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Cs/>
        </w:rPr>
        <w:id w:val="8501476"/>
        <w:docPartObj>
          <w:docPartGallery w:val="Cover Pages"/>
          <w:docPartUnique/>
        </w:docPartObj>
      </w:sdtPr>
      <w:sdtEndPr>
        <w:rPr>
          <w:bCs w:val="0"/>
          <w:color w:val="94B6D2" w:themeColor="accent1"/>
          <w:sz w:val="26"/>
          <w:szCs w:val="26"/>
          <w:lang w:val="pl-PL"/>
        </w:rPr>
      </w:sdtEndPr>
      <w:sdtContent>
        <w:p w:rsidR="00481ED0" w:rsidRPr="0001148F" w:rsidRDefault="0001148F" w:rsidP="0001148F">
          <w:pPr>
            <w:spacing w:before="480"/>
            <w:ind w:left="4254"/>
            <w:jc w:val="center"/>
            <w:rPr>
              <w:rStyle w:val="BezodstpwZnak"/>
              <w:color w:val="568278" w:themeColor="accent5" w:themeShade="BF"/>
              <w:sz w:val="52"/>
              <w:szCs w:val="52"/>
              <w:lang w:val="pl-PL"/>
            </w:rPr>
          </w:pPr>
          <w:r w:rsidRPr="0001148F">
            <w:rPr>
              <w:noProof/>
              <w:color w:val="568278" w:themeColor="accent5" w:themeShade="BF"/>
              <w:sz w:val="40"/>
              <w:szCs w:val="40"/>
              <w:lang w:val="pl-PL" w:eastAsia="pl-PL" w:bidi="ar-SA"/>
            </w:rPr>
            <w:drawing>
              <wp:anchor distT="0" distB="0" distL="114300" distR="114300" simplePos="0" relativeHeight="251675648" behindDoc="0" locked="0" layoutInCell="1" allowOverlap="1">
                <wp:simplePos x="0" y="0"/>
                <wp:positionH relativeFrom="margin">
                  <wp:posOffset>1146810</wp:posOffset>
                </wp:positionH>
                <wp:positionV relativeFrom="margin">
                  <wp:posOffset>3810</wp:posOffset>
                </wp:positionV>
                <wp:extent cx="1771650" cy="1228725"/>
                <wp:effectExtent l="19050" t="0" r="0" b="0"/>
                <wp:wrapSquare wrapText="bothSides"/>
                <wp:docPr id="5" name="Obraz 4" descr="logo%20pup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pup_nowe.png"/>
                        <pic:cNvPicPr/>
                      </pic:nvPicPr>
                      <pic:blipFill>
                        <a:blip r:embed="rId11" cstate="print"/>
                        <a:stretch>
                          <a:fillRect/>
                        </a:stretch>
                      </pic:blipFill>
                      <pic:spPr>
                        <a:xfrm>
                          <a:off x="0" y="0"/>
                          <a:ext cx="1771650" cy="1228725"/>
                        </a:xfrm>
                        <a:prstGeom prst="rect">
                          <a:avLst/>
                        </a:prstGeom>
                      </pic:spPr>
                    </pic:pic>
                  </a:graphicData>
                </a:graphic>
              </wp:anchor>
            </w:drawing>
          </w:r>
          <w:r w:rsidRPr="0001148F">
            <w:rPr>
              <w:noProof/>
              <w:color w:val="568278" w:themeColor="accent5" w:themeShade="BF"/>
              <w:sz w:val="40"/>
              <w:szCs w:val="40"/>
              <w:lang w:val="pl-PL" w:eastAsia="pl-PL" w:bidi="ar-SA"/>
            </w:rPr>
            <w:drawing>
              <wp:anchor distT="0" distB="0" distL="114300" distR="114300" simplePos="0" relativeHeight="251676672" behindDoc="0" locked="0" layoutInCell="1" allowOverlap="1">
                <wp:simplePos x="0" y="0"/>
                <wp:positionH relativeFrom="margin">
                  <wp:posOffset>22860</wp:posOffset>
                </wp:positionH>
                <wp:positionV relativeFrom="margin">
                  <wp:align>top</wp:align>
                </wp:positionV>
                <wp:extent cx="1028700" cy="1228725"/>
                <wp:effectExtent l="19050" t="0" r="0" b="0"/>
                <wp:wrapSquare wrapText="bothSides"/>
                <wp:docPr id="2" name="Obraz 1" descr="herb_powiatmin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powiatminski.gif"/>
                        <pic:cNvPicPr/>
                      </pic:nvPicPr>
                      <pic:blipFill>
                        <a:blip r:embed="rId12" cstate="print"/>
                        <a:stretch>
                          <a:fillRect/>
                        </a:stretch>
                      </pic:blipFill>
                      <pic:spPr>
                        <a:xfrm>
                          <a:off x="0" y="0"/>
                          <a:ext cx="1028700" cy="1228725"/>
                        </a:xfrm>
                        <a:prstGeom prst="rect">
                          <a:avLst/>
                        </a:prstGeom>
                      </pic:spPr>
                    </pic:pic>
                  </a:graphicData>
                </a:graphic>
              </wp:anchor>
            </w:drawing>
          </w:r>
          <w:bookmarkStart w:id="0" w:name="_Toc319565256"/>
          <w:r w:rsidR="00130DEF" w:rsidRPr="0001148F">
            <w:rPr>
              <w:rStyle w:val="BezodstpwZnak"/>
              <w:color w:val="568278" w:themeColor="accent5" w:themeShade="BF"/>
              <w:sz w:val="40"/>
              <w:szCs w:val="40"/>
              <w:lang w:val="pl-PL"/>
            </w:rPr>
            <w:t xml:space="preserve">POWIATOWY URZĄD PRACY </w:t>
          </w:r>
          <w:r w:rsidR="00481ED0" w:rsidRPr="0001148F">
            <w:rPr>
              <w:rStyle w:val="BezodstpwZnak"/>
              <w:color w:val="568278" w:themeColor="accent5" w:themeShade="BF"/>
              <w:sz w:val="40"/>
              <w:szCs w:val="40"/>
              <w:lang w:val="pl-PL"/>
            </w:rPr>
            <w:t>W</w:t>
          </w:r>
          <w:r w:rsidR="00130DEF" w:rsidRPr="0001148F">
            <w:rPr>
              <w:rStyle w:val="BezodstpwZnak"/>
              <w:color w:val="568278" w:themeColor="accent5" w:themeShade="BF"/>
              <w:sz w:val="40"/>
              <w:szCs w:val="40"/>
              <w:lang w:val="pl-PL"/>
            </w:rPr>
            <w:t xml:space="preserve"> </w:t>
          </w:r>
          <w:r w:rsidR="00481ED0" w:rsidRPr="0001148F">
            <w:rPr>
              <w:rStyle w:val="BezodstpwZnak"/>
              <w:color w:val="568278" w:themeColor="accent5" w:themeShade="BF"/>
              <w:sz w:val="40"/>
              <w:szCs w:val="40"/>
              <w:lang w:val="pl-PL"/>
            </w:rPr>
            <w:t>MIŃSKU MAZOWIECKIM</w:t>
          </w:r>
          <w:bookmarkEnd w:id="0"/>
        </w:p>
        <w:p w:rsidR="0003340D" w:rsidRPr="0001148F" w:rsidRDefault="0003340D" w:rsidP="0003340D">
          <w:pPr>
            <w:jc w:val="center"/>
            <w:rPr>
              <w:color w:val="568278" w:themeColor="accent5" w:themeShade="BF"/>
              <w:lang w:val="pl-PL"/>
            </w:rPr>
          </w:pPr>
        </w:p>
        <w:p w:rsidR="00481ED0" w:rsidRPr="0001148F" w:rsidRDefault="00481ED0">
          <w:pPr>
            <w:pStyle w:val="Bezodstpw"/>
            <w:rPr>
              <w:rFonts w:eastAsiaTheme="majorEastAsia" w:cstheme="majorBidi"/>
              <w:sz w:val="72"/>
              <w:szCs w:val="72"/>
              <w:lang w:val="pl-PL"/>
            </w:rPr>
          </w:pPr>
        </w:p>
        <w:p w:rsidR="00130DEF" w:rsidRPr="0001148F" w:rsidRDefault="00130DEF">
          <w:pPr>
            <w:pStyle w:val="Bezodstpw"/>
            <w:rPr>
              <w:rFonts w:eastAsiaTheme="majorEastAsia" w:cstheme="majorBidi"/>
              <w:sz w:val="72"/>
              <w:szCs w:val="72"/>
              <w:lang w:val="pl-PL"/>
            </w:rPr>
          </w:pPr>
        </w:p>
        <w:p w:rsidR="00130DEF" w:rsidRPr="0001148F" w:rsidRDefault="00130DEF">
          <w:pPr>
            <w:pStyle w:val="Bezodstpw"/>
            <w:rPr>
              <w:rFonts w:eastAsiaTheme="majorEastAsia" w:cstheme="majorBidi"/>
              <w:sz w:val="72"/>
              <w:szCs w:val="72"/>
              <w:lang w:val="pl-PL"/>
            </w:rPr>
          </w:pPr>
        </w:p>
        <w:p w:rsidR="00F049D0" w:rsidRPr="0001148F" w:rsidRDefault="00F76D58">
          <w:pPr>
            <w:pStyle w:val="Bezodstpw"/>
            <w:rPr>
              <w:rFonts w:eastAsiaTheme="majorEastAsia" w:cstheme="majorBidi"/>
              <w:sz w:val="72"/>
              <w:szCs w:val="72"/>
              <w:lang w:val="pl-PL"/>
            </w:rPr>
          </w:pPr>
          <w:r w:rsidRPr="00F76D58">
            <w:rPr>
              <w:rFonts w:eastAsiaTheme="majorEastAsia" w:cstheme="majorBidi"/>
              <w:noProof/>
            </w:rPr>
            <w:pict>
              <v:rect id="_x0000_s1029" style="position:absolute;margin-left:0;margin-top:0;width:624.25pt;height:63pt;z-index:251671552;mso-width-percent:1050;mso-height-percent:900;mso-position-horizontal:center;mso-position-horizontal-relative:page;mso-position-vertical:bottom;mso-position-vertical-relative:page;mso-width-percent:1050;mso-height-percent:900;mso-height-relative:top-margin-area" o:allowincell="f" fillcolor="#7ba79d [3208]" strokecolor="#568278 [2408]">
                <w10:wrap anchorx="page" anchory="page"/>
              </v:rect>
            </w:pict>
          </w:r>
          <w:r w:rsidRPr="00F76D58">
            <w:rPr>
              <w:rFonts w:eastAsiaTheme="majorEastAsia" w:cstheme="majorBidi"/>
              <w:noProof/>
            </w:rPr>
            <w:pict>
              <v:rect id="_x0000_s1032" style="position:absolute;margin-left:0;margin-top:0;width:7.15pt;height:883.2pt;z-index:251674624;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F76D58">
            <w:rPr>
              <w:rFonts w:eastAsiaTheme="majorEastAsia" w:cstheme="majorBidi"/>
              <w:noProof/>
            </w:rPr>
            <w:pict>
              <v:rect id="_x0000_s1031" style="position:absolute;margin-left:0;margin-top:0;width:7.15pt;height:883.2pt;z-index:251673600;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F76D58">
            <w:rPr>
              <w:rFonts w:eastAsiaTheme="majorEastAsia" w:cstheme="majorBidi"/>
              <w:noProof/>
            </w:rPr>
            <w:pict>
              <v:rect id="_x0000_s1030" style="position:absolute;margin-left:0;margin-top:0;width:624.25pt;height:63pt;z-index:251672576;mso-width-percent:1050;mso-height-percent:900;mso-position-horizontal:center;mso-position-horizontal-relative:page;mso-position-vertical:top;mso-position-vertical-relative:top-margin-area;mso-width-percent:1050;mso-height-percent:900;mso-height-relative:top-margin-area" o:allowincell="f" fillcolor="#7ba79d [3208]" strokecolor="#568278 [2408]">
                <w10:wrap anchorx="page" anchory="margin"/>
              </v:rect>
            </w:pict>
          </w:r>
        </w:p>
        <w:sdt>
          <w:sdtPr>
            <w:rPr>
              <w:rFonts w:eastAsiaTheme="majorEastAsia" w:cstheme="majorBidi"/>
              <w:sz w:val="68"/>
              <w:szCs w:val="68"/>
            </w:rPr>
            <w:alias w:val="Tytuł"/>
            <w:id w:val="14700071"/>
            <w:dataBinding w:prefixMappings="xmlns:ns0='http://schemas.openxmlformats.org/package/2006/metadata/core-properties' xmlns:ns1='http://purl.org/dc/elements/1.1/'" w:xpath="/ns0:coreProperties[1]/ns1:title[1]" w:storeItemID="{6C3C8BC8-F283-45AE-878A-BAB7291924A1}"/>
            <w:text/>
          </w:sdtPr>
          <w:sdtContent>
            <w:p w:rsidR="00F049D0" w:rsidRPr="0001148F" w:rsidRDefault="00F049D0">
              <w:pPr>
                <w:pStyle w:val="Bezodstpw"/>
                <w:rPr>
                  <w:rFonts w:eastAsiaTheme="majorEastAsia" w:cstheme="majorBidi"/>
                  <w:sz w:val="72"/>
                  <w:szCs w:val="72"/>
                  <w:lang w:val="pl-PL"/>
                </w:rPr>
              </w:pPr>
              <w:r w:rsidRPr="0001148F">
                <w:rPr>
                  <w:rFonts w:eastAsiaTheme="majorEastAsia" w:cstheme="majorBidi"/>
                  <w:sz w:val="68"/>
                  <w:szCs w:val="68"/>
                  <w:lang w:val="pl-PL"/>
                </w:rPr>
                <w:t>Program promocji zatrudnienia i aktywizacji</w:t>
              </w:r>
              <w:r w:rsidR="004243F9" w:rsidRPr="0001148F">
                <w:rPr>
                  <w:rFonts w:eastAsiaTheme="majorEastAsia" w:cstheme="majorBidi"/>
                  <w:sz w:val="68"/>
                  <w:szCs w:val="68"/>
                  <w:lang w:val="pl-PL"/>
                </w:rPr>
                <w:t xml:space="preserve"> lokalnego </w:t>
              </w:r>
              <w:r w:rsidRPr="0001148F">
                <w:rPr>
                  <w:rFonts w:eastAsiaTheme="majorEastAsia" w:cstheme="majorBidi"/>
                  <w:sz w:val="68"/>
                  <w:szCs w:val="68"/>
                  <w:lang w:val="pl-PL"/>
                </w:rPr>
                <w:t>rynku pracy na lata 2012-2016</w:t>
              </w:r>
            </w:p>
          </w:sdtContent>
        </w:sdt>
        <w:p w:rsidR="00F049D0" w:rsidRPr="0001148F" w:rsidRDefault="00F049D0">
          <w:pPr>
            <w:pStyle w:val="Bezodstpw"/>
            <w:rPr>
              <w:rFonts w:eastAsiaTheme="majorEastAsia" w:cstheme="majorBidi"/>
              <w:sz w:val="36"/>
              <w:szCs w:val="36"/>
              <w:lang w:val="pl-PL"/>
            </w:rPr>
          </w:pPr>
        </w:p>
        <w:p w:rsidR="00F049D0" w:rsidRPr="0001148F" w:rsidRDefault="00F049D0">
          <w:pPr>
            <w:pStyle w:val="Bezodstpw"/>
            <w:rPr>
              <w:rFonts w:eastAsiaTheme="majorEastAsia" w:cstheme="majorBidi"/>
              <w:sz w:val="36"/>
              <w:szCs w:val="36"/>
              <w:lang w:val="pl-PL"/>
            </w:rPr>
          </w:pPr>
        </w:p>
        <w:p w:rsidR="00F049D0" w:rsidRPr="0001148F" w:rsidRDefault="00F049D0">
          <w:pPr>
            <w:pStyle w:val="Bezodstpw"/>
            <w:rPr>
              <w:rFonts w:eastAsiaTheme="majorEastAsia" w:cstheme="majorBidi"/>
              <w:sz w:val="36"/>
              <w:szCs w:val="36"/>
              <w:lang w:val="pl-PL"/>
            </w:rPr>
          </w:pPr>
        </w:p>
        <w:p w:rsidR="00F049D0" w:rsidRPr="0001148F" w:rsidRDefault="00F049D0">
          <w:pPr>
            <w:pStyle w:val="Bezodstpw"/>
            <w:rPr>
              <w:lang w:val="pl-PL"/>
            </w:rPr>
          </w:pPr>
        </w:p>
        <w:p w:rsidR="00F049D0" w:rsidRPr="0001148F" w:rsidRDefault="00F049D0">
          <w:pPr>
            <w:rPr>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130DEF" w:rsidRPr="0001148F" w:rsidRDefault="00130DEF">
          <w:pPr>
            <w:rPr>
              <w:b/>
              <w:bCs/>
              <w:color w:val="94B6D2" w:themeColor="accent1"/>
              <w:sz w:val="26"/>
              <w:szCs w:val="26"/>
              <w:lang w:val="pl-PL"/>
            </w:rPr>
          </w:pPr>
        </w:p>
        <w:p w:rsidR="0001148F" w:rsidRPr="0001148F" w:rsidRDefault="00130DEF" w:rsidP="00130DEF">
          <w:pPr>
            <w:jc w:val="center"/>
            <w:rPr>
              <w:bCs/>
              <w:color w:val="3A5750" w:themeColor="accent5" w:themeShade="80"/>
              <w:sz w:val="36"/>
              <w:szCs w:val="36"/>
              <w:lang w:val="pl-PL"/>
            </w:rPr>
          </w:pPr>
          <w:r w:rsidRPr="0001148F">
            <w:rPr>
              <w:bCs/>
              <w:color w:val="3A5750" w:themeColor="accent5" w:themeShade="80"/>
              <w:sz w:val="36"/>
              <w:szCs w:val="36"/>
              <w:lang w:val="pl-PL"/>
            </w:rPr>
            <w:t>Mińsk Mazowiecki, 2012 r.</w:t>
          </w:r>
        </w:p>
        <w:p w:rsidR="0001148F" w:rsidRPr="004A4135" w:rsidRDefault="0001148F" w:rsidP="0001148F">
          <w:pPr>
            <w:autoSpaceDE w:val="0"/>
            <w:autoSpaceDN w:val="0"/>
            <w:adjustRightInd w:val="0"/>
            <w:spacing w:line="360" w:lineRule="auto"/>
            <w:outlineLvl w:val="0"/>
            <w:rPr>
              <w:b/>
              <w:sz w:val="24"/>
              <w:szCs w:val="24"/>
              <w:lang w:val="pl-PL"/>
            </w:rPr>
          </w:pPr>
        </w:p>
        <w:p w:rsidR="0001148F" w:rsidRPr="004A4135" w:rsidRDefault="0001148F" w:rsidP="00BE1AAD">
          <w:pPr>
            <w:rPr>
              <w:b/>
              <w:sz w:val="24"/>
              <w:szCs w:val="24"/>
              <w:lang w:val="pl-PL"/>
            </w:rPr>
          </w:pPr>
          <w:r w:rsidRPr="004A4135">
            <w:rPr>
              <w:b/>
              <w:sz w:val="24"/>
              <w:szCs w:val="24"/>
              <w:lang w:val="pl-PL"/>
            </w:rPr>
            <w:lastRenderedPageBreak/>
            <w:t>Podstawa prawna:</w:t>
          </w:r>
        </w:p>
        <w:p w:rsidR="0001148F" w:rsidRPr="0001148F" w:rsidRDefault="0001148F" w:rsidP="005A27CC">
          <w:pPr>
            <w:numPr>
              <w:ilvl w:val="0"/>
              <w:numId w:val="16"/>
            </w:numPr>
            <w:spacing w:after="0" w:line="360" w:lineRule="auto"/>
            <w:ind w:left="360"/>
            <w:rPr>
              <w:rFonts w:eastAsia="Times New Roman"/>
              <w:color w:val="373536"/>
              <w:sz w:val="24"/>
              <w:szCs w:val="24"/>
              <w:lang w:val="pl-PL" w:eastAsia="pl-PL"/>
            </w:rPr>
          </w:pPr>
          <w:r w:rsidRPr="0001148F">
            <w:rPr>
              <w:sz w:val="24"/>
              <w:szCs w:val="24"/>
              <w:lang w:val="pl-PL"/>
            </w:rPr>
            <w:t>Ustawa z dnia 20 kwietnia 2004 roku o promocji zatrudnienia i instytucjach rynku pracy, art. 9, ust. 1, pkt 1 (tekst jednolity: Dz. U. z</w:t>
          </w:r>
          <w:r w:rsidR="00C72A60">
            <w:rPr>
              <w:sz w:val="24"/>
              <w:szCs w:val="24"/>
              <w:lang w:val="pl-PL"/>
            </w:rPr>
            <w:t xml:space="preserve"> </w:t>
          </w:r>
          <w:r w:rsidRPr="0001148F">
            <w:rPr>
              <w:sz w:val="24"/>
              <w:szCs w:val="24"/>
              <w:lang w:val="pl-PL"/>
            </w:rPr>
            <w:t xml:space="preserve">2008 r. Nr 69, poz. 415 z późniejszymi zmianami) </w:t>
          </w:r>
        </w:p>
        <w:p w:rsidR="0001148F" w:rsidRPr="0001148F" w:rsidRDefault="0001148F" w:rsidP="005A27CC">
          <w:pPr>
            <w:numPr>
              <w:ilvl w:val="0"/>
              <w:numId w:val="15"/>
            </w:numPr>
            <w:autoSpaceDE w:val="0"/>
            <w:autoSpaceDN w:val="0"/>
            <w:adjustRightInd w:val="0"/>
            <w:spacing w:after="0" w:line="360" w:lineRule="auto"/>
            <w:ind w:left="360"/>
            <w:rPr>
              <w:sz w:val="24"/>
              <w:szCs w:val="24"/>
              <w:lang w:val="pl-PL"/>
            </w:rPr>
          </w:pPr>
          <w:r w:rsidRPr="0001148F">
            <w:rPr>
              <w:sz w:val="24"/>
              <w:szCs w:val="24"/>
              <w:lang w:val="pl-PL"/>
            </w:rPr>
            <w:t>Ustawa z dnia 5 czerwca 1998 roku o samorządzie powiatowym, art. 12, pkt 9c  (tekst jednolity: Dz. U. z 2001 r.</w:t>
          </w:r>
          <w:r w:rsidRPr="0001148F">
            <w:rPr>
              <w:b/>
              <w:bCs/>
              <w:color w:val="584C2E"/>
              <w:sz w:val="24"/>
              <w:szCs w:val="24"/>
              <w:lang w:val="pl-PL"/>
            </w:rPr>
            <w:t xml:space="preserve"> </w:t>
          </w:r>
          <w:r w:rsidRPr="0001148F">
            <w:rPr>
              <w:bCs/>
              <w:sz w:val="24"/>
              <w:szCs w:val="24"/>
              <w:lang w:val="pl-PL"/>
            </w:rPr>
            <w:t>Nr 142, poz. 1592 z późniejszymi zmianami</w:t>
          </w:r>
          <w:r w:rsidRPr="0001148F">
            <w:rPr>
              <w:sz w:val="24"/>
              <w:szCs w:val="24"/>
              <w:lang w:val="pl-PL"/>
            </w:rPr>
            <w:t>)</w:t>
          </w:r>
        </w:p>
        <w:p w:rsidR="00BE1AAD" w:rsidRDefault="00BE1AAD" w:rsidP="0001148F">
          <w:pPr>
            <w:autoSpaceDE w:val="0"/>
            <w:autoSpaceDN w:val="0"/>
            <w:adjustRightInd w:val="0"/>
            <w:spacing w:line="360" w:lineRule="auto"/>
            <w:jc w:val="both"/>
            <w:outlineLvl w:val="0"/>
            <w:rPr>
              <w:b/>
              <w:sz w:val="24"/>
              <w:szCs w:val="24"/>
              <w:lang w:val="pl-PL"/>
            </w:rPr>
          </w:pPr>
        </w:p>
        <w:p w:rsidR="0001148F" w:rsidRPr="00BE1AAD" w:rsidRDefault="0001148F" w:rsidP="00BE1AAD">
          <w:pPr>
            <w:rPr>
              <w:b/>
              <w:sz w:val="24"/>
              <w:szCs w:val="24"/>
              <w:lang w:val="pl-PL"/>
            </w:rPr>
          </w:pPr>
          <w:r w:rsidRPr="00BE1AAD">
            <w:rPr>
              <w:b/>
              <w:sz w:val="24"/>
              <w:szCs w:val="24"/>
              <w:lang w:val="pl-PL"/>
            </w:rPr>
            <w:t>Dokumenty planistyczne z którymi spójny jest niniejszy Program:</w:t>
          </w:r>
        </w:p>
        <w:p w:rsidR="0001148F" w:rsidRPr="006F53A0" w:rsidRDefault="0001148F" w:rsidP="005A27CC">
          <w:pPr>
            <w:numPr>
              <w:ilvl w:val="0"/>
              <w:numId w:val="14"/>
            </w:numPr>
            <w:tabs>
              <w:tab w:val="clear" w:pos="720"/>
              <w:tab w:val="num" w:pos="360"/>
            </w:tabs>
            <w:autoSpaceDE w:val="0"/>
            <w:autoSpaceDN w:val="0"/>
            <w:adjustRightInd w:val="0"/>
            <w:spacing w:after="0" w:line="360" w:lineRule="auto"/>
            <w:ind w:left="360"/>
            <w:jc w:val="both"/>
            <w:rPr>
              <w:sz w:val="24"/>
              <w:szCs w:val="24"/>
            </w:rPr>
          </w:pPr>
          <w:r w:rsidRPr="006F53A0">
            <w:rPr>
              <w:sz w:val="24"/>
              <w:szCs w:val="24"/>
            </w:rPr>
            <w:t>Europejska Strategia Zatrudnienia</w:t>
          </w:r>
        </w:p>
        <w:p w:rsidR="0001148F" w:rsidRPr="006F53A0" w:rsidRDefault="0001148F" w:rsidP="005A27CC">
          <w:pPr>
            <w:numPr>
              <w:ilvl w:val="0"/>
              <w:numId w:val="14"/>
            </w:numPr>
            <w:tabs>
              <w:tab w:val="clear" w:pos="720"/>
              <w:tab w:val="num" w:pos="360"/>
            </w:tabs>
            <w:autoSpaceDE w:val="0"/>
            <w:autoSpaceDN w:val="0"/>
            <w:adjustRightInd w:val="0"/>
            <w:spacing w:after="0" w:line="360" w:lineRule="auto"/>
            <w:ind w:left="360"/>
            <w:jc w:val="both"/>
            <w:rPr>
              <w:sz w:val="24"/>
              <w:szCs w:val="24"/>
              <w:lang w:val="pl-PL"/>
            </w:rPr>
          </w:pPr>
          <w:r w:rsidRPr="006F53A0">
            <w:rPr>
              <w:sz w:val="24"/>
              <w:szCs w:val="24"/>
              <w:lang w:val="pl-PL"/>
            </w:rPr>
            <w:t>Narodowe Strategiczne Ramy Odniesienia na lata 2007-2013</w:t>
          </w:r>
        </w:p>
        <w:p w:rsidR="0001148F" w:rsidRPr="006F53A0" w:rsidRDefault="0001148F" w:rsidP="005A27CC">
          <w:pPr>
            <w:numPr>
              <w:ilvl w:val="0"/>
              <w:numId w:val="14"/>
            </w:numPr>
            <w:tabs>
              <w:tab w:val="clear" w:pos="720"/>
              <w:tab w:val="num" w:pos="360"/>
            </w:tabs>
            <w:autoSpaceDE w:val="0"/>
            <w:autoSpaceDN w:val="0"/>
            <w:adjustRightInd w:val="0"/>
            <w:spacing w:after="0" w:line="360" w:lineRule="auto"/>
            <w:ind w:left="360"/>
            <w:jc w:val="both"/>
            <w:rPr>
              <w:sz w:val="24"/>
              <w:szCs w:val="24"/>
            </w:rPr>
          </w:pPr>
          <w:r w:rsidRPr="006F53A0">
            <w:rPr>
              <w:sz w:val="24"/>
              <w:szCs w:val="24"/>
            </w:rPr>
            <w:t>Pr</w:t>
          </w:r>
          <w:r w:rsidR="00A96052">
            <w:rPr>
              <w:sz w:val="24"/>
              <w:szCs w:val="24"/>
            </w:rPr>
            <w:t>ogram Operacyjny Kapitał Ludzki</w:t>
          </w:r>
        </w:p>
        <w:p w:rsidR="0001148F" w:rsidRPr="006F53A0" w:rsidRDefault="0001148F" w:rsidP="005A27CC">
          <w:pPr>
            <w:numPr>
              <w:ilvl w:val="0"/>
              <w:numId w:val="14"/>
            </w:numPr>
            <w:tabs>
              <w:tab w:val="clear" w:pos="720"/>
              <w:tab w:val="num" w:pos="360"/>
            </w:tabs>
            <w:autoSpaceDE w:val="0"/>
            <w:autoSpaceDN w:val="0"/>
            <w:adjustRightInd w:val="0"/>
            <w:spacing w:after="0" w:line="360" w:lineRule="auto"/>
            <w:ind w:left="360"/>
            <w:jc w:val="both"/>
            <w:rPr>
              <w:sz w:val="24"/>
              <w:szCs w:val="24"/>
              <w:lang w:val="pl-PL"/>
            </w:rPr>
          </w:pPr>
          <w:r w:rsidRPr="006F53A0">
            <w:rPr>
              <w:sz w:val="24"/>
              <w:szCs w:val="24"/>
              <w:lang w:val="pl-PL"/>
            </w:rPr>
            <w:t>Strategia Rozwoju Kraju na lata 2007-</w:t>
          </w:r>
          <w:r w:rsidR="00A96052">
            <w:rPr>
              <w:sz w:val="24"/>
              <w:szCs w:val="24"/>
              <w:lang w:val="pl-PL"/>
            </w:rPr>
            <w:t>2015</w:t>
          </w:r>
        </w:p>
        <w:p w:rsidR="0001148F" w:rsidRPr="006F53A0" w:rsidRDefault="0001148F" w:rsidP="005A27CC">
          <w:pPr>
            <w:numPr>
              <w:ilvl w:val="0"/>
              <w:numId w:val="14"/>
            </w:numPr>
            <w:tabs>
              <w:tab w:val="clear" w:pos="720"/>
              <w:tab w:val="num" w:pos="360"/>
            </w:tabs>
            <w:autoSpaceDE w:val="0"/>
            <w:autoSpaceDN w:val="0"/>
            <w:adjustRightInd w:val="0"/>
            <w:spacing w:after="0" w:line="360" w:lineRule="auto"/>
            <w:ind w:left="360"/>
            <w:jc w:val="both"/>
            <w:rPr>
              <w:sz w:val="24"/>
              <w:szCs w:val="24"/>
              <w:lang w:val="pl-PL"/>
            </w:rPr>
          </w:pPr>
          <w:r w:rsidRPr="006F53A0">
            <w:rPr>
              <w:sz w:val="24"/>
              <w:szCs w:val="24"/>
              <w:lang w:val="pl-PL"/>
            </w:rPr>
            <w:t>Krajowa Strategia Zatrudnienia na lata 2007-2013</w:t>
          </w:r>
        </w:p>
        <w:p w:rsidR="0001148F" w:rsidRPr="006F53A0" w:rsidRDefault="0001148F" w:rsidP="005A27CC">
          <w:pPr>
            <w:numPr>
              <w:ilvl w:val="0"/>
              <w:numId w:val="14"/>
            </w:numPr>
            <w:tabs>
              <w:tab w:val="clear" w:pos="720"/>
              <w:tab w:val="num" w:pos="360"/>
            </w:tabs>
            <w:autoSpaceDE w:val="0"/>
            <w:autoSpaceDN w:val="0"/>
            <w:adjustRightInd w:val="0"/>
            <w:spacing w:after="0" w:line="360" w:lineRule="auto"/>
            <w:ind w:left="360"/>
            <w:jc w:val="both"/>
            <w:rPr>
              <w:sz w:val="24"/>
              <w:szCs w:val="24"/>
              <w:lang w:val="pl-PL"/>
            </w:rPr>
          </w:pPr>
          <w:r w:rsidRPr="006F53A0">
            <w:rPr>
              <w:sz w:val="24"/>
              <w:szCs w:val="24"/>
              <w:lang w:val="pl-PL"/>
            </w:rPr>
            <w:t xml:space="preserve">Strategia Rozwoju Województwa </w:t>
          </w:r>
          <w:r w:rsidR="006F53A0" w:rsidRPr="006F53A0">
            <w:rPr>
              <w:sz w:val="24"/>
              <w:szCs w:val="24"/>
              <w:lang w:val="pl-PL"/>
            </w:rPr>
            <w:t>Mazowieckiego do roku 2020</w:t>
          </w:r>
        </w:p>
        <w:p w:rsidR="0001148F" w:rsidRPr="006F53A0" w:rsidRDefault="0001148F" w:rsidP="005A27CC">
          <w:pPr>
            <w:numPr>
              <w:ilvl w:val="0"/>
              <w:numId w:val="14"/>
            </w:numPr>
            <w:tabs>
              <w:tab w:val="clear" w:pos="720"/>
              <w:tab w:val="num" w:pos="360"/>
            </w:tabs>
            <w:spacing w:after="0" w:line="360" w:lineRule="auto"/>
            <w:ind w:left="360"/>
            <w:rPr>
              <w:sz w:val="24"/>
              <w:szCs w:val="24"/>
              <w:lang w:val="pl-PL"/>
            </w:rPr>
          </w:pPr>
          <w:r w:rsidRPr="006F53A0">
            <w:rPr>
              <w:sz w:val="24"/>
              <w:szCs w:val="24"/>
              <w:lang w:val="pl-PL"/>
            </w:rPr>
            <w:t xml:space="preserve">Strategia Rozwoju </w:t>
          </w:r>
          <w:r w:rsidR="005E6BCB" w:rsidRPr="006F53A0">
            <w:rPr>
              <w:sz w:val="24"/>
              <w:szCs w:val="24"/>
              <w:lang w:val="pl-PL"/>
            </w:rPr>
            <w:t>Lokalnego Powiatu Mińskiego na lata 2008 - 2020</w:t>
          </w:r>
        </w:p>
        <w:p w:rsidR="0001148F" w:rsidRDefault="0001148F" w:rsidP="005A27CC">
          <w:pPr>
            <w:numPr>
              <w:ilvl w:val="0"/>
              <w:numId w:val="14"/>
            </w:numPr>
            <w:tabs>
              <w:tab w:val="clear" w:pos="720"/>
              <w:tab w:val="num" w:pos="360"/>
            </w:tabs>
            <w:spacing w:after="0" w:line="360" w:lineRule="auto"/>
            <w:ind w:left="360"/>
            <w:rPr>
              <w:sz w:val="24"/>
              <w:szCs w:val="24"/>
              <w:lang w:val="pl-PL"/>
            </w:rPr>
          </w:pPr>
          <w:r w:rsidRPr="006F53A0">
            <w:rPr>
              <w:sz w:val="24"/>
              <w:szCs w:val="24"/>
              <w:lang w:val="pl-PL"/>
            </w:rPr>
            <w:t xml:space="preserve">Powiatowa Strategia Rozwiązywania Problemów Społecznych </w:t>
          </w:r>
          <w:r w:rsidR="001F5ABD" w:rsidRPr="006F53A0">
            <w:rPr>
              <w:sz w:val="24"/>
              <w:szCs w:val="24"/>
              <w:lang w:val="pl-PL"/>
            </w:rPr>
            <w:t xml:space="preserve">na lata 2006 </w:t>
          </w:r>
          <w:r w:rsidR="002A666B">
            <w:rPr>
              <w:sz w:val="24"/>
              <w:szCs w:val="24"/>
              <w:lang w:val="pl-PL"/>
            </w:rPr>
            <w:t>–</w:t>
          </w:r>
          <w:r w:rsidR="001F5ABD" w:rsidRPr="006F53A0">
            <w:rPr>
              <w:sz w:val="24"/>
              <w:szCs w:val="24"/>
              <w:lang w:val="pl-PL"/>
            </w:rPr>
            <w:t xml:space="preserve"> 2016</w:t>
          </w:r>
        </w:p>
        <w:p w:rsidR="002A666B" w:rsidRPr="006F53A0" w:rsidRDefault="002A666B" w:rsidP="005A27CC">
          <w:pPr>
            <w:numPr>
              <w:ilvl w:val="0"/>
              <w:numId w:val="14"/>
            </w:numPr>
            <w:tabs>
              <w:tab w:val="clear" w:pos="720"/>
              <w:tab w:val="num" w:pos="360"/>
            </w:tabs>
            <w:spacing w:after="0" w:line="360" w:lineRule="auto"/>
            <w:ind w:left="360"/>
            <w:rPr>
              <w:sz w:val="24"/>
              <w:szCs w:val="24"/>
              <w:lang w:val="pl-PL"/>
            </w:rPr>
          </w:pPr>
          <w:r>
            <w:rPr>
              <w:sz w:val="24"/>
              <w:szCs w:val="24"/>
              <w:lang w:val="pl-PL"/>
            </w:rPr>
            <w:t>Program działań na rzecz osób niepełnosprawnych w powiecie mińskim w latach 2007 – 2016</w:t>
          </w: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01148F" w:rsidRDefault="0001148F" w:rsidP="0001148F">
          <w:pPr>
            <w:spacing w:after="0" w:line="360" w:lineRule="auto"/>
            <w:rPr>
              <w:rFonts w:ascii="Times New Roman" w:hAnsi="Times New Roman"/>
              <w:color w:val="FF0000"/>
              <w:sz w:val="24"/>
              <w:szCs w:val="24"/>
              <w:lang w:val="pl-PL"/>
            </w:rPr>
          </w:pPr>
        </w:p>
        <w:p w:rsidR="00C04552" w:rsidRDefault="00C04552" w:rsidP="0001148F">
          <w:pPr>
            <w:spacing w:after="0" w:line="360" w:lineRule="auto"/>
            <w:rPr>
              <w:rFonts w:ascii="Times New Roman" w:hAnsi="Times New Roman"/>
              <w:color w:val="FF0000"/>
              <w:sz w:val="24"/>
              <w:szCs w:val="24"/>
              <w:lang w:val="pl-PL"/>
            </w:rPr>
          </w:pPr>
        </w:p>
        <w:p w:rsidR="0001148F" w:rsidRPr="0001148F" w:rsidRDefault="0001148F" w:rsidP="0001148F">
          <w:pPr>
            <w:spacing w:after="0" w:line="360" w:lineRule="auto"/>
            <w:rPr>
              <w:rFonts w:ascii="Times New Roman" w:hAnsi="Times New Roman"/>
              <w:color w:val="FF0000"/>
              <w:sz w:val="24"/>
              <w:szCs w:val="24"/>
              <w:lang w:val="pl-PL"/>
            </w:rPr>
          </w:pPr>
        </w:p>
        <w:p w:rsidR="00F049D0" w:rsidRPr="00130DEF" w:rsidRDefault="00F76D58" w:rsidP="00130DEF">
          <w:pPr>
            <w:jc w:val="center"/>
            <w:rPr>
              <w:rFonts w:asciiTheme="majorHAnsi" w:eastAsiaTheme="majorEastAsia" w:hAnsiTheme="majorHAnsi" w:cstheme="majorBidi"/>
              <w:bCs/>
              <w:color w:val="94B6D2" w:themeColor="accent1"/>
              <w:sz w:val="26"/>
              <w:szCs w:val="26"/>
              <w:lang w:val="pl-PL"/>
            </w:rPr>
          </w:pPr>
        </w:p>
      </w:sdtContent>
    </w:sdt>
    <w:sdt>
      <w:sdtPr>
        <w:id w:val="12134752"/>
        <w:dataBinding w:prefixMappings="xmlns:ns0='http://schemas.openxmlformats.org/package/2006/metadata/core-properties' xmlns:ns1='http://purl.org/dc/elements/1.1/'" w:xpath="/ns0:coreProperties[1]/ns1:title[1]" w:storeItemID="{6C3C8BC8-F283-45AE-878A-BAB7291924A1}"/>
        <w:text/>
      </w:sdtPr>
      <w:sdtContent>
        <w:p w:rsidR="00337C2F" w:rsidRPr="00D617FC" w:rsidRDefault="004243F9">
          <w:pPr>
            <w:pStyle w:val="Tytu"/>
            <w:rPr>
              <w:lang w:val="pl-PL"/>
            </w:rPr>
          </w:pPr>
          <w:r>
            <w:rPr>
              <w:lang w:val="pl-PL"/>
            </w:rPr>
            <w:t>Program promocji zatrudnienia i aktywizacji lokalnego rynku pracy na lata 2012-2016</w:t>
          </w:r>
        </w:p>
      </w:sdtContent>
    </w:sdt>
    <w:p w:rsidR="00337C2F" w:rsidRPr="00076B0E" w:rsidRDefault="00337C2F">
      <w:pPr>
        <w:pStyle w:val="Podtytu"/>
        <w:rPr>
          <w:lang w:val="pl-PL"/>
        </w:rPr>
      </w:pPr>
    </w:p>
    <w:sdt>
      <w:sdtPr>
        <w:rPr>
          <w:rFonts w:asciiTheme="minorHAnsi" w:eastAsiaTheme="minorEastAsia" w:hAnsiTheme="minorHAnsi" w:cstheme="minorBidi"/>
          <w:b w:val="0"/>
          <w:bCs w:val="0"/>
          <w:color w:val="auto"/>
          <w:sz w:val="22"/>
          <w:szCs w:val="22"/>
        </w:rPr>
        <w:id w:val="8501313"/>
        <w:docPartObj>
          <w:docPartGallery w:val="Table of Contents"/>
          <w:docPartUnique/>
        </w:docPartObj>
      </w:sdtPr>
      <w:sdtContent>
        <w:p w:rsidR="00AF3F8A" w:rsidRDefault="00D617FC" w:rsidP="00130DEF">
          <w:pPr>
            <w:pStyle w:val="Nagwekspisutreci"/>
            <w:rPr>
              <w:noProof/>
            </w:rPr>
          </w:pPr>
          <w:r>
            <w:t>Spis treści</w:t>
          </w:r>
          <w:r w:rsidR="00F76D58" w:rsidRPr="00F76D58">
            <w:rPr>
              <w:lang w:val="pl-PL"/>
            </w:rPr>
            <w:fldChar w:fldCharType="begin"/>
          </w:r>
          <w:r>
            <w:rPr>
              <w:lang w:val="pl-PL"/>
            </w:rPr>
            <w:instrText xml:space="preserve"> TOC \o "1-3" \h \z \u </w:instrText>
          </w:r>
          <w:r w:rsidR="00F76D58" w:rsidRPr="00F76D58">
            <w:rPr>
              <w:lang w:val="pl-PL"/>
            </w:rPr>
            <w:fldChar w:fldCharType="separate"/>
          </w:r>
        </w:p>
        <w:p w:rsidR="00AF3F8A" w:rsidRDefault="00AF3F8A">
          <w:pPr>
            <w:pStyle w:val="Spistreci1"/>
            <w:rPr>
              <w:b w:val="0"/>
              <w:bCs w:val="0"/>
              <w:caps w:val="0"/>
              <w:color w:val="auto"/>
              <w:lang w:val="pl-PL" w:eastAsia="pl-PL" w:bidi="ar-SA"/>
            </w:rPr>
          </w:pPr>
          <w:hyperlink w:anchor="_Toc323537039" w:history="1">
            <w:r w:rsidRPr="0050001C">
              <w:rPr>
                <w:rStyle w:val="Hipercze"/>
                <w:lang w:val="pl-PL"/>
              </w:rPr>
              <w:t>Rozdział I. Sytuacja na mińskim rynku pracy</w:t>
            </w:r>
            <w:r>
              <w:rPr>
                <w:webHidden/>
              </w:rPr>
              <w:tab/>
            </w:r>
            <w:r>
              <w:rPr>
                <w:webHidden/>
              </w:rPr>
              <w:fldChar w:fldCharType="begin"/>
            </w:r>
            <w:r>
              <w:rPr>
                <w:webHidden/>
              </w:rPr>
              <w:instrText xml:space="preserve"> PAGEREF _Toc323537039 \h </w:instrText>
            </w:r>
            <w:r>
              <w:rPr>
                <w:webHidden/>
              </w:rPr>
            </w:r>
            <w:r>
              <w:rPr>
                <w:webHidden/>
              </w:rPr>
              <w:fldChar w:fldCharType="separate"/>
            </w:r>
            <w:r>
              <w:rPr>
                <w:webHidden/>
              </w:rPr>
              <w:t>3</w:t>
            </w:r>
            <w:r>
              <w:rPr>
                <w:webHidden/>
              </w:rPr>
              <w:fldChar w:fldCharType="end"/>
            </w:r>
          </w:hyperlink>
        </w:p>
        <w:p w:rsidR="00AF3F8A" w:rsidRDefault="00AF3F8A">
          <w:pPr>
            <w:pStyle w:val="Spistreci2"/>
            <w:rPr>
              <w:lang w:val="pl-PL" w:eastAsia="pl-PL" w:bidi="ar-SA"/>
            </w:rPr>
          </w:pPr>
          <w:hyperlink w:anchor="_Toc323537040" w:history="1">
            <w:r w:rsidRPr="0050001C">
              <w:rPr>
                <w:rStyle w:val="Hipercze"/>
                <w:lang w:val="pl-PL"/>
              </w:rPr>
              <w:t>I.1 Ogólna charakterystyka powiatu</w:t>
            </w:r>
            <w:r>
              <w:rPr>
                <w:webHidden/>
              </w:rPr>
              <w:tab/>
            </w:r>
            <w:r>
              <w:rPr>
                <w:webHidden/>
              </w:rPr>
              <w:fldChar w:fldCharType="begin"/>
            </w:r>
            <w:r>
              <w:rPr>
                <w:webHidden/>
              </w:rPr>
              <w:instrText xml:space="preserve"> PAGEREF _Toc323537040 \h </w:instrText>
            </w:r>
            <w:r>
              <w:rPr>
                <w:webHidden/>
              </w:rPr>
            </w:r>
            <w:r>
              <w:rPr>
                <w:webHidden/>
              </w:rPr>
              <w:fldChar w:fldCharType="separate"/>
            </w:r>
            <w:r>
              <w:rPr>
                <w:webHidden/>
              </w:rPr>
              <w:t>3</w:t>
            </w:r>
            <w:r>
              <w:rPr>
                <w:webHidden/>
              </w:rPr>
              <w:fldChar w:fldCharType="end"/>
            </w:r>
          </w:hyperlink>
        </w:p>
        <w:p w:rsidR="00AF3F8A" w:rsidRDefault="00AF3F8A">
          <w:pPr>
            <w:pStyle w:val="Spistreci2"/>
            <w:rPr>
              <w:lang w:val="pl-PL" w:eastAsia="pl-PL" w:bidi="ar-SA"/>
            </w:rPr>
          </w:pPr>
          <w:hyperlink w:anchor="_Toc323537041" w:history="1">
            <w:r w:rsidRPr="0050001C">
              <w:rPr>
                <w:rStyle w:val="Hipercze"/>
                <w:lang w:val="pl-PL"/>
              </w:rPr>
              <w:t>I.2 Podmioty gospodarcze w powiecie</w:t>
            </w:r>
            <w:r>
              <w:rPr>
                <w:webHidden/>
              </w:rPr>
              <w:tab/>
            </w:r>
            <w:r>
              <w:rPr>
                <w:webHidden/>
              </w:rPr>
              <w:fldChar w:fldCharType="begin"/>
            </w:r>
            <w:r>
              <w:rPr>
                <w:webHidden/>
              </w:rPr>
              <w:instrText xml:space="preserve"> PAGEREF _Toc323537041 \h </w:instrText>
            </w:r>
            <w:r>
              <w:rPr>
                <w:webHidden/>
              </w:rPr>
            </w:r>
            <w:r>
              <w:rPr>
                <w:webHidden/>
              </w:rPr>
              <w:fldChar w:fldCharType="separate"/>
            </w:r>
            <w:r>
              <w:rPr>
                <w:webHidden/>
              </w:rPr>
              <w:t>3</w:t>
            </w:r>
            <w:r>
              <w:rPr>
                <w:webHidden/>
              </w:rPr>
              <w:fldChar w:fldCharType="end"/>
            </w:r>
          </w:hyperlink>
        </w:p>
        <w:p w:rsidR="00AF3F8A" w:rsidRDefault="00AF3F8A">
          <w:pPr>
            <w:pStyle w:val="Spistreci2"/>
            <w:rPr>
              <w:lang w:val="pl-PL" w:eastAsia="pl-PL" w:bidi="ar-SA"/>
            </w:rPr>
          </w:pPr>
          <w:hyperlink w:anchor="_Toc323537042" w:history="1">
            <w:r w:rsidRPr="0050001C">
              <w:rPr>
                <w:rStyle w:val="Hipercze"/>
              </w:rPr>
              <w:t>I.3 Liczba osób pracujących</w:t>
            </w:r>
            <w:r>
              <w:rPr>
                <w:webHidden/>
              </w:rPr>
              <w:tab/>
            </w:r>
            <w:r>
              <w:rPr>
                <w:webHidden/>
              </w:rPr>
              <w:fldChar w:fldCharType="begin"/>
            </w:r>
            <w:r>
              <w:rPr>
                <w:webHidden/>
              </w:rPr>
              <w:instrText xml:space="preserve"> PAGEREF _Toc323537042 \h </w:instrText>
            </w:r>
            <w:r>
              <w:rPr>
                <w:webHidden/>
              </w:rPr>
            </w:r>
            <w:r>
              <w:rPr>
                <w:webHidden/>
              </w:rPr>
              <w:fldChar w:fldCharType="separate"/>
            </w:r>
            <w:r>
              <w:rPr>
                <w:webHidden/>
              </w:rPr>
              <w:t>4</w:t>
            </w:r>
            <w:r>
              <w:rPr>
                <w:webHidden/>
              </w:rPr>
              <w:fldChar w:fldCharType="end"/>
            </w:r>
          </w:hyperlink>
        </w:p>
        <w:p w:rsidR="00AF3F8A" w:rsidRDefault="00AF3F8A">
          <w:pPr>
            <w:pStyle w:val="Spistreci2"/>
            <w:rPr>
              <w:lang w:val="pl-PL" w:eastAsia="pl-PL" w:bidi="ar-SA"/>
            </w:rPr>
          </w:pPr>
          <w:hyperlink w:anchor="_Toc323537043" w:history="1">
            <w:r w:rsidRPr="0050001C">
              <w:rPr>
                <w:rStyle w:val="Hipercze"/>
                <w:lang w:val="pl-PL"/>
              </w:rPr>
              <w:t>I.4 Poziom i stopa bezrobocia</w:t>
            </w:r>
            <w:r>
              <w:rPr>
                <w:webHidden/>
              </w:rPr>
              <w:tab/>
            </w:r>
            <w:r>
              <w:rPr>
                <w:webHidden/>
              </w:rPr>
              <w:fldChar w:fldCharType="begin"/>
            </w:r>
            <w:r>
              <w:rPr>
                <w:webHidden/>
              </w:rPr>
              <w:instrText xml:space="preserve"> PAGEREF _Toc323537043 \h </w:instrText>
            </w:r>
            <w:r>
              <w:rPr>
                <w:webHidden/>
              </w:rPr>
            </w:r>
            <w:r>
              <w:rPr>
                <w:webHidden/>
              </w:rPr>
              <w:fldChar w:fldCharType="separate"/>
            </w:r>
            <w:r>
              <w:rPr>
                <w:webHidden/>
              </w:rPr>
              <w:t>5</w:t>
            </w:r>
            <w:r>
              <w:rPr>
                <w:webHidden/>
              </w:rPr>
              <w:fldChar w:fldCharType="end"/>
            </w:r>
          </w:hyperlink>
        </w:p>
        <w:p w:rsidR="00AF3F8A" w:rsidRDefault="00AF3F8A">
          <w:pPr>
            <w:pStyle w:val="Spistreci2"/>
            <w:rPr>
              <w:lang w:val="pl-PL" w:eastAsia="pl-PL" w:bidi="ar-SA"/>
            </w:rPr>
          </w:pPr>
          <w:hyperlink w:anchor="_Toc323537044" w:history="1">
            <w:r w:rsidRPr="0050001C">
              <w:rPr>
                <w:rStyle w:val="Hipercze"/>
                <w:lang w:val="pl-PL"/>
              </w:rPr>
              <w:t>I.5 Zmiany poziomu bezrobocia</w:t>
            </w:r>
            <w:r>
              <w:rPr>
                <w:webHidden/>
              </w:rPr>
              <w:tab/>
            </w:r>
            <w:r>
              <w:rPr>
                <w:webHidden/>
              </w:rPr>
              <w:fldChar w:fldCharType="begin"/>
            </w:r>
            <w:r>
              <w:rPr>
                <w:webHidden/>
              </w:rPr>
              <w:instrText xml:space="preserve"> PAGEREF _Toc323537044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45" w:history="1">
            <w:r w:rsidRPr="0050001C">
              <w:rPr>
                <w:rStyle w:val="Hipercze"/>
                <w:lang w:val="pl-PL"/>
              </w:rPr>
              <w:t>I.6 Wybrane kategorie bezrobotnych</w:t>
            </w:r>
            <w:r>
              <w:rPr>
                <w:webHidden/>
              </w:rPr>
              <w:tab/>
            </w:r>
            <w:r>
              <w:rPr>
                <w:webHidden/>
              </w:rPr>
              <w:fldChar w:fldCharType="begin"/>
            </w:r>
            <w:r>
              <w:rPr>
                <w:webHidden/>
              </w:rPr>
              <w:instrText xml:space="preserve"> PAGEREF _Toc323537045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46" w:history="1">
            <w:r w:rsidRPr="0050001C">
              <w:rPr>
                <w:rStyle w:val="Hipercze"/>
                <w:lang w:val="pl-PL"/>
              </w:rPr>
              <w:t>I.7 Struktura bezrobotnych</w:t>
            </w:r>
            <w:r>
              <w:rPr>
                <w:webHidden/>
              </w:rPr>
              <w:tab/>
            </w:r>
            <w:r>
              <w:rPr>
                <w:webHidden/>
              </w:rPr>
              <w:fldChar w:fldCharType="begin"/>
            </w:r>
            <w:r>
              <w:rPr>
                <w:webHidden/>
              </w:rPr>
              <w:instrText xml:space="preserve"> PAGEREF _Toc323537046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47" w:history="1">
            <w:r w:rsidRPr="0050001C">
              <w:rPr>
                <w:rStyle w:val="Hipercze"/>
                <w:lang w:val="pl-PL"/>
              </w:rPr>
              <w:t>I.8 Analiza popytu na pracę</w:t>
            </w:r>
            <w:r>
              <w:rPr>
                <w:webHidden/>
              </w:rPr>
              <w:tab/>
            </w:r>
            <w:r>
              <w:rPr>
                <w:webHidden/>
              </w:rPr>
              <w:fldChar w:fldCharType="begin"/>
            </w:r>
            <w:r>
              <w:rPr>
                <w:webHidden/>
              </w:rPr>
              <w:instrText xml:space="preserve"> PAGEREF _Toc323537047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48" w:history="1">
            <w:r w:rsidRPr="0050001C">
              <w:rPr>
                <w:rStyle w:val="Hipercze"/>
                <w:lang w:val="pl-PL"/>
              </w:rPr>
              <w:t>I.9 Analiza SWOT mińskiego rynku pracy</w:t>
            </w:r>
            <w:r>
              <w:rPr>
                <w:webHidden/>
              </w:rPr>
              <w:tab/>
            </w:r>
            <w:r>
              <w:rPr>
                <w:webHidden/>
              </w:rPr>
              <w:fldChar w:fldCharType="begin"/>
            </w:r>
            <w:r>
              <w:rPr>
                <w:webHidden/>
              </w:rPr>
              <w:instrText xml:space="preserve"> PAGEREF _Toc323537048 \h </w:instrText>
            </w:r>
            <w:r>
              <w:rPr>
                <w:webHidden/>
              </w:rPr>
            </w:r>
            <w:r>
              <w:rPr>
                <w:webHidden/>
              </w:rPr>
              <w:fldChar w:fldCharType="separate"/>
            </w:r>
            <w:r>
              <w:rPr>
                <w:webHidden/>
              </w:rPr>
              <w:t>7</w:t>
            </w:r>
            <w:r>
              <w:rPr>
                <w:webHidden/>
              </w:rPr>
              <w:fldChar w:fldCharType="end"/>
            </w:r>
          </w:hyperlink>
        </w:p>
        <w:p w:rsidR="00AF3F8A" w:rsidRDefault="00AF3F8A">
          <w:pPr>
            <w:pStyle w:val="Spistreci1"/>
            <w:rPr>
              <w:b w:val="0"/>
              <w:bCs w:val="0"/>
              <w:caps w:val="0"/>
              <w:color w:val="auto"/>
              <w:lang w:val="pl-PL" w:eastAsia="pl-PL" w:bidi="ar-SA"/>
            </w:rPr>
          </w:pPr>
          <w:hyperlink w:anchor="_Toc323537049" w:history="1">
            <w:r w:rsidRPr="0050001C">
              <w:rPr>
                <w:rStyle w:val="Hipercze"/>
                <w:lang w:val="pl-PL"/>
              </w:rPr>
              <w:t>Rozdział II. Główne kierunki rozwoju lokalnej polityki rynku pracy na lata 2012 - 2016</w:t>
            </w:r>
            <w:r>
              <w:rPr>
                <w:webHidden/>
              </w:rPr>
              <w:tab/>
            </w:r>
            <w:r>
              <w:rPr>
                <w:webHidden/>
              </w:rPr>
              <w:fldChar w:fldCharType="begin"/>
            </w:r>
            <w:r>
              <w:rPr>
                <w:webHidden/>
              </w:rPr>
              <w:instrText xml:space="preserve"> PAGEREF _Toc323537049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0" w:history="1">
            <w:r w:rsidRPr="0050001C">
              <w:rPr>
                <w:rStyle w:val="Hipercze"/>
                <w:lang w:val="pl-PL"/>
              </w:rPr>
              <w:t>Priorytet 1. Zatrudnienie</w:t>
            </w:r>
            <w:r>
              <w:rPr>
                <w:webHidden/>
              </w:rPr>
              <w:tab/>
            </w:r>
            <w:r>
              <w:rPr>
                <w:webHidden/>
              </w:rPr>
              <w:fldChar w:fldCharType="begin"/>
            </w:r>
            <w:r>
              <w:rPr>
                <w:webHidden/>
              </w:rPr>
              <w:instrText xml:space="preserve"> PAGEREF _Toc323537050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1" w:history="1">
            <w:r w:rsidRPr="0050001C">
              <w:rPr>
                <w:rStyle w:val="Hipercze"/>
                <w:lang w:val="pl-PL"/>
              </w:rPr>
              <w:t>Priorytet 2. Przedsiębiorczość</w:t>
            </w:r>
            <w:r>
              <w:rPr>
                <w:webHidden/>
              </w:rPr>
              <w:tab/>
            </w:r>
            <w:r>
              <w:rPr>
                <w:webHidden/>
              </w:rPr>
              <w:fldChar w:fldCharType="begin"/>
            </w:r>
            <w:r>
              <w:rPr>
                <w:webHidden/>
              </w:rPr>
              <w:instrText xml:space="preserve"> PAGEREF _Toc323537051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2" w:history="1">
            <w:r w:rsidRPr="0050001C">
              <w:rPr>
                <w:rStyle w:val="Hipercze"/>
                <w:lang w:val="pl-PL"/>
              </w:rPr>
              <w:t>Priorytet 3. Potencjał instytucjonalny</w:t>
            </w:r>
            <w:r>
              <w:rPr>
                <w:webHidden/>
              </w:rPr>
              <w:tab/>
            </w:r>
            <w:r>
              <w:rPr>
                <w:webHidden/>
              </w:rPr>
              <w:fldChar w:fldCharType="begin"/>
            </w:r>
            <w:r>
              <w:rPr>
                <w:webHidden/>
              </w:rPr>
              <w:instrText xml:space="preserve"> PAGEREF _Toc323537052 \h </w:instrText>
            </w:r>
            <w:r>
              <w:rPr>
                <w:webHidden/>
              </w:rPr>
            </w:r>
            <w:r>
              <w:rPr>
                <w:webHidden/>
              </w:rPr>
              <w:fldChar w:fldCharType="separate"/>
            </w:r>
            <w:r>
              <w:rPr>
                <w:webHidden/>
              </w:rPr>
              <w:t>7</w:t>
            </w:r>
            <w:r>
              <w:rPr>
                <w:webHidden/>
              </w:rPr>
              <w:fldChar w:fldCharType="end"/>
            </w:r>
          </w:hyperlink>
        </w:p>
        <w:p w:rsidR="00AF3F8A" w:rsidRDefault="00AF3F8A">
          <w:pPr>
            <w:pStyle w:val="Spistreci1"/>
            <w:rPr>
              <w:b w:val="0"/>
              <w:bCs w:val="0"/>
              <w:caps w:val="0"/>
              <w:color w:val="auto"/>
              <w:lang w:val="pl-PL" w:eastAsia="pl-PL" w:bidi="ar-SA"/>
            </w:rPr>
          </w:pPr>
          <w:hyperlink w:anchor="_Toc323537053" w:history="1">
            <w:r w:rsidRPr="0050001C">
              <w:rPr>
                <w:rStyle w:val="Hipercze"/>
                <w:lang w:val="pl-PL"/>
              </w:rPr>
              <w:t>Rozdział III. Źródła finansowania działań</w:t>
            </w:r>
            <w:r>
              <w:rPr>
                <w:webHidden/>
              </w:rPr>
              <w:tab/>
            </w:r>
            <w:r>
              <w:rPr>
                <w:webHidden/>
              </w:rPr>
              <w:fldChar w:fldCharType="begin"/>
            </w:r>
            <w:r>
              <w:rPr>
                <w:webHidden/>
              </w:rPr>
              <w:instrText xml:space="preserve"> PAGEREF _Toc323537053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4" w:history="1">
            <w:r w:rsidRPr="0050001C">
              <w:rPr>
                <w:rStyle w:val="Hipercze"/>
                <w:lang w:val="pl-PL"/>
              </w:rPr>
              <w:t>Fundusz Pracy</w:t>
            </w:r>
            <w:r>
              <w:rPr>
                <w:webHidden/>
              </w:rPr>
              <w:tab/>
            </w:r>
            <w:r>
              <w:rPr>
                <w:webHidden/>
              </w:rPr>
              <w:fldChar w:fldCharType="begin"/>
            </w:r>
            <w:r>
              <w:rPr>
                <w:webHidden/>
              </w:rPr>
              <w:instrText xml:space="preserve"> PAGEREF _Toc323537054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5" w:history="1">
            <w:r w:rsidRPr="0050001C">
              <w:rPr>
                <w:rStyle w:val="Hipercze"/>
                <w:lang w:val="pl-PL"/>
              </w:rPr>
              <w:t>Europejski Fundusz Społeczny</w:t>
            </w:r>
            <w:r>
              <w:rPr>
                <w:webHidden/>
              </w:rPr>
              <w:tab/>
            </w:r>
            <w:r>
              <w:rPr>
                <w:webHidden/>
              </w:rPr>
              <w:fldChar w:fldCharType="begin"/>
            </w:r>
            <w:r>
              <w:rPr>
                <w:webHidden/>
              </w:rPr>
              <w:instrText xml:space="preserve"> PAGEREF _Toc323537055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6" w:history="1">
            <w:r w:rsidRPr="0050001C">
              <w:rPr>
                <w:rStyle w:val="Hipercze"/>
                <w:lang w:val="pl-PL"/>
              </w:rPr>
              <w:t>Państwowy Fundusz Rehabilitacji Osób Niepełnosprawnych</w:t>
            </w:r>
            <w:r>
              <w:rPr>
                <w:webHidden/>
              </w:rPr>
              <w:tab/>
            </w:r>
            <w:r>
              <w:rPr>
                <w:webHidden/>
              </w:rPr>
              <w:fldChar w:fldCharType="begin"/>
            </w:r>
            <w:r>
              <w:rPr>
                <w:webHidden/>
              </w:rPr>
              <w:instrText xml:space="preserve"> PAGEREF _Toc323537056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7" w:history="1">
            <w:r w:rsidRPr="0050001C">
              <w:rPr>
                <w:rStyle w:val="Hipercze"/>
                <w:lang w:val="pl-PL"/>
              </w:rPr>
              <w:t>Budżety samorządów i wkład prywatny pracodawców</w:t>
            </w:r>
            <w:r>
              <w:rPr>
                <w:webHidden/>
              </w:rPr>
              <w:tab/>
            </w:r>
            <w:r>
              <w:rPr>
                <w:webHidden/>
              </w:rPr>
              <w:fldChar w:fldCharType="begin"/>
            </w:r>
            <w:r>
              <w:rPr>
                <w:webHidden/>
              </w:rPr>
              <w:instrText xml:space="preserve"> PAGEREF _Toc323537057 \h </w:instrText>
            </w:r>
            <w:r>
              <w:rPr>
                <w:webHidden/>
              </w:rPr>
            </w:r>
            <w:r>
              <w:rPr>
                <w:webHidden/>
              </w:rPr>
              <w:fldChar w:fldCharType="separate"/>
            </w:r>
            <w:r>
              <w:rPr>
                <w:webHidden/>
              </w:rPr>
              <w:t>7</w:t>
            </w:r>
            <w:r>
              <w:rPr>
                <w:webHidden/>
              </w:rPr>
              <w:fldChar w:fldCharType="end"/>
            </w:r>
          </w:hyperlink>
        </w:p>
        <w:p w:rsidR="00AF3F8A" w:rsidRDefault="00AF3F8A">
          <w:pPr>
            <w:pStyle w:val="Spistreci1"/>
            <w:rPr>
              <w:b w:val="0"/>
              <w:bCs w:val="0"/>
              <w:caps w:val="0"/>
              <w:color w:val="auto"/>
              <w:lang w:val="pl-PL" w:eastAsia="pl-PL" w:bidi="ar-SA"/>
            </w:rPr>
          </w:pPr>
          <w:hyperlink w:anchor="_Toc323537058" w:history="1">
            <w:r w:rsidRPr="0050001C">
              <w:rPr>
                <w:rStyle w:val="Hipercze"/>
                <w:lang w:val="pl-PL"/>
              </w:rPr>
              <w:t>Rozdział IV. Monitoring i sprawozdawczość</w:t>
            </w:r>
            <w:r>
              <w:rPr>
                <w:webHidden/>
              </w:rPr>
              <w:tab/>
            </w:r>
            <w:r>
              <w:rPr>
                <w:webHidden/>
              </w:rPr>
              <w:fldChar w:fldCharType="begin"/>
            </w:r>
            <w:r>
              <w:rPr>
                <w:webHidden/>
              </w:rPr>
              <w:instrText xml:space="preserve"> PAGEREF _Toc323537058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59" w:history="1">
            <w:r w:rsidRPr="0050001C">
              <w:rPr>
                <w:rStyle w:val="Hipercze"/>
                <w:lang w:val="pl-PL"/>
              </w:rPr>
              <w:t>Priorytet 1. Zatrudnienie</w:t>
            </w:r>
            <w:r>
              <w:rPr>
                <w:webHidden/>
              </w:rPr>
              <w:tab/>
            </w:r>
            <w:r>
              <w:rPr>
                <w:webHidden/>
              </w:rPr>
              <w:fldChar w:fldCharType="begin"/>
            </w:r>
            <w:r>
              <w:rPr>
                <w:webHidden/>
              </w:rPr>
              <w:instrText xml:space="preserve"> PAGEREF _Toc323537059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60" w:history="1">
            <w:r w:rsidRPr="0050001C">
              <w:rPr>
                <w:rStyle w:val="Hipercze"/>
                <w:lang w:val="pl-PL"/>
              </w:rPr>
              <w:t>Priorytet 2. Przedsiębiorczość</w:t>
            </w:r>
            <w:r>
              <w:rPr>
                <w:webHidden/>
              </w:rPr>
              <w:tab/>
            </w:r>
            <w:r>
              <w:rPr>
                <w:webHidden/>
              </w:rPr>
              <w:fldChar w:fldCharType="begin"/>
            </w:r>
            <w:r>
              <w:rPr>
                <w:webHidden/>
              </w:rPr>
              <w:instrText xml:space="preserve"> PAGEREF _Toc323537060 \h </w:instrText>
            </w:r>
            <w:r>
              <w:rPr>
                <w:webHidden/>
              </w:rPr>
            </w:r>
            <w:r>
              <w:rPr>
                <w:webHidden/>
              </w:rPr>
              <w:fldChar w:fldCharType="separate"/>
            </w:r>
            <w:r>
              <w:rPr>
                <w:webHidden/>
              </w:rPr>
              <w:t>7</w:t>
            </w:r>
            <w:r>
              <w:rPr>
                <w:webHidden/>
              </w:rPr>
              <w:fldChar w:fldCharType="end"/>
            </w:r>
          </w:hyperlink>
        </w:p>
        <w:p w:rsidR="00AF3F8A" w:rsidRDefault="00AF3F8A">
          <w:pPr>
            <w:pStyle w:val="Spistreci2"/>
            <w:rPr>
              <w:lang w:val="pl-PL" w:eastAsia="pl-PL" w:bidi="ar-SA"/>
            </w:rPr>
          </w:pPr>
          <w:hyperlink w:anchor="_Toc323537061" w:history="1">
            <w:r w:rsidRPr="0050001C">
              <w:rPr>
                <w:rStyle w:val="Hipercze"/>
                <w:lang w:val="pl-PL"/>
              </w:rPr>
              <w:t>Priorytet 3. Potencjał instytucjonalny</w:t>
            </w:r>
            <w:r>
              <w:rPr>
                <w:webHidden/>
              </w:rPr>
              <w:tab/>
            </w:r>
            <w:r>
              <w:rPr>
                <w:webHidden/>
              </w:rPr>
              <w:fldChar w:fldCharType="begin"/>
            </w:r>
            <w:r>
              <w:rPr>
                <w:webHidden/>
              </w:rPr>
              <w:instrText xml:space="preserve"> PAGEREF _Toc323537061 \h </w:instrText>
            </w:r>
            <w:r>
              <w:rPr>
                <w:webHidden/>
              </w:rPr>
            </w:r>
            <w:r>
              <w:rPr>
                <w:webHidden/>
              </w:rPr>
              <w:fldChar w:fldCharType="separate"/>
            </w:r>
            <w:r>
              <w:rPr>
                <w:webHidden/>
              </w:rPr>
              <w:t>7</w:t>
            </w:r>
            <w:r>
              <w:rPr>
                <w:webHidden/>
              </w:rPr>
              <w:fldChar w:fldCharType="end"/>
            </w:r>
          </w:hyperlink>
        </w:p>
        <w:p w:rsidR="00D617FC" w:rsidRDefault="00F76D58" w:rsidP="00D617FC">
          <w:pPr>
            <w:rPr>
              <w:lang w:val="pl-PL"/>
            </w:rPr>
          </w:pPr>
          <w:r>
            <w:rPr>
              <w:lang w:val="pl-PL"/>
            </w:rPr>
            <w:fldChar w:fldCharType="end"/>
          </w:r>
        </w:p>
      </w:sdtContent>
    </w:sdt>
    <w:p w:rsidR="00D617FC" w:rsidRDefault="00D617FC" w:rsidP="00D617FC">
      <w:pPr>
        <w:rPr>
          <w:lang w:val="pl-PL"/>
        </w:rPr>
      </w:pPr>
    </w:p>
    <w:p w:rsidR="00D617FC" w:rsidRDefault="00D617FC" w:rsidP="00D617FC">
      <w:pPr>
        <w:rPr>
          <w:rFonts w:asciiTheme="majorHAnsi" w:eastAsiaTheme="majorEastAsia" w:hAnsiTheme="majorHAnsi" w:cstheme="majorBidi"/>
          <w:spacing w:val="5"/>
          <w:sz w:val="36"/>
          <w:szCs w:val="36"/>
        </w:rPr>
      </w:pPr>
      <w:r>
        <w:br w:type="page"/>
      </w:r>
    </w:p>
    <w:p w:rsidR="00D617FC" w:rsidRPr="006D2965" w:rsidRDefault="00D617FC" w:rsidP="00D617FC">
      <w:pPr>
        <w:pStyle w:val="Nagwek1"/>
        <w:spacing w:after="240"/>
        <w:rPr>
          <w:lang w:val="pl-PL"/>
        </w:rPr>
      </w:pPr>
      <w:bookmarkStart w:id="1" w:name="_Toc323537039"/>
      <w:r>
        <w:rPr>
          <w:lang w:val="pl-PL"/>
        </w:rPr>
        <w:lastRenderedPageBreak/>
        <w:t>Rozdział I. Sytuacja</w:t>
      </w:r>
      <w:r w:rsidRPr="006D2965">
        <w:rPr>
          <w:lang w:val="pl-PL"/>
        </w:rPr>
        <w:t xml:space="preserve"> na mińskim rynku pracy</w:t>
      </w:r>
      <w:bookmarkEnd w:id="1"/>
    </w:p>
    <w:p w:rsidR="00D617FC" w:rsidRPr="00D617FC" w:rsidRDefault="00D617FC" w:rsidP="00D617FC">
      <w:pPr>
        <w:pStyle w:val="Nagwek2"/>
        <w:spacing w:after="120"/>
        <w:rPr>
          <w:color w:val="auto"/>
          <w:lang w:val="pl-PL"/>
        </w:rPr>
      </w:pPr>
      <w:bookmarkStart w:id="2" w:name="_Toc323537040"/>
      <w:r w:rsidRPr="00D617FC">
        <w:rPr>
          <w:color w:val="auto"/>
          <w:lang w:val="pl-PL"/>
        </w:rPr>
        <w:t>I.1 Ogólna charakterystyka powiatu</w:t>
      </w:r>
      <w:bookmarkEnd w:id="2"/>
    </w:p>
    <w:p w:rsidR="00D617FC" w:rsidRPr="00D617FC" w:rsidRDefault="00D617FC" w:rsidP="00130DEF">
      <w:pPr>
        <w:spacing w:line="360" w:lineRule="auto"/>
        <w:ind w:firstLine="709"/>
        <w:jc w:val="both"/>
        <w:rPr>
          <w:rFonts w:cs="Times New Roman"/>
          <w:sz w:val="24"/>
          <w:szCs w:val="24"/>
          <w:lang w:val="pl-PL"/>
        </w:rPr>
      </w:pPr>
      <w:r w:rsidRPr="00D617FC">
        <w:rPr>
          <w:rFonts w:cs="Times New Roman"/>
          <w:sz w:val="24"/>
          <w:szCs w:val="24"/>
          <w:lang w:val="pl-PL"/>
        </w:rPr>
        <w:t>Powiat miński powstał 1 stycznia 1999 r. na mocy Rozporządzenia Rady Ministrów z dnia 7 sierpnia 1998 r. w sprawie utworzenia powiatów (Dz. U. Nr 103, poz. 652). Stanowi on jeden z największych powiatów w województwie mazowieckim, obejmując swoim zasięgiem obszar 1164 km</w:t>
      </w:r>
      <w:r w:rsidRPr="00D617FC">
        <w:rPr>
          <w:rFonts w:cs="Times New Roman"/>
          <w:sz w:val="24"/>
          <w:szCs w:val="24"/>
          <w:vertAlign w:val="superscript"/>
          <w:lang w:val="pl-PL"/>
        </w:rPr>
        <w:t>2</w:t>
      </w:r>
      <w:r w:rsidRPr="00D617FC">
        <w:rPr>
          <w:rFonts w:cs="Times New Roman"/>
          <w:sz w:val="24"/>
          <w:szCs w:val="24"/>
          <w:lang w:val="pl-PL"/>
        </w:rPr>
        <w:t>. W jego skład wchodzą dwie gminy miejskie: Mińsk Mazowiecki i Sulejówek i dwie gminy miejsko – wiejskie Halinów i Kałuszyn oraz 9 gmin wiejskich: Cegłów, Dębe Wielkie, Dobre, Jakubów, Latowicz, Mińsk Mazowiecki, Mrozy, Siennica i Stanisławów. Według danych Głównego Urzędu Statystycznego, powiat miński na dzień 31.12.2010 r. zamieszkiwało 145 327 osób.</w:t>
      </w:r>
      <w:r w:rsidR="006B469D">
        <w:rPr>
          <w:rFonts w:cs="Times New Roman"/>
          <w:sz w:val="24"/>
          <w:szCs w:val="24"/>
          <w:lang w:val="pl-PL"/>
        </w:rPr>
        <w:t xml:space="preserve"> Prognozy demograficzne wskazują na spadek liczby ludności ogółem do 140 071 osób w 2025 roku. Odsetek osób w wieku produkcyjnym zmniejszy się, osiągając 62,02% w 2025 r.</w:t>
      </w:r>
    </w:p>
    <w:p w:rsidR="00D617FC" w:rsidRPr="00D617FC" w:rsidRDefault="00D617FC" w:rsidP="00D617FC">
      <w:pPr>
        <w:pStyle w:val="Legenda"/>
        <w:keepNext/>
        <w:rPr>
          <w:rFonts w:ascii="Arial" w:hAnsi="Arial" w:cs="Arial"/>
          <w:b w:val="0"/>
          <w:color w:val="auto"/>
          <w:sz w:val="20"/>
          <w:szCs w:val="20"/>
          <w:lang w:val="pl-PL"/>
        </w:rPr>
      </w:pPr>
      <w:bookmarkStart w:id="3" w:name="_Toc323537311"/>
      <w:r w:rsidRPr="00D617FC">
        <w:rPr>
          <w:rFonts w:ascii="Arial" w:hAnsi="Arial" w:cs="Arial"/>
          <w:b w:val="0"/>
          <w:color w:val="auto"/>
          <w:sz w:val="20"/>
          <w:szCs w:val="20"/>
          <w:lang w:val="pl-PL"/>
        </w:rPr>
        <w:t xml:space="preserve">Tabela </w:t>
      </w:r>
      <w:r w:rsidR="00F76D58" w:rsidRPr="00936D4A">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Tabela \* ARABIC </w:instrText>
      </w:r>
      <w:r w:rsidR="00F76D58" w:rsidRPr="00936D4A">
        <w:rPr>
          <w:rFonts w:ascii="Arial" w:hAnsi="Arial" w:cs="Arial"/>
          <w:b w:val="0"/>
          <w:color w:val="auto"/>
          <w:sz w:val="20"/>
          <w:szCs w:val="20"/>
        </w:rPr>
        <w:fldChar w:fldCharType="separate"/>
      </w:r>
      <w:r w:rsidR="00AF3F8A">
        <w:rPr>
          <w:rFonts w:ascii="Arial" w:hAnsi="Arial" w:cs="Arial"/>
          <w:b w:val="0"/>
          <w:noProof/>
          <w:color w:val="auto"/>
          <w:sz w:val="20"/>
          <w:szCs w:val="20"/>
          <w:lang w:val="pl-PL"/>
        </w:rPr>
        <w:t>1</w:t>
      </w:r>
      <w:r w:rsidR="00F76D58" w:rsidRPr="00936D4A">
        <w:rPr>
          <w:rFonts w:ascii="Arial" w:hAnsi="Arial" w:cs="Arial"/>
          <w:b w:val="0"/>
          <w:color w:val="auto"/>
          <w:sz w:val="20"/>
          <w:szCs w:val="20"/>
        </w:rPr>
        <w:fldChar w:fldCharType="end"/>
      </w:r>
      <w:r w:rsidRPr="00D617FC">
        <w:rPr>
          <w:rFonts w:ascii="Arial" w:hAnsi="Arial" w:cs="Arial"/>
          <w:b w:val="0"/>
          <w:color w:val="auto"/>
          <w:sz w:val="20"/>
          <w:szCs w:val="20"/>
          <w:lang w:val="pl-PL"/>
        </w:rPr>
        <w:t>. Wybrane dane statystyczne dla powiatu mińskiego</w:t>
      </w:r>
      <w:r w:rsidR="005736EA">
        <w:rPr>
          <w:rFonts w:ascii="Arial" w:hAnsi="Arial" w:cs="Arial"/>
          <w:b w:val="0"/>
          <w:color w:val="auto"/>
          <w:sz w:val="20"/>
          <w:szCs w:val="20"/>
          <w:lang w:val="pl-PL"/>
        </w:rPr>
        <w:t xml:space="preserve"> (źródło: GUS)</w:t>
      </w:r>
      <w:bookmarkEnd w:id="3"/>
    </w:p>
    <w:tbl>
      <w:tblPr>
        <w:tblStyle w:val="Kolorowalistaakcent6"/>
        <w:tblW w:w="0" w:type="auto"/>
        <w:tblLook w:val="04A0"/>
      </w:tblPr>
      <w:tblGrid>
        <w:gridCol w:w="5920"/>
        <w:gridCol w:w="1418"/>
        <w:gridCol w:w="1275"/>
        <w:gridCol w:w="1242"/>
      </w:tblGrid>
      <w:tr w:rsidR="00EE256B" w:rsidRPr="00B70845" w:rsidTr="00543B79">
        <w:trPr>
          <w:cnfStyle w:val="100000000000"/>
          <w:trHeight w:val="454"/>
        </w:trPr>
        <w:tc>
          <w:tcPr>
            <w:cnfStyle w:val="001000000000"/>
            <w:tcW w:w="5920" w:type="dxa"/>
            <w:tcBorders>
              <w:right w:val="single" w:sz="12" w:space="0" w:color="FFFFFF" w:themeColor="background1"/>
            </w:tcBorders>
            <w:vAlign w:val="center"/>
          </w:tcPr>
          <w:p w:rsidR="00D617FC" w:rsidRPr="00B70845" w:rsidRDefault="00D617FC" w:rsidP="00EE256B">
            <w:pPr>
              <w:jc w:val="center"/>
              <w:rPr>
                <w:rFonts w:ascii="Calibri" w:hAnsi="Calibri" w:cs="Times New Roman"/>
                <w:b w:val="0"/>
                <w:sz w:val="24"/>
                <w:szCs w:val="24"/>
              </w:rPr>
            </w:pPr>
            <w:r w:rsidRPr="00B70845">
              <w:rPr>
                <w:rFonts w:ascii="Calibri" w:hAnsi="Calibri" w:cs="Times New Roman"/>
                <w:b w:val="0"/>
                <w:sz w:val="24"/>
                <w:szCs w:val="24"/>
              </w:rPr>
              <w:t>Wybrane dane statystyczne</w:t>
            </w:r>
          </w:p>
        </w:tc>
        <w:tc>
          <w:tcPr>
            <w:tcW w:w="1418" w:type="dxa"/>
            <w:tcBorders>
              <w:left w:val="single" w:sz="12" w:space="0" w:color="FFFFFF" w:themeColor="background1"/>
              <w:right w:val="single" w:sz="12" w:space="0" w:color="FFFFFF" w:themeColor="background1"/>
            </w:tcBorders>
            <w:vAlign w:val="center"/>
          </w:tcPr>
          <w:p w:rsidR="00D617FC" w:rsidRPr="00B70845" w:rsidRDefault="00D617FC" w:rsidP="00EE256B">
            <w:pPr>
              <w:jc w:val="center"/>
              <w:cnfStyle w:val="100000000000"/>
              <w:rPr>
                <w:rFonts w:ascii="Calibri" w:hAnsi="Calibri" w:cs="Times New Roman"/>
                <w:b w:val="0"/>
                <w:sz w:val="24"/>
                <w:szCs w:val="24"/>
              </w:rPr>
            </w:pPr>
            <w:r w:rsidRPr="00B70845">
              <w:rPr>
                <w:rFonts w:ascii="Calibri" w:hAnsi="Calibri" w:cs="Times New Roman"/>
                <w:b w:val="0"/>
                <w:sz w:val="24"/>
                <w:szCs w:val="24"/>
              </w:rPr>
              <w:t>Rok 2008</w:t>
            </w:r>
          </w:p>
        </w:tc>
        <w:tc>
          <w:tcPr>
            <w:tcW w:w="1275" w:type="dxa"/>
            <w:tcBorders>
              <w:left w:val="single" w:sz="12" w:space="0" w:color="FFFFFF" w:themeColor="background1"/>
              <w:right w:val="single" w:sz="12" w:space="0" w:color="FFFFFF" w:themeColor="background1"/>
            </w:tcBorders>
            <w:vAlign w:val="center"/>
          </w:tcPr>
          <w:p w:rsidR="00D617FC" w:rsidRPr="00B70845" w:rsidRDefault="00D617FC" w:rsidP="00EE256B">
            <w:pPr>
              <w:jc w:val="center"/>
              <w:cnfStyle w:val="100000000000"/>
              <w:rPr>
                <w:rFonts w:ascii="Calibri" w:hAnsi="Calibri" w:cs="Times New Roman"/>
                <w:b w:val="0"/>
                <w:sz w:val="24"/>
                <w:szCs w:val="24"/>
              </w:rPr>
            </w:pPr>
            <w:r w:rsidRPr="00B70845">
              <w:rPr>
                <w:rFonts w:ascii="Calibri" w:hAnsi="Calibri" w:cs="Times New Roman"/>
                <w:b w:val="0"/>
                <w:sz w:val="24"/>
                <w:szCs w:val="24"/>
              </w:rPr>
              <w:t>Rok 2009</w:t>
            </w:r>
          </w:p>
        </w:tc>
        <w:tc>
          <w:tcPr>
            <w:tcW w:w="1242" w:type="dxa"/>
            <w:tcBorders>
              <w:left w:val="single" w:sz="12" w:space="0" w:color="FFFFFF" w:themeColor="background1"/>
            </w:tcBorders>
            <w:vAlign w:val="center"/>
          </w:tcPr>
          <w:p w:rsidR="00D617FC" w:rsidRPr="00B70845" w:rsidRDefault="00D617FC" w:rsidP="00EE256B">
            <w:pPr>
              <w:jc w:val="center"/>
              <w:cnfStyle w:val="100000000000"/>
              <w:rPr>
                <w:rFonts w:ascii="Calibri" w:hAnsi="Calibri" w:cs="Times New Roman"/>
                <w:b w:val="0"/>
                <w:sz w:val="24"/>
                <w:szCs w:val="24"/>
              </w:rPr>
            </w:pPr>
            <w:r w:rsidRPr="00B70845">
              <w:rPr>
                <w:rFonts w:ascii="Calibri" w:hAnsi="Calibri" w:cs="Times New Roman"/>
                <w:b w:val="0"/>
                <w:sz w:val="24"/>
                <w:szCs w:val="24"/>
              </w:rPr>
              <w:t>Rok 2010</w:t>
            </w:r>
          </w:p>
        </w:tc>
      </w:tr>
      <w:tr w:rsidR="00EE256B" w:rsidRPr="00B70845" w:rsidTr="006B469D">
        <w:trPr>
          <w:cnfStyle w:val="000000100000"/>
          <w:trHeight w:val="624"/>
        </w:trPr>
        <w:tc>
          <w:tcPr>
            <w:cnfStyle w:val="001000000000"/>
            <w:tcW w:w="5920" w:type="dxa"/>
            <w:tcBorders>
              <w:top w:val="single" w:sz="12" w:space="0" w:color="FFFFFF" w:themeColor="background1"/>
              <w:right w:val="dotted" w:sz="4" w:space="0" w:color="auto"/>
            </w:tcBorders>
            <w:shd w:val="clear" w:color="auto" w:fill="D5D1D1" w:themeFill="accent6" w:themeFillTint="66"/>
            <w:vAlign w:val="center"/>
          </w:tcPr>
          <w:p w:rsidR="00D617FC" w:rsidRPr="00B70845" w:rsidRDefault="00D617FC" w:rsidP="006B469D">
            <w:pPr>
              <w:rPr>
                <w:rFonts w:ascii="Calibri" w:hAnsi="Calibri" w:cs="Times New Roman"/>
                <w:b w:val="0"/>
                <w:sz w:val="24"/>
                <w:szCs w:val="24"/>
              </w:rPr>
            </w:pPr>
            <w:r w:rsidRPr="00B70845">
              <w:rPr>
                <w:rFonts w:ascii="Calibri" w:hAnsi="Calibri" w:cs="Times New Roman"/>
                <w:b w:val="0"/>
                <w:sz w:val="24"/>
                <w:szCs w:val="24"/>
              </w:rPr>
              <w:t>Powierzchnia w ha</w:t>
            </w:r>
          </w:p>
        </w:tc>
        <w:tc>
          <w:tcPr>
            <w:tcW w:w="1418" w:type="dxa"/>
            <w:tcBorders>
              <w:top w:val="single" w:sz="12" w:space="0" w:color="FFFFFF" w:themeColor="background1"/>
              <w:left w:val="dotted" w:sz="4" w:space="0" w:color="auto"/>
              <w:righ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116373</w:t>
            </w:r>
          </w:p>
        </w:tc>
        <w:tc>
          <w:tcPr>
            <w:tcW w:w="1275" w:type="dxa"/>
            <w:tcBorders>
              <w:top w:val="single" w:sz="12" w:space="0" w:color="FFFFFF" w:themeColor="background1"/>
              <w:left w:val="dotted" w:sz="4" w:space="0" w:color="auto"/>
              <w:righ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116372</w:t>
            </w:r>
          </w:p>
        </w:tc>
        <w:tc>
          <w:tcPr>
            <w:tcW w:w="1242" w:type="dxa"/>
            <w:tcBorders>
              <w:top w:val="single" w:sz="12" w:space="0" w:color="FFFFFF" w:themeColor="background1"/>
              <w:lef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116372</w:t>
            </w:r>
          </w:p>
        </w:tc>
      </w:tr>
      <w:tr w:rsidR="00D617FC" w:rsidRPr="00B70845" w:rsidTr="006B469D">
        <w:trPr>
          <w:trHeight w:val="624"/>
        </w:trPr>
        <w:tc>
          <w:tcPr>
            <w:cnfStyle w:val="001000000000"/>
            <w:tcW w:w="5920" w:type="dxa"/>
            <w:tcBorders>
              <w:right w:val="dotted" w:sz="4" w:space="0" w:color="auto"/>
            </w:tcBorders>
            <w:vAlign w:val="center"/>
          </w:tcPr>
          <w:p w:rsidR="00D617FC" w:rsidRPr="00B70845" w:rsidRDefault="00D617FC" w:rsidP="006B469D">
            <w:pPr>
              <w:rPr>
                <w:rFonts w:ascii="Calibri" w:hAnsi="Calibri" w:cs="Times New Roman"/>
                <w:b w:val="0"/>
                <w:sz w:val="24"/>
                <w:szCs w:val="24"/>
              </w:rPr>
            </w:pPr>
            <w:r w:rsidRPr="00B70845">
              <w:rPr>
                <w:rFonts w:ascii="Calibri" w:hAnsi="Calibri" w:cs="Times New Roman"/>
                <w:b w:val="0"/>
                <w:sz w:val="24"/>
                <w:szCs w:val="24"/>
              </w:rPr>
              <w:t>Ludność</w:t>
            </w:r>
          </w:p>
        </w:tc>
        <w:tc>
          <w:tcPr>
            <w:tcW w:w="1418" w:type="dxa"/>
            <w:tcBorders>
              <w:left w:val="dotted" w:sz="4" w:space="0" w:color="auto"/>
              <w:right w:val="dotted" w:sz="4" w:space="0" w:color="auto"/>
            </w:tcBorders>
            <w:vAlign w:val="center"/>
          </w:tcPr>
          <w:p w:rsidR="00D617FC" w:rsidRPr="00B70845" w:rsidRDefault="00D617FC" w:rsidP="006B469D">
            <w:pPr>
              <w:cnfStyle w:val="000000000000"/>
              <w:rPr>
                <w:rFonts w:ascii="Calibri" w:hAnsi="Calibri" w:cs="Times New Roman"/>
                <w:sz w:val="24"/>
                <w:szCs w:val="24"/>
              </w:rPr>
            </w:pPr>
            <w:r w:rsidRPr="00B70845">
              <w:rPr>
                <w:rFonts w:ascii="Calibri" w:hAnsi="Calibri" w:cs="Times New Roman"/>
                <w:sz w:val="24"/>
                <w:szCs w:val="24"/>
              </w:rPr>
              <w:t>143427</w:t>
            </w:r>
          </w:p>
        </w:tc>
        <w:tc>
          <w:tcPr>
            <w:tcW w:w="1275" w:type="dxa"/>
            <w:tcBorders>
              <w:left w:val="dotted" w:sz="4" w:space="0" w:color="auto"/>
              <w:right w:val="dotted" w:sz="4" w:space="0" w:color="auto"/>
            </w:tcBorders>
            <w:vAlign w:val="center"/>
          </w:tcPr>
          <w:p w:rsidR="00D617FC" w:rsidRPr="00B70845" w:rsidRDefault="00D617FC" w:rsidP="006B469D">
            <w:pPr>
              <w:cnfStyle w:val="000000000000"/>
              <w:rPr>
                <w:rFonts w:ascii="Calibri" w:hAnsi="Calibri" w:cs="Times New Roman"/>
                <w:sz w:val="24"/>
                <w:szCs w:val="24"/>
              </w:rPr>
            </w:pPr>
            <w:r w:rsidRPr="00B70845">
              <w:rPr>
                <w:rFonts w:ascii="Calibri" w:hAnsi="Calibri" w:cs="Times New Roman"/>
                <w:sz w:val="24"/>
                <w:szCs w:val="24"/>
              </w:rPr>
              <w:t>144294</w:t>
            </w:r>
          </w:p>
        </w:tc>
        <w:tc>
          <w:tcPr>
            <w:tcW w:w="1242" w:type="dxa"/>
            <w:tcBorders>
              <w:left w:val="dotted" w:sz="4" w:space="0" w:color="auto"/>
            </w:tcBorders>
            <w:vAlign w:val="center"/>
          </w:tcPr>
          <w:p w:rsidR="00D617FC" w:rsidRPr="00B70845" w:rsidRDefault="00D617FC" w:rsidP="006B469D">
            <w:pPr>
              <w:cnfStyle w:val="000000000000"/>
              <w:rPr>
                <w:rFonts w:ascii="Calibri" w:hAnsi="Calibri" w:cs="Times New Roman"/>
                <w:sz w:val="24"/>
                <w:szCs w:val="24"/>
              </w:rPr>
            </w:pPr>
            <w:r w:rsidRPr="00B70845">
              <w:rPr>
                <w:rFonts w:ascii="Calibri" w:hAnsi="Calibri" w:cs="Times New Roman"/>
                <w:sz w:val="24"/>
                <w:szCs w:val="24"/>
              </w:rPr>
              <w:t>145327</w:t>
            </w:r>
          </w:p>
        </w:tc>
      </w:tr>
      <w:tr w:rsidR="00EE256B" w:rsidRPr="00B70845" w:rsidTr="006B469D">
        <w:trPr>
          <w:cnfStyle w:val="000000100000"/>
          <w:trHeight w:val="624"/>
        </w:trPr>
        <w:tc>
          <w:tcPr>
            <w:cnfStyle w:val="001000000000"/>
            <w:tcW w:w="5920" w:type="dxa"/>
            <w:tcBorders>
              <w:right w:val="dotted" w:sz="4" w:space="0" w:color="auto"/>
            </w:tcBorders>
            <w:shd w:val="clear" w:color="auto" w:fill="D5D1D1" w:themeFill="accent6" w:themeFillTint="66"/>
            <w:vAlign w:val="center"/>
          </w:tcPr>
          <w:p w:rsidR="00D617FC" w:rsidRPr="00B70845" w:rsidRDefault="00D617FC" w:rsidP="006B469D">
            <w:pPr>
              <w:rPr>
                <w:rFonts w:ascii="Calibri" w:hAnsi="Calibri" w:cs="Times New Roman"/>
                <w:b w:val="0"/>
                <w:sz w:val="24"/>
                <w:szCs w:val="24"/>
                <w:vertAlign w:val="superscript"/>
              </w:rPr>
            </w:pPr>
            <w:r w:rsidRPr="00B70845">
              <w:rPr>
                <w:rFonts w:ascii="Calibri" w:hAnsi="Calibri" w:cs="Times New Roman"/>
                <w:b w:val="0"/>
                <w:sz w:val="24"/>
                <w:szCs w:val="24"/>
              </w:rPr>
              <w:t>Ludność na 1 km</w:t>
            </w:r>
            <w:r w:rsidRPr="00B70845">
              <w:rPr>
                <w:rFonts w:ascii="Calibri" w:hAnsi="Calibri" w:cs="Times New Roman"/>
                <w:b w:val="0"/>
                <w:sz w:val="24"/>
                <w:szCs w:val="24"/>
                <w:vertAlign w:val="superscript"/>
              </w:rPr>
              <w:t>2</w:t>
            </w:r>
          </w:p>
        </w:tc>
        <w:tc>
          <w:tcPr>
            <w:tcW w:w="1418" w:type="dxa"/>
            <w:tcBorders>
              <w:left w:val="dotted" w:sz="4" w:space="0" w:color="auto"/>
              <w:righ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123</w:t>
            </w:r>
          </w:p>
        </w:tc>
        <w:tc>
          <w:tcPr>
            <w:tcW w:w="1275" w:type="dxa"/>
            <w:tcBorders>
              <w:left w:val="dotted" w:sz="4" w:space="0" w:color="auto"/>
              <w:righ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124</w:t>
            </w:r>
          </w:p>
        </w:tc>
        <w:tc>
          <w:tcPr>
            <w:tcW w:w="1242" w:type="dxa"/>
            <w:tcBorders>
              <w:lef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125</w:t>
            </w:r>
          </w:p>
        </w:tc>
      </w:tr>
      <w:tr w:rsidR="00D617FC" w:rsidRPr="00B70845" w:rsidTr="006B469D">
        <w:trPr>
          <w:trHeight w:val="624"/>
        </w:trPr>
        <w:tc>
          <w:tcPr>
            <w:cnfStyle w:val="001000000000"/>
            <w:tcW w:w="5920" w:type="dxa"/>
            <w:tcBorders>
              <w:right w:val="dotted" w:sz="4" w:space="0" w:color="auto"/>
            </w:tcBorders>
            <w:vAlign w:val="center"/>
          </w:tcPr>
          <w:p w:rsidR="00D617FC" w:rsidRPr="00B70845" w:rsidRDefault="00D617FC" w:rsidP="006B469D">
            <w:pPr>
              <w:rPr>
                <w:rFonts w:ascii="Calibri" w:hAnsi="Calibri" w:cs="Times New Roman"/>
                <w:b w:val="0"/>
                <w:sz w:val="24"/>
                <w:szCs w:val="24"/>
                <w:lang w:val="pl-PL"/>
              </w:rPr>
            </w:pPr>
            <w:r w:rsidRPr="00B70845">
              <w:rPr>
                <w:rFonts w:ascii="Calibri" w:hAnsi="Calibri" w:cs="Times New Roman"/>
                <w:b w:val="0"/>
                <w:sz w:val="24"/>
                <w:szCs w:val="24"/>
                <w:lang w:val="pl-PL"/>
              </w:rPr>
              <w:t>Ludność w wieku nieprodukcyjnym na 100 osób w wieku produkcyjnym</w:t>
            </w:r>
          </w:p>
        </w:tc>
        <w:tc>
          <w:tcPr>
            <w:tcW w:w="1418" w:type="dxa"/>
            <w:tcBorders>
              <w:left w:val="dotted" w:sz="4" w:space="0" w:color="auto"/>
              <w:right w:val="dotted" w:sz="4" w:space="0" w:color="auto"/>
            </w:tcBorders>
            <w:vAlign w:val="center"/>
          </w:tcPr>
          <w:p w:rsidR="00D617FC" w:rsidRPr="00B70845" w:rsidRDefault="00D617FC" w:rsidP="006B469D">
            <w:pPr>
              <w:cnfStyle w:val="000000000000"/>
              <w:rPr>
                <w:rFonts w:ascii="Calibri" w:hAnsi="Calibri" w:cs="Times New Roman"/>
                <w:sz w:val="24"/>
                <w:szCs w:val="24"/>
              </w:rPr>
            </w:pPr>
            <w:r w:rsidRPr="00B70845">
              <w:rPr>
                <w:rFonts w:ascii="Calibri" w:hAnsi="Calibri" w:cs="Times New Roman"/>
                <w:sz w:val="24"/>
                <w:szCs w:val="24"/>
              </w:rPr>
              <w:t>58</w:t>
            </w:r>
          </w:p>
        </w:tc>
        <w:tc>
          <w:tcPr>
            <w:tcW w:w="1275" w:type="dxa"/>
            <w:tcBorders>
              <w:left w:val="dotted" w:sz="4" w:space="0" w:color="auto"/>
              <w:right w:val="dotted" w:sz="4" w:space="0" w:color="auto"/>
            </w:tcBorders>
            <w:vAlign w:val="center"/>
          </w:tcPr>
          <w:p w:rsidR="00D617FC" w:rsidRPr="00B70845" w:rsidRDefault="00D617FC" w:rsidP="006B469D">
            <w:pPr>
              <w:cnfStyle w:val="000000000000"/>
              <w:rPr>
                <w:rFonts w:ascii="Calibri" w:hAnsi="Calibri" w:cs="Times New Roman"/>
                <w:sz w:val="24"/>
                <w:szCs w:val="24"/>
              </w:rPr>
            </w:pPr>
            <w:r w:rsidRPr="00B70845">
              <w:rPr>
                <w:rFonts w:ascii="Calibri" w:hAnsi="Calibri" w:cs="Times New Roman"/>
                <w:sz w:val="24"/>
                <w:szCs w:val="24"/>
              </w:rPr>
              <w:t>58</w:t>
            </w:r>
          </w:p>
        </w:tc>
        <w:tc>
          <w:tcPr>
            <w:tcW w:w="1242" w:type="dxa"/>
            <w:tcBorders>
              <w:left w:val="dotted" w:sz="4" w:space="0" w:color="auto"/>
            </w:tcBorders>
            <w:vAlign w:val="center"/>
          </w:tcPr>
          <w:p w:rsidR="00D617FC" w:rsidRPr="00B70845" w:rsidRDefault="00D617FC" w:rsidP="006B469D">
            <w:pPr>
              <w:cnfStyle w:val="000000000000"/>
              <w:rPr>
                <w:rFonts w:ascii="Calibri" w:hAnsi="Calibri" w:cs="Times New Roman"/>
                <w:sz w:val="24"/>
                <w:szCs w:val="24"/>
              </w:rPr>
            </w:pPr>
            <w:r w:rsidRPr="00B70845">
              <w:rPr>
                <w:rFonts w:ascii="Calibri" w:hAnsi="Calibri" w:cs="Times New Roman"/>
                <w:sz w:val="24"/>
                <w:szCs w:val="24"/>
              </w:rPr>
              <w:t>58</w:t>
            </w:r>
          </w:p>
        </w:tc>
      </w:tr>
      <w:tr w:rsidR="00EE256B" w:rsidRPr="00B70845" w:rsidTr="006B469D">
        <w:trPr>
          <w:cnfStyle w:val="000000100000"/>
          <w:trHeight w:val="624"/>
        </w:trPr>
        <w:tc>
          <w:tcPr>
            <w:cnfStyle w:val="001000000000"/>
            <w:tcW w:w="5920" w:type="dxa"/>
            <w:tcBorders>
              <w:right w:val="dotted" w:sz="4" w:space="0" w:color="auto"/>
            </w:tcBorders>
            <w:shd w:val="clear" w:color="auto" w:fill="D5D1D1" w:themeFill="accent6" w:themeFillTint="66"/>
            <w:vAlign w:val="center"/>
          </w:tcPr>
          <w:p w:rsidR="00D617FC" w:rsidRPr="00B70845" w:rsidRDefault="00EE256B" w:rsidP="006B469D">
            <w:pPr>
              <w:rPr>
                <w:rFonts w:ascii="Calibri" w:hAnsi="Calibri" w:cs="Times New Roman"/>
                <w:b w:val="0"/>
                <w:sz w:val="24"/>
                <w:szCs w:val="24"/>
              </w:rPr>
            </w:pPr>
            <w:r>
              <w:rPr>
                <w:rFonts w:ascii="Calibri" w:hAnsi="Calibri" w:cs="Times New Roman"/>
                <w:b w:val="0"/>
                <w:sz w:val="24"/>
                <w:szCs w:val="24"/>
              </w:rPr>
              <w:t>Liczba p</w:t>
            </w:r>
            <w:r w:rsidR="00D617FC" w:rsidRPr="00B70845">
              <w:rPr>
                <w:rFonts w:ascii="Calibri" w:hAnsi="Calibri" w:cs="Times New Roman"/>
                <w:b w:val="0"/>
                <w:sz w:val="24"/>
                <w:szCs w:val="24"/>
              </w:rPr>
              <w:t>racujący</w:t>
            </w:r>
            <w:r>
              <w:rPr>
                <w:rFonts w:ascii="Calibri" w:hAnsi="Calibri" w:cs="Times New Roman"/>
                <w:b w:val="0"/>
                <w:sz w:val="24"/>
                <w:szCs w:val="24"/>
              </w:rPr>
              <w:t>ch</w:t>
            </w:r>
            <w:r w:rsidR="00D617FC" w:rsidRPr="00B70845">
              <w:rPr>
                <w:rFonts w:ascii="Calibri" w:hAnsi="Calibri" w:cs="Times New Roman"/>
                <w:b w:val="0"/>
                <w:sz w:val="24"/>
                <w:szCs w:val="24"/>
              </w:rPr>
              <w:t xml:space="preserve"> na 1000 ludności</w:t>
            </w:r>
          </w:p>
        </w:tc>
        <w:tc>
          <w:tcPr>
            <w:tcW w:w="1418" w:type="dxa"/>
            <w:tcBorders>
              <w:left w:val="dotted" w:sz="4" w:space="0" w:color="auto"/>
              <w:righ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149</w:t>
            </w:r>
          </w:p>
        </w:tc>
        <w:tc>
          <w:tcPr>
            <w:tcW w:w="1275" w:type="dxa"/>
            <w:tcBorders>
              <w:left w:val="dotted" w:sz="4" w:space="0" w:color="auto"/>
              <w:righ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146</w:t>
            </w:r>
          </w:p>
        </w:tc>
        <w:tc>
          <w:tcPr>
            <w:tcW w:w="1242" w:type="dxa"/>
            <w:tcBorders>
              <w:left w:val="dotted" w:sz="4" w:space="0" w:color="auto"/>
            </w:tcBorders>
            <w:shd w:val="clear" w:color="auto" w:fill="D5D1D1" w:themeFill="accent6" w:themeFillTint="66"/>
            <w:vAlign w:val="center"/>
          </w:tcPr>
          <w:p w:rsidR="00D617FC" w:rsidRPr="00B70845" w:rsidRDefault="00D617FC" w:rsidP="006B469D">
            <w:pPr>
              <w:cnfStyle w:val="000000100000"/>
              <w:rPr>
                <w:rFonts w:ascii="Calibri" w:hAnsi="Calibri" w:cs="Times New Roman"/>
                <w:sz w:val="24"/>
                <w:szCs w:val="24"/>
              </w:rPr>
            </w:pPr>
            <w:r w:rsidRPr="00B70845">
              <w:rPr>
                <w:rFonts w:ascii="Calibri" w:hAnsi="Calibri" w:cs="Times New Roman"/>
                <w:sz w:val="24"/>
                <w:szCs w:val="24"/>
              </w:rPr>
              <w:t>147</w:t>
            </w:r>
          </w:p>
        </w:tc>
      </w:tr>
    </w:tbl>
    <w:p w:rsidR="006B469D" w:rsidRDefault="006B469D" w:rsidP="00D617FC">
      <w:pPr>
        <w:pStyle w:val="Nagwek2"/>
        <w:spacing w:after="120"/>
        <w:rPr>
          <w:color w:val="auto"/>
          <w:lang w:val="pl-PL"/>
        </w:rPr>
      </w:pPr>
    </w:p>
    <w:p w:rsidR="00D617FC" w:rsidRPr="00D617FC" w:rsidRDefault="00D617FC" w:rsidP="00D617FC">
      <w:pPr>
        <w:pStyle w:val="Nagwek2"/>
        <w:spacing w:after="120"/>
        <w:rPr>
          <w:color w:val="auto"/>
          <w:lang w:val="pl-PL"/>
        </w:rPr>
      </w:pPr>
      <w:bookmarkStart w:id="4" w:name="_Toc323537041"/>
      <w:r w:rsidRPr="00D617FC">
        <w:rPr>
          <w:color w:val="auto"/>
          <w:lang w:val="pl-PL"/>
        </w:rPr>
        <w:t>I.2 Podmioty gospodarcze w powiecie</w:t>
      </w:r>
      <w:bookmarkEnd w:id="4"/>
    </w:p>
    <w:p w:rsidR="00D617FC" w:rsidRDefault="00D617FC" w:rsidP="00130DEF">
      <w:pPr>
        <w:spacing w:line="360" w:lineRule="auto"/>
        <w:ind w:firstLine="709"/>
        <w:jc w:val="both"/>
        <w:rPr>
          <w:rFonts w:cs="Times New Roman"/>
          <w:sz w:val="24"/>
          <w:szCs w:val="24"/>
          <w:lang w:val="pl-PL"/>
        </w:rPr>
      </w:pPr>
      <w:r w:rsidRPr="00D617FC">
        <w:rPr>
          <w:rFonts w:cs="Times New Roman"/>
          <w:sz w:val="24"/>
          <w:szCs w:val="24"/>
          <w:lang w:val="pl-PL"/>
        </w:rPr>
        <w:t>Powiat Miński położony jest w regionie o charakterze rolniczo – przemysłowym. Lokalna podaż pracy jest na średnim poziomie, co wynika ze znacznej ilości podmiotów gospodarczych mających swoją siedzibę na terenie powiatu. Według danych Głównego Urzędu Statystycznego (stan na dzień 31 grudnia 2010) na terenie powiatu mińskiego funkcjonowało 12 698 różnego rodzaju podmiotów gospodarczych. Najliczniejszą grupę stanowią osoby fizyczne prowadzące działalność gospodarczą – ponad 82% ogółu zarejestrowanych podmiotów (10 407).</w:t>
      </w:r>
    </w:p>
    <w:p w:rsidR="006B469D" w:rsidRPr="00D617FC" w:rsidRDefault="006B469D" w:rsidP="00130DEF">
      <w:pPr>
        <w:spacing w:line="360" w:lineRule="auto"/>
        <w:ind w:firstLine="709"/>
        <w:jc w:val="both"/>
        <w:rPr>
          <w:rFonts w:cs="Times New Roman"/>
          <w:sz w:val="24"/>
          <w:szCs w:val="24"/>
          <w:lang w:val="pl-PL"/>
        </w:rPr>
      </w:pPr>
    </w:p>
    <w:p w:rsidR="00D617FC" w:rsidRPr="00D617FC" w:rsidRDefault="00D617FC" w:rsidP="00D617FC">
      <w:pPr>
        <w:pStyle w:val="Legenda"/>
        <w:keepNext/>
        <w:rPr>
          <w:rFonts w:ascii="Arial" w:hAnsi="Arial" w:cs="Arial"/>
          <w:b w:val="0"/>
          <w:color w:val="auto"/>
          <w:sz w:val="20"/>
          <w:szCs w:val="20"/>
          <w:lang w:val="pl-PL"/>
        </w:rPr>
      </w:pPr>
      <w:bookmarkStart w:id="5" w:name="_Toc323537312"/>
      <w:r w:rsidRPr="00D617FC">
        <w:rPr>
          <w:rFonts w:ascii="Arial" w:hAnsi="Arial" w:cs="Arial"/>
          <w:b w:val="0"/>
          <w:color w:val="auto"/>
          <w:sz w:val="20"/>
          <w:szCs w:val="20"/>
          <w:lang w:val="pl-PL"/>
        </w:rPr>
        <w:lastRenderedPageBreak/>
        <w:t xml:space="preserve">Tabela </w:t>
      </w:r>
      <w:r w:rsidR="00F76D58" w:rsidRPr="00936D4A">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Tabela \* ARABIC </w:instrText>
      </w:r>
      <w:r w:rsidR="00F76D58" w:rsidRPr="00936D4A">
        <w:rPr>
          <w:rFonts w:ascii="Arial" w:hAnsi="Arial" w:cs="Arial"/>
          <w:b w:val="0"/>
          <w:color w:val="auto"/>
          <w:sz w:val="20"/>
          <w:szCs w:val="20"/>
        </w:rPr>
        <w:fldChar w:fldCharType="separate"/>
      </w:r>
      <w:r w:rsidR="00AF3F8A">
        <w:rPr>
          <w:rFonts w:ascii="Arial" w:hAnsi="Arial" w:cs="Arial"/>
          <w:b w:val="0"/>
          <w:noProof/>
          <w:color w:val="auto"/>
          <w:sz w:val="20"/>
          <w:szCs w:val="20"/>
          <w:lang w:val="pl-PL"/>
        </w:rPr>
        <w:t>2</w:t>
      </w:r>
      <w:r w:rsidR="00F76D58" w:rsidRPr="00936D4A">
        <w:rPr>
          <w:rFonts w:ascii="Arial" w:hAnsi="Arial" w:cs="Arial"/>
          <w:b w:val="0"/>
          <w:color w:val="auto"/>
          <w:sz w:val="20"/>
          <w:szCs w:val="20"/>
        </w:rPr>
        <w:fldChar w:fldCharType="end"/>
      </w:r>
      <w:r w:rsidRPr="00D617FC">
        <w:rPr>
          <w:rFonts w:ascii="Arial" w:hAnsi="Arial" w:cs="Arial"/>
          <w:b w:val="0"/>
          <w:color w:val="auto"/>
          <w:sz w:val="20"/>
          <w:szCs w:val="20"/>
          <w:lang w:val="pl-PL"/>
        </w:rPr>
        <w:t xml:space="preserve">. Rodzaje podmiotów gospodarczych sektora </w:t>
      </w:r>
      <w:r w:rsidR="006B469D">
        <w:rPr>
          <w:rFonts w:ascii="Arial" w:hAnsi="Arial" w:cs="Arial"/>
          <w:b w:val="0"/>
          <w:color w:val="auto"/>
          <w:sz w:val="20"/>
          <w:szCs w:val="20"/>
          <w:lang w:val="pl-PL"/>
        </w:rPr>
        <w:t>publicznego</w:t>
      </w:r>
      <w:r w:rsidRPr="00D617FC">
        <w:rPr>
          <w:rFonts w:ascii="Arial" w:hAnsi="Arial" w:cs="Arial"/>
          <w:b w:val="0"/>
          <w:color w:val="auto"/>
          <w:sz w:val="20"/>
          <w:szCs w:val="20"/>
          <w:lang w:val="pl-PL"/>
        </w:rPr>
        <w:t xml:space="preserve"> w Powiecie Mińskim</w:t>
      </w:r>
      <w:r w:rsidR="005736EA">
        <w:rPr>
          <w:rFonts w:ascii="Arial" w:hAnsi="Arial" w:cs="Arial"/>
          <w:b w:val="0"/>
          <w:color w:val="auto"/>
          <w:sz w:val="20"/>
          <w:szCs w:val="20"/>
          <w:lang w:val="pl-PL"/>
        </w:rPr>
        <w:t xml:space="preserve"> (źródło: GUS)</w:t>
      </w:r>
      <w:bookmarkEnd w:id="5"/>
    </w:p>
    <w:tbl>
      <w:tblPr>
        <w:tblStyle w:val="Kolorowalistaakcent6"/>
        <w:tblW w:w="5000" w:type="pct"/>
        <w:tblLook w:val="04A0"/>
      </w:tblPr>
      <w:tblGrid>
        <w:gridCol w:w="5593"/>
        <w:gridCol w:w="1068"/>
        <w:gridCol w:w="1068"/>
        <w:gridCol w:w="1066"/>
        <w:gridCol w:w="1060"/>
      </w:tblGrid>
      <w:tr w:rsidR="00FE018D" w:rsidRPr="00B70845" w:rsidTr="00FE018D">
        <w:trPr>
          <w:cnfStyle w:val="100000000000"/>
        </w:trPr>
        <w:tc>
          <w:tcPr>
            <w:cnfStyle w:val="001000000000"/>
            <w:tcW w:w="2837" w:type="pct"/>
            <w:vMerge w:val="restart"/>
            <w:tcBorders>
              <w:right w:val="single" w:sz="12" w:space="0" w:color="FFFFFF" w:themeColor="background1"/>
            </w:tcBorders>
            <w:vAlign w:val="center"/>
          </w:tcPr>
          <w:p w:rsidR="00FE018D" w:rsidRPr="000A6282" w:rsidRDefault="00FE018D" w:rsidP="00EE256B">
            <w:pPr>
              <w:jc w:val="center"/>
              <w:rPr>
                <w:rFonts w:ascii="Calibri" w:hAnsi="Calibri" w:cs="Times New Roman"/>
                <w:b w:val="0"/>
                <w:sz w:val="24"/>
                <w:szCs w:val="24"/>
                <w:lang w:val="pl-PL"/>
              </w:rPr>
            </w:pPr>
            <w:r w:rsidRPr="000A6282">
              <w:rPr>
                <w:rFonts w:ascii="Calibri" w:hAnsi="Calibri" w:cs="Times New Roman"/>
                <w:b w:val="0"/>
                <w:sz w:val="24"/>
                <w:szCs w:val="24"/>
                <w:lang w:val="pl-PL"/>
              </w:rPr>
              <w:t>Rodzaje podmiotów gospodarczych</w:t>
            </w:r>
          </w:p>
        </w:tc>
        <w:tc>
          <w:tcPr>
            <w:tcW w:w="2163" w:type="pct"/>
            <w:gridSpan w:val="4"/>
            <w:tcBorders>
              <w:left w:val="single" w:sz="12" w:space="0" w:color="FFFFFF" w:themeColor="background1"/>
            </w:tcBorders>
          </w:tcPr>
          <w:p w:rsidR="00FE018D" w:rsidRPr="000A6282" w:rsidRDefault="00FE018D" w:rsidP="00D617FC">
            <w:pPr>
              <w:jc w:val="center"/>
              <w:cnfStyle w:val="100000000000"/>
              <w:rPr>
                <w:rFonts w:ascii="Calibri" w:hAnsi="Calibri" w:cs="Times New Roman"/>
                <w:b w:val="0"/>
                <w:sz w:val="24"/>
                <w:szCs w:val="24"/>
                <w:lang w:val="pl-PL"/>
              </w:rPr>
            </w:pPr>
            <w:r w:rsidRPr="000A6282">
              <w:rPr>
                <w:rFonts w:ascii="Calibri" w:hAnsi="Calibri" w:cs="Times New Roman"/>
                <w:b w:val="0"/>
                <w:sz w:val="24"/>
                <w:szCs w:val="24"/>
                <w:lang w:val="pl-PL"/>
              </w:rPr>
              <w:t>Liczba podmiotów</w:t>
            </w:r>
          </w:p>
        </w:tc>
      </w:tr>
      <w:tr w:rsidR="00FE018D" w:rsidRPr="00B70845" w:rsidTr="00FE018D">
        <w:trPr>
          <w:cnfStyle w:val="000000100000"/>
        </w:trPr>
        <w:tc>
          <w:tcPr>
            <w:cnfStyle w:val="001000000000"/>
            <w:tcW w:w="2837" w:type="pct"/>
            <w:vMerge/>
          </w:tcPr>
          <w:p w:rsidR="00FE018D" w:rsidRPr="00B70845" w:rsidRDefault="00FE018D" w:rsidP="00D617FC">
            <w:pPr>
              <w:jc w:val="both"/>
              <w:rPr>
                <w:rFonts w:ascii="Calibri" w:hAnsi="Calibri" w:cs="Times New Roman"/>
                <w:b w:val="0"/>
                <w:sz w:val="24"/>
                <w:szCs w:val="24"/>
              </w:rPr>
            </w:pPr>
          </w:p>
        </w:tc>
        <w:tc>
          <w:tcPr>
            <w:tcW w:w="542" w:type="pct"/>
            <w:tcBorders>
              <w:righ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sidRPr="00B70845">
              <w:rPr>
                <w:rFonts w:ascii="Calibri" w:hAnsi="Calibri" w:cs="Times New Roman"/>
                <w:sz w:val="24"/>
                <w:szCs w:val="24"/>
              </w:rPr>
              <w:t>Rok 2008</w:t>
            </w:r>
          </w:p>
        </w:tc>
        <w:tc>
          <w:tcPr>
            <w:tcW w:w="542" w:type="pct"/>
            <w:tcBorders>
              <w:left w:val="dotted" w:sz="4" w:space="0" w:color="auto"/>
              <w:righ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sidRPr="00B70845">
              <w:rPr>
                <w:rFonts w:ascii="Calibri" w:hAnsi="Calibri" w:cs="Times New Roman"/>
                <w:sz w:val="24"/>
                <w:szCs w:val="24"/>
              </w:rPr>
              <w:t>Rok 2009</w:t>
            </w:r>
          </w:p>
        </w:tc>
        <w:tc>
          <w:tcPr>
            <w:tcW w:w="541" w:type="pct"/>
            <w:tcBorders>
              <w:lef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sidRPr="00B70845">
              <w:rPr>
                <w:rFonts w:ascii="Calibri" w:hAnsi="Calibri" w:cs="Times New Roman"/>
                <w:sz w:val="24"/>
                <w:szCs w:val="24"/>
              </w:rPr>
              <w:t>Rok 2010</w:t>
            </w:r>
          </w:p>
        </w:tc>
        <w:tc>
          <w:tcPr>
            <w:tcW w:w="539" w:type="pct"/>
            <w:tcBorders>
              <w:lef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Pr>
                <w:rFonts w:ascii="Calibri" w:hAnsi="Calibri" w:cs="Times New Roman"/>
                <w:sz w:val="24"/>
                <w:szCs w:val="24"/>
              </w:rPr>
              <w:t>Rok 2011</w:t>
            </w:r>
          </w:p>
        </w:tc>
      </w:tr>
      <w:tr w:rsidR="00FE018D" w:rsidRPr="00B70845" w:rsidTr="00FE018D">
        <w:tc>
          <w:tcPr>
            <w:cnfStyle w:val="001000000000"/>
            <w:tcW w:w="2837" w:type="pct"/>
            <w:tcBorders>
              <w:right w:val="dotted" w:sz="4" w:space="0" w:color="auto"/>
            </w:tcBorders>
          </w:tcPr>
          <w:p w:rsidR="00FE018D" w:rsidRPr="00792E70" w:rsidRDefault="00FE018D" w:rsidP="00D617FC">
            <w:pPr>
              <w:rPr>
                <w:rFonts w:ascii="Calibri" w:hAnsi="Calibri" w:cs="Times New Roman"/>
                <w:b w:val="0"/>
                <w:sz w:val="24"/>
                <w:szCs w:val="24"/>
                <w:lang w:val="pl-PL"/>
              </w:rPr>
            </w:pPr>
            <w:r>
              <w:rPr>
                <w:rFonts w:ascii="Calibri" w:hAnsi="Calibri" w:cs="Times New Roman"/>
                <w:b w:val="0"/>
                <w:sz w:val="24"/>
                <w:szCs w:val="24"/>
                <w:lang w:val="pl-PL"/>
              </w:rPr>
              <w:t>Sektor publiczny ogółem</w:t>
            </w:r>
          </w:p>
        </w:tc>
        <w:tc>
          <w:tcPr>
            <w:tcW w:w="542" w:type="pct"/>
            <w:tcBorders>
              <w:left w:val="dotted" w:sz="4" w:space="0" w:color="auto"/>
              <w:right w:val="dotted" w:sz="4" w:space="0" w:color="auto"/>
            </w:tcBorders>
          </w:tcPr>
          <w:p w:rsidR="00FE018D" w:rsidRPr="00B70845" w:rsidRDefault="00FE018D" w:rsidP="00EE256B">
            <w:pPr>
              <w:jc w:val="center"/>
              <w:cnfStyle w:val="000000000000"/>
              <w:rPr>
                <w:rFonts w:ascii="Calibri" w:hAnsi="Calibri" w:cs="Times New Roman"/>
                <w:sz w:val="24"/>
                <w:szCs w:val="24"/>
              </w:rPr>
            </w:pPr>
            <w:r>
              <w:rPr>
                <w:rFonts w:ascii="Calibri" w:hAnsi="Calibri" w:cs="Times New Roman"/>
                <w:sz w:val="24"/>
                <w:szCs w:val="24"/>
              </w:rPr>
              <w:t>315</w:t>
            </w:r>
          </w:p>
        </w:tc>
        <w:tc>
          <w:tcPr>
            <w:tcW w:w="542" w:type="pct"/>
            <w:tcBorders>
              <w:left w:val="dotted" w:sz="4" w:space="0" w:color="auto"/>
              <w:right w:val="dotted" w:sz="4" w:space="0" w:color="auto"/>
            </w:tcBorders>
          </w:tcPr>
          <w:p w:rsidR="00FE018D" w:rsidRPr="00B70845" w:rsidRDefault="00FE018D" w:rsidP="00EE256B">
            <w:pPr>
              <w:jc w:val="center"/>
              <w:cnfStyle w:val="000000000000"/>
              <w:rPr>
                <w:rFonts w:ascii="Calibri" w:hAnsi="Calibri" w:cs="Times New Roman"/>
                <w:sz w:val="24"/>
                <w:szCs w:val="24"/>
              </w:rPr>
            </w:pPr>
            <w:r>
              <w:rPr>
                <w:rFonts w:ascii="Calibri" w:hAnsi="Calibri" w:cs="Times New Roman"/>
                <w:sz w:val="24"/>
                <w:szCs w:val="24"/>
              </w:rPr>
              <w:t>307</w:t>
            </w:r>
          </w:p>
        </w:tc>
        <w:tc>
          <w:tcPr>
            <w:tcW w:w="541" w:type="pct"/>
            <w:tcBorders>
              <w:left w:val="dotted" w:sz="4" w:space="0" w:color="auto"/>
            </w:tcBorders>
          </w:tcPr>
          <w:p w:rsidR="00FE018D" w:rsidRPr="00B70845" w:rsidRDefault="00FE018D" w:rsidP="00EE256B">
            <w:pPr>
              <w:jc w:val="center"/>
              <w:cnfStyle w:val="000000000000"/>
              <w:rPr>
                <w:rFonts w:ascii="Calibri" w:hAnsi="Calibri" w:cs="Times New Roman"/>
                <w:sz w:val="24"/>
                <w:szCs w:val="24"/>
              </w:rPr>
            </w:pPr>
            <w:r>
              <w:rPr>
                <w:rFonts w:ascii="Calibri" w:hAnsi="Calibri" w:cs="Times New Roman"/>
                <w:sz w:val="24"/>
                <w:szCs w:val="24"/>
              </w:rPr>
              <w:t>314</w:t>
            </w:r>
          </w:p>
        </w:tc>
        <w:tc>
          <w:tcPr>
            <w:tcW w:w="539" w:type="pct"/>
            <w:tcBorders>
              <w:left w:val="dotted" w:sz="4" w:space="0" w:color="auto"/>
            </w:tcBorders>
          </w:tcPr>
          <w:p w:rsidR="00FE018D" w:rsidRDefault="00FE018D" w:rsidP="00EE256B">
            <w:pPr>
              <w:jc w:val="center"/>
              <w:cnfStyle w:val="000000000000"/>
              <w:rPr>
                <w:rFonts w:ascii="Calibri" w:hAnsi="Calibri" w:cs="Times New Roman"/>
                <w:sz w:val="24"/>
                <w:szCs w:val="24"/>
              </w:rPr>
            </w:pPr>
            <w:r>
              <w:rPr>
                <w:rFonts w:ascii="Calibri" w:hAnsi="Calibri" w:cs="Times New Roman"/>
                <w:sz w:val="24"/>
                <w:szCs w:val="24"/>
              </w:rPr>
              <w:t>309</w:t>
            </w:r>
          </w:p>
        </w:tc>
      </w:tr>
      <w:tr w:rsidR="00FE018D" w:rsidRPr="00B70845" w:rsidTr="00FE018D">
        <w:trPr>
          <w:cnfStyle w:val="000000100000"/>
        </w:trPr>
        <w:tc>
          <w:tcPr>
            <w:cnfStyle w:val="001000000000"/>
            <w:tcW w:w="2837" w:type="pct"/>
            <w:tcBorders>
              <w:right w:val="dotted" w:sz="4" w:space="0" w:color="auto"/>
            </w:tcBorders>
            <w:shd w:val="clear" w:color="auto" w:fill="D5D1D1" w:themeFill="accent6" w:themeFillTint="66"/>
          </w:tcPr>
          <w:p w:rsidR="00FE018D" w:rsidRPr="00B70845" w:rsidRDefault="00FE018D" w:rsidP="00D617FC">
            <w:pPr>
              <w:rPr>
                <w:rFonts w:ascii="Calibri" w:hAnsi="Calibri" w:cs="Times New Roman"/>
                <w:b w:val="0"/>
                <w:sz w:val="24"/>
                <w:szCs w:val="24"/>
                <w:lang w:val="pl-PL"/>
              </w:rPr>
            </w:pPr>
            <w:r w:rsidRPr="00B70845">
              <w:rPr>
                <w:rFonts w:ascii="Calibri" w:hAnsi="Calibri" w:cs="Times New Roman"/>
                <w:b w:val="0"/>
                <w:sz w:val="24"/>
                <w:szCs w:val="24"/>
                <w:lang w:val="pl-PL"/>
              </w:rPr>
              <w:t>Państwowe i samorządowe jednostki prawa budżetowego</w:t>
            </w:r>
          </w:p>
        </w:tc>
        <w:tc>
          <w:tcPr>
            <w:tcW w:w="542" w:type="pct"/>
            <w:tcBorders>
              <w:left w:val="dotted" w:sz="4" w:space="0" w:color="auto"/>
              <w:righ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sidRPr="00B70845">
              <w:rPr>
                <w:rFonts w:ascii="Calibri" w:hAnsi="Calibri" w:cs="Times New Roman"/>
                <w:sz w:val="24"/>
                <w:szCs w:val="24"/>
              </w:rPr>
              <w:t>237</w:t>
            </w:r>
          </w:p>
        </w:tc>
        <w:tc>
          <w:tcPr>
            <w:tcW w:w="542" w:type="pct"/>
            <w:tcBorders>
              <w:left w:val="dotted" w:sz="4" w:space="0" w:color="auto"/>
              <w:righ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sidRPr="00B70845">
              <w:rPr>
                <w:rFonts w:ascii="Calibri" w:hAnsi="Calibri" w:cs="Times New Roman"/>
                <w:sz w:val="24"/>
                <w:szCs w:val="24"/>
              </w:rPr>
              <w:t>238</w:t>
            </w:r>
          </w:p>
        </w:tc>
        <w:tc>
          <w:tcPr>
            <w:tcW w:w="541" w:type="pct"/>
            <w:tcBorders>
              <w:lef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sidRPr="00B70845">
              <w:rPr>
                <w:rFonts w:ascii="Calibri" w:hAnsi="Calibri" w:cs="Times New Roman"/>
                <w:sz w:val="24"/>
                <w:szCs w:val="24"/>
              </w:rPr>
              <w:t>243</w:t>
            </w:r>
          </w:p>
        </w:tc>
        <w:tc>
          <w:tcPr>
            <w:tcW w:w="539" w:type="pct"/>
            <w:tcBorders>
              <w:left w:val="dotted" w:sz="4" w:space="0" w:color="auto"/>
            </w:tcBorders>
            <w:shd w:val="clear" w:color="auto" w:fill="D5D1D1" w:themeFill="accent6" w:themeFillTint="66"/>
          </w:tcPr>
          <w:p w:rsidR="00FE018D" w:rsidRPr="00B70845" w:rsidRDefault="00FE018D" w:rsidP="00EE256B">
            <w:pPr>
              <w:jc w:val="center"/>
              <w:cnfStyle w:val="000000100000"/>
              <w:rPr>
                <w:rFonts w:ascii="Calibri" w:hAnsi="Calibri" w:cs="Times New Roman"/>
                <w:sz w:val="24"/>
                <w:szCs w:val="24"/>
              </w:rPr>
            </w:pPr>
            <w:r>
              <w:rPr>
                <w:rFonts w:ascii="Calibri" w:hAnsi="Calibri" w:cs="Times New Roman"/>
                <w:sz w:val="24"/>
                <w:szCs w:val="24"/>
              </w:rPr>
              <w:t>237</w:t>
            </w:r>
          </w:p>
        </w:tc>
      </w:tr>
      <w:tr w:rsidR="00FE018D" w:rsidRPr="00B70845" w:rsidTr="00FE018D">
        <w:tc>
          <w:tcPr>
            <w:cnfStyle w:val="001000000000"/>
            <w:tcW w:w="2837" w:type="pct"/>
            <w:tcBorders>
              <w:right w:val="dotted" w:sz="4" w:space="0" w:color="auto"/>
            </w:tcBorders>
            <w:shd w:val="clear" w:color="auto" w:fill="EAE8E8" w:themeFill="accent6" w:themeFillTint="33"/>
          </w:tcPr>
          <w:p w:rsidR="00FE018D" w:rsidRPr="00B70845" w:rsidRDefault="00FE018D" w:rsidP="00D617FC">
            <w:pPr>
              <w:jc w:val="both"/>
              <w:rPr>
                <w:rFonts w:ascii="Calibri" w:hAnsi="Calibri" w:cs="Times New Roman"/>
                <w:b w:val="0"/>
                <w:sz w:val="24"/>
                <w:szCs w:val="24"/>
              </w:rPr>
            </w:pPr>
            <w:r w:rsidRPr="00B70845">
              <w:rPr>
                <w:rFonts w:ascii="Calibri" w:hAnsi="Calibri" w:cs="Times New Roman"/>
                <w:b w:val="0"/>
                <w:sz w:val="24"/>
                <w:szCs w:val="24"/>
              </w:rPr>
              <w:t>Spółki handlowe</w:t>
            </w:r>
          </w:p>
        </w:tc>
        <w:tc>
          <w:tcPr>
            <w:tcW w:w="542" w:type="pct"/>
            <w:tcBorders>
              <w:left w:val="dotted" w:sz="4" w:space="0" w:color="auto"/>
              <w:right w:val="dotted" w:sz="4" w:space="0" w:color="auto"/>
            </w:tcBorders>
            <w:shd w:val="clear" w:color="auto" w:fill="EAE8E8" w:themeFill="accent6" w:themeFillTint="33"/>
          </w:tcPr>
          <w:p w:rsidR="00FE018D" w:rsidRPr="00B70845" w:rsidRDefault="00FE018D" w:rsidP="00EE256B">
            <w:pPr>
              <w:jc w:val="center"/>
              <w:cnfStyle w:val="000000000000"/>
              <w:rPr>
                <w:rFonts w:ascii="Calibri" w:hAnsi="Calibri" w:cs="Times New Roman"/>
                <w:sz w:val="24"/>
                <w:szCs w:val="24"/>
              </w:rPr>
            </w:pPr>
            <w:r w:rsidRPr="00B70845">
              <w:rPr>
                <w:rFonts w:ascii="Calibri" w:hAnsi="Calibri" w:cs="Times New Roman"/>
                <w:sz w:val="24"/>
                <w:szCs w:val="24"/>
              </w:rPr>
              <w:t>10</w:t>
            </w:r>
          </w:p>
        </w:tc>
        <w:tc>
          <w:tcPr>
            <w:tcW w:w="542" w:type="pct"/>
            <w:tcBorders>
              <w:left w:val="dotted" w:sz="4" w:space="0" w:color="auto"/>
              <w:right w:val="dotted" w:sz="4" w:space="0" w:color="auto"/>
            </w:tcBorders>
            <w:shd w:val="clear" w:color="auto" w:fill="EAE8E8" w:themeFill="accent6" w:themeFillTint="33"/>
          </w:tcPr>
          <w:p w:rsidR="00FE018D" w:rsidRPr="00B70845" w:rsidRDefault="00FE018D" w:rsidP="00EE256B">
            <w:pPr>
              <w:jc w:val="center"/>
              <w:cnfStyle w:val="000000000000"/>
              <w:rPr>
                <w:rFonts w:ascii="Calibri" w:hAnsi="Calibri" w:cs="Times New Roman"/>
                <w:sz w:val="24"/>
                <w:szCs w:val="24"/>
              </w:rPr>
            </w:pPr>
            <w:r w:rsidRPr="00B70845">
              <w:rPr>
                <w:rFonts w:ascii="Calibri" w:hAnsi="Calibri" w:cs="Times New Roman"/>
                <w:sz w:val="24"/>
                <w:szCs w:val="24"/>
              </w:rPr>
              <w:t>10</w:t>
            </w:r>
          </w:p>
        </w:tc>
        <w:tc>
          <w:tcPr>
            <w:tcW w:w="541" w:type="pct"/>
            <w:tcBorders>
              <w:left w:val="dotted" w:sz="4" w:space="0" w:color="auto"/>
            </w:tcBorders>
            <w:shd w:val="clear" w:color="auto" w:fill="EAE8E8" w:themeFill="accent6" w:themeFillTint="33"/>
          </w:tcPr>
          <w:p w:rsidR="00FE018D" w:rsidRPr="00B70845" w:rsidRDefault="00FE018D" w:rsidP="00EE256B">
            <w:pPr>
              <w:jc w:val="center"/>
              <w:cnfStyle w:val="000000000000"/>
              <w:rPr>
                <w:rFonts w:ascii="Calibri" w:hAnsi="Calibri" w:cs="Times New Roman"/>
                <w:sz w:val="24"/>
                <w:szCs w:val="24"/>
              </w:rPr>
            </w:pPr>
            <w:r w:rsidRPr="00B70845">
              <w:rPr>
                <w:rFonts w:ascii="Calibri" w:hAnsi="Calibri" w:cs="Times New Roman"/>
                <w:sz w:val="24"/>
                <w:szCs w:val="24"/>
              </w:rPr>
              <w:t>10</w:t>
            </w:r>
          </w:p>
        </w:tc>
        <w:tc>
          <w:tcPr>
            <w:tcW w:w="539" w:type="pct"/>
            <w:tcBorders>
              <w:left w:val="dotted" w:sz="4" w:space="0" w:color="auto"/>
            </w:tcBorders>
            <w:shd w:val="clear" w:color="auto" w:fill="EAE8E8" w:themeFill="accent6" w:themeFillTint="33"/>
          </w:tcPr>
          <w:p w:rsidR="00FE018D" w:rsidRPr="00B70845" w:rsidRDefault="00FE018D" w:rsidP="00EE256B">
            <w:pPr>
              <w:jc w:val="center"/>
              <w:cnfStyle w:val="000000000000"/>
              <w:rPr>
                <w:rFonts w:ascii="Calibri" w:hAnsi="Calibri" w:cs="Times New Roman"/>
                <w:sz w:val="24"/>
                <w:szCs w:val="24"/>
              </w:rPr>
            </w:pPr>
            <w:r>
              <w:rPr>
                <w:rFonts w:ascii="Calibri" w:hAnsi="Calibri" w:cs="Times New Roman"/>
                <w:sz w:val="24"/>
                <w:szCs w:val="24"/>
              </w:rPr>
              <w:t>10</w:t>
            </w:r>
          </w:p>
        </w:tc>
      </w:tr>
    </w:tbl>
    <w:p w:rsidR="006A0D62" w:rsidRDefault="006A0D62" w:rsidP="00D617FC">
      <w:pPr>
        <w:pStyle w:val="Legenda"/>
        <w:keepNext/>
        <w:rPr>
          <w:rFonts w:ascii="Arial" w:hAnsi="Arial" w:cs="Arial"/>
          <w:b w:val="0"/>
          <w:color w:val="auto"/>
          <w:sz w:val="20"/>
          <w:szCs w:val="20"/>
          <w:lang w:val="pl-PL"/>
        </w:rPr>
      </w:pPr>
    </w:p>
    <w:p w:rsidR="00D617FC" w:rsidRPr="00D617FC" w:rsidRDefault="00D617FC" w:rsidP="00D617FC">
      <w:pPr>
        <w:pStyle w:val="Legenda"/>
        <w:keepNext/>
        <w:rPr>
          <w:rFonts w:ascii="Arial" w:hAnsi="Arial" w:cs="Arial"/>
          <w:b w:val="0"/>
          <w:color w:val="auto"/>
          <w:sz w:val="20"/>
          <w:szCs w:val="20"/>
          <w:lang w:val="pl-PL"/>
        </w:rPr>
      </w:pPr>
      <w:bookmarkStart w:id="6" w:name="_Toc323537313"/>
      <w:r w:rsidRPr="00D617FC">
        <w:rPr>
          <w:rFonts w:ascii="Arial" w:hAnsi="Arial" w:cs="Arial"/>
          <w:b w:val="0"/>
          <w:color w:val="auto"/>
          <w:sz w:val="20"/>
          <w:szCs w:val="20"/>
          <w:lang w:val="pl-PL"/>
        </w:rPr>
        <w:t xml:space="preserve">Tabela </w:t>
      </w:r>
      <w:r w:rsidR="00F76D58" w:rsidRPr="00936D4A">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Tabela \* ARABIC </w:instrText>
      </w:r>
      <w:r w:rsidR="00F76D58" w:rsidRPr="00936D4A">
        <w:rPr>
          <w:rFonts w:ascii="Arial" w:hAnsi="Arial" w:cs="Arial"/>
          <w:b w:val="0"/>
          <w:color w:val="auto"/>
          <w:sz w:val="20"/>
          <w:szCs w:val="20"/>
        </w:rPr>
        <w:fldChar w:fldCharType="separate"/>
      </w:r>
      <w:r w:rsidR="00AF3F8A">
        <w:rPr>
          <w:rFonts w:ascii="Arial" w:hAnsi="Arial" w:cs="Arial"/>
          <w:b w:val="0"/>
          <w:noProof/>
          <w:color w:val="auto"/>
          <w:sz w:val="20"/>
          <w:szCs w:val="20"/>
          <w:lang w:val="pl-PL"/>
        </w:rPr>
        <w:t>3</w:t>
      </w:r>
      <w:r w:rsidR="00F76D58" w:rsidRPr="00936D4A">
        <w:rPr>
          <w:rFonts w:ascii="Arial" w:hAnsi="Arial" w:cs="Arial"/>
          <w:b w:val="0"/>
          <w:color w:val="auto"/>
          <w:sz w:val="20"/>
          <w:szCs w:val="20"/>
        </w:rPr>
        <w:fldChar w:fldCharType="end"/>
      </w:r>
      <w:r w:rsidRPr="00D617FC">
        <w:rPr>
          <w:rFonts w:ascii="Arial" w:hAnsi="Arial" w:cs="Arial"/>
          <w:b w:val="0"/>
          <w:color w:val="auto"/>
          <w:sz w:val="20"/>
          <w:szCs w:val="20"/>
          <w:lang w:val="pl-PL"/>
        </w:rPr>
        <w:t>.</w:t>
      </w:r>
      <w:r w:rsidR="002647F8">
        <w:rPr>
          <w:rFonts w:ascii="Arial" w:hAnsi="Arial" w:cs="Arial"/>
          <w:b w:val="0"/>
          <w:color w:val="auto"/>
          <w:sz w:val="20"/>
          <w:szCs w:val="20"/>
          <w:lang w:val="pl-PL"/>
        </w:rPr>
        <w:t xml:space="preserve"> </w:t>
      </w:r>
      <w:r w:rsidRPr="00D617FC">
        <w:rPr>
          <w:rFonts w:ascii="Arial" w:hAnsi="Arial" w:cs="Arial"/>
          <w:b w:val="0"/>
          <w:color w:val="auto"/>
          <w:sz w:val="20"/>
          <w:szCs w:val="20"/>
          <w:lang w:val="pl-PL"/>
        </w:rPr>
        <w:t>Rodzaje podmiotów gospodarczych sektora prywatnego w Powiecie Mińskim</w:t>
      </w:r>
      <w:r w:rsidR="005736EA">
        <w:rPr>
          <w:rFonts w:ascii="Arial" w:hAnsi="Arial" w:cs="Arial"/>
          <w:b w:val="0"/>
          <w:color w:val="auto"/>
          <w:sz w:val="20"/>
          <w:szCs w:val="20"/>
          <w:lang w:val="pl-PL"/>
        </w:rPr>
        <w:t xml:space="preserve"> (źródło: GUS)</w:t>
      </w:r>
      <w:bookmarkEnd w:id="6"/>
    </w:p>
    <w:tbl>
      <w:tblPr>
        <w:tblStyle w:val="Kolorowalistaakcent6"/>
        <w:tblW w:w="5000" w:type="pct"/>
        <w:tblLayout w:type="fixed"/>
        <w:tblLook w:val="04A0"/>
      </w:tblPr>
      <w:tblGrid>
        <w:gridCol w:w="5637"/>
        <w:gridCol w:w="1003"/>
        <w:gridCol w:w="1005"/>
        <w:gridCol w:w="1106"/>
        <w:gridCol w:w="1104"/>
      </w:tblGrid>
      <w:tr w:rsidR="00E97BDD" w:rsidRPr="00B70845" w:rsidTr="0033571C">
        <w:trPr>
          <w:cnfStyle w:val="100000000000"/>
        </w:trPr>
        <w:tc>
          <w:tcPr>
            <w:cnfStyle w:val="001000000000"/>
            <w:tcW w:w="2860" w:type="pct"/>
            <w:vMerge w:val="restart"/>
            <w:tcBorders>
              <w:right w:val="single" w:sz="12" w:space="0" w:color="FFFFFF" w:themeColor="background1"/>
            </w:tcBorders>
            <w:vAlign w:val="center"/>
          </w:tcPr>
          <w:p w:rsidR="00E97BDD" w:rsidRPr="000A6282" w:rsidRDefault="00E97BDD" w:rsidP="00EE256B">
            <w:pPr>
              <w:jc w:val="center"/>
              <w:rPr>
                <w:rFonts w:cs="Times New Roman"/>
                <w:b w:val="0"/>
                <w:sz w:val="24"/>
                <w:szCs w:val="24"/>
                <w:lang w:val="pl-PL"/>
              </w:rPr>
            </w:pPr>
            <w:r w:rsidRPr="000A6282">
              <w:rPr>
                <w:rFonts w:cs="Times New Roman"/>
                <w:b w:val="0"/>
                <w:sz w:val="24"/>
                <w:szCs w:val="24"/>
                <w:lang w:val="pl-PL"/>
              </w:rPr>
              <w:t>Rodzaje podmiotów gospodarczych</w:t>
            </w:r>
          </w:p>
        </w:tc>
        <w:tc>
          <w:tcPr>
            <w:tcW w:w="2140" w:type="pct"/>
            <w:gridSpan w:val="4"/>
            <w:tcBorders>
              <w:left w:val="single" w:sz="12" w:space="0" w:color="FFFFFF" w:themeColor="background1"/>
            </w:tcBorders>
          </w:tcPr>
          <w:p w:rsidR="00E97BDD" w:rsidRPr="000A6282" w:rsidRDefault="00E97BDD" w:rsidP="00D617FC">
            <w:pPr>
              <w:jc w:val="center"/>
              <w:cnfStyle w:val="100000000000"/>
              <w:rPr>
                <w:rFonts w:cs="Times New Roman"/>
                <w:b w:val="0"/>
                <w:sz w:val="24"/>
                <w:szCs w:val="24"/>
                <w:lang w:val="pl-PL"/>
              </w:rPr>
            </w:pPr>
            <w:r w:rsidRPr="000A6282">
              <w:rPr>
                <w:rFonts w:cs="Times New Roman"/>
                <w:b w:val="0"/>
                <w:sz w:val="24"/>
                <w:szCs w:val="24"/>
                <w:lang w:val="pl-PL"/>
              </w:rPr>
              <w:t>Liczba podmiotów</w:t>
            </w:r>
          </w:p>
        </w:tc>
      </w:tr>
      <w:tr w:rsidR="00FE018D" w:rsidRPr="00B70845" w:rsidTr="0033571C">
        <w:trPr>
          <w:cnfStyle w:val="000000100000"/>
        </w:trPr>
        <w:tc>
          <w:tcPr>
            <w:cnfStyle w:val="001000000000"/>
            <w:tcW w:w="2860" w:type="pct"/>
            <w:vMerge/>
          </w:tcPr>
          <w:p w:rsidR="00FE018D" w:rsidRPr="00B70845" w:rsidRDefault="00FE018D" w:rsidP="00D617FC">
            <w:pPr>
              <w:jc w:val="both"/>
              <w:rPr>
                <w:rFonts w:cs="Times New Roman"/>
                <w:b w:val="0"/>
                <w:sz w:val="24"/>
                <w:szCs w:val="24"/>
              </w:rPr>
            </w:pPr>
          </w:p>
        </w:tc>
        <w:tc>
          <w:tcPr>
            <w:tcW w:w="509" w:type="pct"/>
            <w:tcBorders>
              <w:right w:val="dotted" w:sz="4" w:space="0" w:color="auto"/>
            </w:tcBorders>
          </w:tcPr>
          <w:p w:rsidR="00FE018D" w:rsidRPr="00CD1483" w:rsidRDefault="00FE018D" w:rsidP="00CD1483">
            <w:pPr>
              <w:jc w:val="center"/>
              <w:cnfStyle w:val="000000100000"/>
              <w:rPr>
                <w:rFonts w:ascii="Calibri" w:hAnsi="Calibri" w:cs="Times New Roman"/>
                <w:sz w:val="24"/>
                <w:szCs w:val="24"/>
              </w:rPr>
            </w:pPr>
            <w:r w:rsidRPr="00CD1483">
              <w:rPr>
                <w:rFonts w:ascii="Calibri" w:hAnsi="Calibri" w:cs="Times New Roman"/>
                <w:sz w:val="24"/>
                <w:szCs w:val="24"/>
              </w:rPr>
              <w:t>Rok 2008</w:t>
            </w:r>
          </w:p>
        </w:tc>
        <w:tc>
          <w:tcPr>
            <w:tcW w:w="510" w:type="pct"/>
            <w:tcBorders>
              <w:left w:val="dotted" w:sz="4" w:space="0" w:color="auto"/>
              <w:right w:val="dotted" w:sz="4" w:space="0" w:color="auto"/>
            </w:tcBorders>
          </w:tcPr>
          <w:p w:rsidR="00FE018D" w:rsidRPr="00CD1483" w:rsidRDefault="00FE018D" w:rsidP="00CD1483">
            <w:pPr>
              <w:jc w:val="center"/>
              <w:cnfStyle w:val="000000100000"/>
              <w:rPr>
                <w:rFonts w:ascii="Calibri" w:hAnsi="Calibri" w:cs="Times New Roman"/>
                <w:sz w:val="24"/>
                <w:szCs w:val="24"/>
              </w:rPr>
            </w:pPr>
            <w:r w:rsidRPr="00CD1483">
              <w:rPr>
                <w:rFonts w:ascii="Calibri" w:hAnsi="Calibri" w:cs="Times New Roman"/>
                <w:sz w:val="24"/>
                <w:szCs w:val="24"/>
              </w:rPr>
              <w:t>Rok 2009</w:t>
            </w:r>
          </w:p>
        </w:tc>
        <w:tc>
          <w:tcPr>
            <w:tcW w:w="561" w:type="pct"/>
            <w:tcBorders>
              <w:left w:val="dotted" w:sz="4" w:space="0" w:color="auto"/>
            </w:tcBorders>
          </w:tcPr>
          <w:p w:rsidR="00FE018D" w:rsidRPr="00CD1483" w:rsidRDefault="00FE018D" w:rsidP="00CD1483">
            <w:pPr>
              <w:jc w:val="center"/>
              <w:cnfStyle w:val="000000100000"/>
              <w:rPr>
                <w:rFonts w:ascii="Calibri" w:hAnsi="Calibri" w:cs="Times New Roman"/>
                <w:sz w:val="24"/>
                <w:szCs w:val="24"/>
              </w:rPr>
            </w:pPr>
            <w:r w:rsidRPr="00CD1483">
              <w:rPr>
                <w:rFonts w:ascii="Calibri" w:hAnsi="Calibri" w:cs="Times New Roman"/>
                <w:sz w:val="24"/>
                <w:szCs w:val="24"/>
              </w:rPr>
              <w:t>Rok 2010</w:t>
            </w:r>
          </w:p>
        </w:tc>
        <w:tc>
          <w:tcPr>
            <w:tcW w:w="560" w:type="pct"/>
            <w:tcBorders>
              <w:left w:val="dotted" w:sz="4" w:space="0" w:color="auto"/>
            </w:tcBorders>
          </w:tcPr>
          <w:p w:rsidR="00FE018D" w:rsidRPr="00CD1483" w:rsidRDefault="00FE018D" w:rsidP="00CD1483">
            <w:pPr>
              <w:jc w:val="center"/>
              <w:cnfStyle w:val="000000100000"/>
              <w:rPr>
                <w:rFonts w:ascii="Calibri" w:hAnsi="Calibri" w:cs="Times New Roman"/>
                <w:sz w:val="24"/>
                <w:szCs w:val="24"/>
              </w:rPr>
            </w:pPr>
            <w:r>
              <w:rPr>
                <w:rFonts w:ascii="Calibri" w:hAnsi="Calibri" w:cs="Times New Roman"/>
                <w:sz w:val="24"/>
                <w:szCs w:val="24"/>
              </w:rPr>
              <w:t>Rok 2011</w:t>
            </w:r>
          </w:p>
        </w:tc>
      </w:tr>
      <w:tr w:rsidR="00FE018D" w:rsidRPr="00B70845" w:rsidTr="0033571C">
        <w:tc>
          <w:tcPr>
            <w:cnfStyle w:val="001000000000"/>
            <w:tcW w:w="2860" w:type="pct"/>
            <w:tcBorders>
              <w:right w:val="dotted" w:sz="4" w:space="0" w:color="auto"/>
            </w:tcBorders>
            <w:shd w:val="clear" w:color="auto" w:fill="D5D1D1" w:themeFill="accent6" w:themeFillTint="66"/>
          </w:tcPr>
          <w:p w:rsidR="00FE018D" w:rsidRPr="00CD1483" w:rsidRDefault="00FE018D" w:rsidP="00D617FC">
            <w:pPr>
              <w:rPr>
                <w:rFonts w:ascii="Calibri" w:hAnsi="Calibri" w:cs="Times New Roman"/>
                <w:b w:val="0"/>
                <w:sz w:val="24"/>
                <w:szCs w:val="24"/>
                <w:lang w:val="pl-PL"/>
              </w:rPr>
            </w:pPr>
            <w:r>
              <w:rPr>
                <w:rFonts w:ascii="Calibri" w:hAnsi="Calibri" w:cs="Times New Roman"/>
                <w:b w:val="0"/>
                <w:sz w:val="24"/>
                <w:szCs w:val="24"/>
                <w:lang w:val="pl-PL"/>
              </w:rPr>
              <w:t>Sektor prywatny ogółem</w:t>
            </w:r>
          </w:p>
        </w:tc>
        <w:tc>
          <w:tcPr>
            <w:tcW w:w="509"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Pr>
                <w:rFonts w:ascii="Calibri" w:hAnsi="Calibri" w:cs="Times New Roman"/>
                <w:sz w:val="24"/>
                <w:szCs w:val="24"/>
              </w:rPr>
              <w:t>11858</w:t>
            </w:r>
          </w:p>
        </w:tc>
        <w:tc>
          <w:tcPr>
            <w:tcW w:w="510"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Pr>
                <w:rFonts w:ascii="Calibri" w:hAnsi="Calibri" w:cs="Times New Roman"/>
                <w:sz w:val="24"/>
                <w:szCs w:val="24"/>
              </w:rPr>
              <w:t>11598</w:t>
            </w:r>
          </w:p>
        </w:tc>
        <w:tc>
          <w:tcPr>
            <w:tcW w:w="561"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Pr>
                <w:rFonts w:ascii="Calibri" w:hAnsi="Calibri" w:cs="Times New Roman"/>
                <w:sz w:val="24"/>
                <w:szCs w:val="24"/>
              </w:rPr>
              <w:t>12384</w:t>
            </w:r>
          </w:p>
        </w:tc>
        <w:tc>
          <w:tcPr>
            <w:tcW w:w="560" w:type="pct"/>
            <w:tcBorders>
              <w:left w:val="dotted" w:sz="4" w:space="0" w:color="auto"/>
            </w:tcBorders>
            <w:shd w:val="clear" w:color="auto" w:fill="D5D1D1" w:themeFill="accent6" w:themeFillTint="66"/>
          </w:tcPr>
          <w:p w:rsidR="00FE018D" w:rsidRDefault="00FE018D" w:rsidP="00FE018D">
            <w:pPr>
              <w:jc w:val="center"/>
              <w:cnfStyle w:val="000000000000"/>
              <w:rPr>
                <w:rFonts w:ascii="Calibri" w:hAnsi="Calibri" w:cs="Times New Roman"/>
                <w:sz w:val="24"/>
                <w:szCs w:val="24"/>
              </w:rPr>
            </w:pPr>
            <w:r>
              <w:rPr>
                <w:rFonts w:ascii="Calibri" w:hAnsi="Calibri" w:cs="Times New Roman"/>
                <w:sz w:val="24"/>
                <w:szCs w:val="24"/>
              </w:rPr>
              <w:t>12377</w:t>
            </w:r>
          </w:p>
        </w:tc>
      </w:tr>
      <w:tr w:rsidR="00FE018D" w:rsidRPr="00B70845" w:rsidTr="0033571C">
        <w:trPr>
          <w:cnfStyle w:val="000000100000"/>
        </w:trPr>
        <w:tc>
          <w:tcPr>
            <w:cnfStyle w:val="001000000000"/>
            <w:tcW w:w="2860" w:type="pct"/>
            <w:tcBorders>
              <w:right w:val="dotted" w:sz="4" w:space="0" w:color="auto"/>
            </w:tcBorders>
          </w:tcPr>
          <w:p w:rsidR="00FE018D" w:rsidRPr="00CD1483" w:rsidRDefault="00FE018D" w:rsidP="00D617FC">
            <w:pPr>
              <w:rPr>
                <w:rFonts w:ascii="Calibri" w:hAnsi="Calibri" w:cs="Times New Roman"/>
                <w:b w:val="0"/>
                <w:sz w:val="24"/>
                <w:szCs w:val="24"/>
                <w:lang w:val="pl-PL"/>
              </w:rPr>
            </w:pPr>
            <w:r w:rsidRPr="00CD1483">
              <w:rPr>
                <w:rFonts w:ascii="Calibri" w:hAnsi="Calibri" w:cs="Times New Roman"/>
                <w:b w:val="0"/>
                <w:sz w:val="24"/>
                <w:szCs w:val="24"/>
                <w:lang w:val="pl-PL"/>
              </w:rPr>
              <w:t>Osoby fizyczne prowadzące działalność gospodarczą</w:t>
            </w:r>
          </w:p>
        </w:tc>
        <w:tc>
          <w:tcPr>
            <w:tcW w:w="509" w:type="pct"/>
            <w:tcBorders>
              <w:left w:val="dotted" w:sz="4" w:space="0" w:color="auto"/>
              <w:righ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10012</w:t>
            </w:r>
          </w:p>
        </w:tc>
        <w:tc>
          <w:tcPr>
            <w:tcW w:w="510" w:type="pct"/>
            <w:tcBorders>
              <w:left w:val="dotted" w:sz="4" w:space="0" w:color="auto"/>
              <w:righ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9711</w:t>
            </w:r>
          </w:p>
        </w:tc>
        <w:tc>
          <w:tcPr>
            <w:tcW w:w="561" w:type="pct"/>
            <w:tcBorders>
              <w:lef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10407</w:t>
            </w:r>
          </w:p>
        </w:tc>
        <w:tc>
          <w:tcPr>
            <w:tcW w:w="560" w:type="pct"/>
            <w:tcBorders>
              <w:left w:val="dotted" w:sz="4" w:space="0" w:color="auto"/>
            </w:tcBorders>
          </w:tcPr>
          <w:p w:rsidR="00FE018D" w:rsidRPr="00CD1483" w:rsidRDefault="00FE018D" w:rsidP="00D70CDD">
            <w:pPr>
              <w:jc w:val="center"/>
              <w:cnfStyle w:val="000000100000"/>
              <w:rPr>
                <w:rFonts w:ascii="Calibri" w:hAnsi="Calibri" w:cs="Times New Roman"/>
                <w:sz w:val="24"/>
                <w:szCs w:val="24"/>
              </w:rPr>
            </w:pPr>
            <w:r>
              <w:rPr>
                <w:rFonts w:ascii="Calibri" w:hAnsi="Calibri" w:cs="Times New Roman"/>
                <w:sz w:val="24"/>
                <w:szCs w:val="24"/>
              </w:rPr>
              <w:t>10331</w:t>
            </w:r>
          </w:p>
        </w:tc>
      </w:tr>
      <w:tr w:rsidR="00FE018D" w:rsidRPr="00B70845" w:rsidTr="0033571C">
        <w:tc>
          <w:tcPr>
            <w:cnfStyle w:val="001000000000"/>
            <w:tcW w:w="2860" w:type="pct"/>
            <w:tcBorders>
              <w:right w:val="dotted" w:sz="4" w:space="0" w:color="auto"/>
            </w:tcBorders>
            <w:shd w:val="clear" w:color="auto" w:fill="D5D1D1" w:themeFill="accent6" w:themeFillTint="66"/>
          </w:tcPr>
          <w:p w:rsidR="00FE018D" w:rsidRPr="00CD1483" w:rsidRDefault="00FE018D" w:rsidP="00D617FC">
            <w:pPr>
              <w:jc w:val="both"/>
              <w:rPr>
                <w:rFonts w:ascii="Calibri" w:hAnsi="Calibri" w:cs="Times New Roman"/>
                <w:b w:val="0"/>
                <w:sz w:val="24"/>
                <w:szCs w:val="24"/>
              </w:rPr>
            </w:pPr>
            <w:r w:rsidRPr="00CD1483">
              <w:rPr>
                <w:rFonts w:ascii="Calibri" w:hAnsi="Calibri" w:cs="Times New Roman"/>
                <w:b w:val="0"/>
                <w:sz w:val="24"/>
                <w:szCs w:val="24"/>
              </w:rPr>
              <w:t>Spółki handlowe</w:t>
            </w:r>
          </w:p>
        </w:tc>
        <w:tc>
          <w:tcPr>
            <w:tcW w:w="509"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525</w:t>
            </w:r>
          </w:p>
        </w:tc>
        <w:tc>
          <w:tcPr>
            <w:tcW w:w="510"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552</w:t>
            </w:r>
          </w:p>
        </w:tc>
        <w:tc>
          <w:tcPr>
            <w:tcW w:w="561"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580</w:t>
            </w:r>
          </w:p>
        </w:tc>
        <w:tc>
          <w:tcPr>
            <w:tcW w:w="560"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Pr>
                <w:rFonts w:ascii="Calibri" w:hAnsi="Calibri" w:cs="Times New Roman"/>
                <w:sz w:val="24"/>
                <w:szCs w:val="24"/>
              </w:rPr>
              <w:t>606</w:t>
            </w:r>
          </w:p>
        </w:tc>
      </w:tr>
      <w:tr w:rsidR="00FE018D" w:rsidRPr="00B70845" w:rsidTr="0033571C">
        <w:trPr>
          <w:cnfStyle w:val="000000100000"/>
        </w:trPr>
        <w:tc>
          <w:tcPr>
            <w:cnfStyle w:val="001000000000"/>
            <w:tcW w:w="2860" w:type="pct"/>
            <w:tcBorders>
              <w:right w:val="dotted" w:sz="4" w:space="0" w:color="auto"/>
            </w:tcBorders>
          </w:tcPr>
          <w:p w:rsidR="00FE018D" w:rsidRPr="00CD1483" w:rsidRDefault="00FE018D" w:rsidP="00D617FC">
            <w:pPr>
              <w:rPr>
                <w:rFonts w:ascii="Calibri" w:hAnsi="Calibri" w:cs="Times New Roman"/>
                <w:b w:val="0"/>
                <w:sz w:val="24"/>
                <w:szCs w:val="24"/>
                <w:lang w:val="pl-PL"/>
              </w:rPr>
            </w:pPr>
            <w:r w:rsidRPr="00CD1483">
              <w:rPr>
                <w:rFonts w:ascii="Calibri" w:hAnsi="Calibri" w:cs="Times New Roman"/>
                <w:b w:val="0"/>
                <w:sz w:val="24"/>
                <w:szCs w:val="24"/>
                <w:lang w:val="pl-PL"/>
              </w:rPr>
              <w:t>Spółki handlowe z udziałem kapitału zagranicznego</w:t>
            </w:r>
          </w:p>
        </w:tc>
        <w:tc>
          <w:tcPr>
            <w:tcW w:w="509" w:type="pct"/>
            <w:tcBorders>
              <w:left w:val="dotted" w:sz="4" w:space="0" w:color="auto"/>
              <w:righ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109</w:t>
            </w:r>
          </w:p>
        </w:tc>
        <w:tc>
          <w:tcPr>
            <w:tcW w:w="510" w:type="pct"/>
            <w:tcBorders>
              <w:left w:val="dotted" w:sz="4" w:space="0" w:color="auto"/>
              <w:righ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108</w:t>
            </w:r>
          </w:p>
        </w:tc>
        <w:tc>
          <w:tcPr>
            <w:tcW w:w="561" w:type="pct"/>
            <w:tcBorders>
              <w:lef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110</w:t>
            </w:r>
          </w:p>
        </w:tc>
        <w:tc>
          <w:tcPr>
            <w:tcW w:w="560" w:type="pct"/>
            <w:tcBorders>
              <w:left w:val="dotted" w:sz="4" w:space="0" w:color="auto"/>
            </w:tcBorders>
          </w:tcPr>
          <w:p w:rsidR="00FE018D" w:rsidRPr="00CD1483" w:rsidRDefault="00FE018D" w:rsidP="00D70CDD">
            <w:pPr>
              <w:jc w:val="center"/>
              <w:cnfStyle w:val="000000100000"/>
              <w:rPr>
                <w:rFonts w:ascii="Calibri" w:hAnsi="Calibri" w:cs="Times New Roman"/>
                <w:sz w:val="24"/>
                <w:szCs w:val="24"/>
              </w:rPr>
            </w:pPr>
            <w:r>
              <w:rPr>
                <w:rFonts w:ascii="Calibri" w:hAnsi="Calibri" w:cs="Times New Roman"/>
                <w:sz w:val="24"/>
                <w:szCs w:val="24"/>
              </w:rPr>
              <w:t>112</w:t>
            </w:r>
          </w:p>
        </w:tc>
      </w:tr>
      <w:tr w:rsidR="00FE018D" w:rsidRPr="00B70845" w:rsidTr="0033571C">
        <w:tc>
          <w:tcPr>
            <w:cnfStyle w:val="001000000000"/>
            <w:tcW w:w="2860" w:type="pct"/>
            <w:tcBorders>
              <w:right w:val="dotted" w:sz="4" w:space="0" w:color="auto"/>
            </w:tcBorders>
            <w:shd w:val="clear" w:color="auto" w:fill="D5D1D1" w:themeFill="accent6" w:themeFillTint="66"/>
          </w:tcPr>
          <w:p w:rsidR="00FE018D" w:rsidRPr="00CD1483" w:rsidRDefault="00FE018D" w:rsidP="00D617FC">
            <w:pPr>
              <w:jc w:val="both"/>
              <w:rPr>
                <w:rFonts w:ascii="Calibri" w:hAnsi="Calibri" w:cs="Times New Roman"/>
                <w:b w:val="0"/>
                <w:sz w:val="24"/>
                <w:szCs w:val="24"/>
              </w:rPr>
            </w:pPr>
            <w:r w:rsidRPr="00CD1483">
              <w:rPr>
                <w:rFonts w:ascii="Calibri" w:hAnsi="Calibri" w:cs="Times New Roman"/>
                <w:b w:val="0"/>
                <w:sz w:val="24"/>
                <w:szCs w:val="24"/>
              </w:rPr>
              <w:t>Spółdzielnie</w:t>
            </w:r>
          </w:p>
        </w:tc>
        <w:tc>
          <w:tcPr>
            <w:tcW w:w="509"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59</w:t>
            </w:r>
          </w:p>
        </w:tc>
        <w:tc>
          <w:tcPr>
            <w:tcW w:w="510"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59</w:t>
            </w:r>
          </w:p>
        </w:tc>
        <w:tc>
          <w:tcPr>
            <w:tcW w:w="561"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59</w:t>
            </w:r>
          </w:p>
        </w:tc>
        <w:tc>
          <w:tcPr>
            <w:tcW w:w="560"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Pr>
                <w:rFonts w:ascii="Calibri" w:hAnsi="Calibri" w:cs="Times New Roman"/>
                <w:sz w:val="24"/>
                <w:szCs w:val="24"/>
              </w:rPr>
              <w:t>57</w:t>
            </w:r>
          </w:p>
        </w:tc>
      </w:tr>
      <w:tr w:rsidR="00FE018D" w:rsidRPr="00B70845" w:rsidTr="0033571C">
        <w:trPr>
          <w:cnfStyle w:val="000000100000"/>
        </w:trPr>
        <w:tc>
          <w:tcPr>
            <w:cnfStyle w:val="001000000000"/>
            <w:tcW w:w="2860" w:type="pct"/>
            <w:tcBorders>
              <w:right w:val="dotted" w:sz="4" w:space="0" w:color="auto"/>
            </w:tcBorders>
          </w:tcPr>
          <w:p w:rsidR="00FE018D" w:rsidRPr="00CD1483" w:rsidRDefault="00FE018D" w:rsidP="00D617FC">
            <w:pPr>
              <w:jc w:val="both"/>
              <w:rPr>
                <w:rFonts w:ascii="Calibri" w:hAnsi="Calibri" w:cs="Times New Roman"/>
                <w:b w:val="0"/>
                <w:sz w:val="24"/>
                <w:szCs w:val="24"/>
              </w:rPr>
            </w:pPr>
            <w:r w:rsidRPr="00CD1483">
              <w:rPr>
                <w:rFonts w:ascii="Calibri" w:hAnsi="Calibri" w:cs="Times New Roman"/>
                <w:b w:val="0"/>
                <w:sz w:val="24"/>
                <w:szCs w:val="24"/>
              </w:rPr>
              <w:t>Fundacje</w:t>
            </w:r>
          </w:p>
        </w:tc>
        <w:tc>
          <w:tcPr>
            <w:tcW w:w="509" w:type="pct"/>
            <w:tcBorders>
              <w:left w:val="dotted" w:sz="4" w:space="0" w:color="auto"/>
              <w:righ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33</w:t>
            </w:r>
          </w:p>
        </w:tc>
        <w:tc>
          <w:tcPr>
            <w:tcW w:w="510" w:type="pct"/>
            <w:tcBorders>
              <w:left w:val="dotted" w:sz="4" w:space="0" w:color="auto"/>
              <w:righ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37</w:t>
            </w:r>
          </w:p>
        </w:tc>
        <w:tc>
          <w:tcPr>
            <w:tcW w:w="561" w:type="pct"/>
            <w:tcBorders>
              <w:left w:val="dotted" w:sz="4" w:space="0" w:color="auto"/>
            </w:tcBorders>
          </w:tcPr>
          <w:p w:rsidR="00FE018D" w:rsidRPr="00CD1483" w:rsidRDefault="00FE018D" w:rsidP="00D70CDD">
            <w:pPr>
              <w:jc w:val="center"/>
              <w:cnfStyle w:val="000000100000"/>
              <w:rPr>
                <w:rFonts w:ascii="Calibri" w:hAnsi="Calibri" w:cs="Times New Roman"/>
                <w:sz w:val="24"/>
                <w:szCs w:val="24"/>
              </w:rPr>
            </w:pPr>
            <w:r w:rsidRPr="00CD1483">
              <w:rPr>
                <w:rFonts w:ascii="Calibri" w:hAnsi="Calibri" w:cs="Times New Roman"/>
                <w:sz w:val="24"/>
                <w:szCs w:val="24"/>
              </w:rPr>
              <w:t>37</w:t>
            </w:r>
          </w:p>
        </w:tc>
        <w:tc>
          <w:tcPr>
            <w:tcW w:w="560" w:type="pct"/>
            <w:tcBorders>
              <w:left w:val="dotted" w:sz="4" w:space="0" w:color="auto"/>
            </w:tcBorders>
          </w:tcPr>
          <w:p w:rsidR="00FE018D" w:rsidRPr="00CD1483" w:rsidRDefault="00FE018D" w:rsidP="00D70CDD">
            <w:pPr>
              <w:jc w:val="center"/>
              <w:cnfStyle w:val="000000100000"/>
              <w:rPr>
                <w:rFonts w:ascii="Calibri" w:hAnsi="Calibri" w:cs="Times New Roman"/>
                <w:sz w:val="24"/>
                <w:szCs w:val="24"/>
              </w:rPr>
            </w:pPr>
            <w:r>
              <w:rPr>
                <w:rFonts w:ascii="Calibri" w:hAnsi="Calibri" w:cs="Times New Roman"/>
                <w:sz w:val="24"/>
                <w:szCs w:val="24"/>
              </w:rPr>
              <w:t>36</w:t>
            </w:r>
          </w:p>
        </w:tc>
      </w:tr>
      <w:tr w:rsidR="00FE018D" w:rsidRPr="00B70845" w:rsidTr="0033571C">
        <w:tc>
          <w:tcPr>
            <w:cnfStyle w:val="001000000000"/>
            <w:tcW w:w="2860" w:type="pct"/>
            <w:tcBorders>
              <w:right w:val="dotted" w:sz="4" w:space="0" w:color="auto"/>
            </w:tcBorders>
            <w:shd w:val="clear" w:color="auto" w:fill="D5D1D1" w:themeFill="accent6" w:themeFillTint="66"/>
          </w:tcPr>
          <w:p w:rsidR="00FE018D" w:rsidRPr="00BB7797" w:rsidRDefault="00FE018D" w:rsidP="00D617FC">
            <w:pPr>
              <w:jc w:val="both"/>
              <w:rPr>
                <w:rFonts w:ascii="Calibri" w:hAnsi="Calibri" w:cs="Times New Roman"/>
                <w:b w:val="0"/>
                <w:sz w:val="24"/>
                <w:szCs w:val="24"/>
                <w:lang w:val="pl-PL"/>
              </w:rPr>
            </w:pPr>
            <w:r w:rsidRPr="00BB7797">
              <w:rPr>
                <w:rFonts w:ascii="Calibri" w:hAnsi="Calibri" w:cs="Times New Roman"/>
                <w:b w:val="0"/>
                <w:sz w:val="24"/>
                <w:szCs w:val="24"/>
                <w:lang w:val="pl-PL"/>
              </w:rPr>
              <w:t>Stowarzyszenia i organizacje społeczne</w:t>
            </w:r>
          </w:p>
        </w:tc>
        <w:tc>
          <w:tcPr>
            <w:tcW w:w="509"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250</w:t>
            </w:r>
          </w:p>
        </w:tc>
        <w:tc>
          <w:tcPr>
            <w:tcW w:w="510" w:type="pct"/>
            <w:tcBorders>
              <w:left w:val="dotted" w:sz="4" w:space="0" w:color="auto"/>
              <w:righ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263</w:t>
            </w:r>
          </w:p>
        </w:tc>
        <w:tc>
          <w:tcPr>
            <w:tcW w:w="561"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sidRPr="00CD1483">
              <w:rPr>
                <w:rFonts w:ascii="Calibri" w:hAnsi="Calibri" w:cs="Times New Roman"/>
                <w:sz w:val="24"/>
                <w:szCs w:val="24"/>
              </w:rPr>
              <w:t>270</w:t>
            </w:r>
          </w:p>
        </w:tc>
        <w:tc>
          <w:tcPr>
            <w:tcW w:w="560" w:type="pct"/>
            <w:tcBorders>
              <w:left w:val="dotted" w:sz="4" w:space="0" w:color="auto"/>
            </w:tcBorders>
            <w:shd w:val="clear" w:color="auto" w:fill="D5D1D1" w:themeFill="accent6" w:themeFillTint="66"/>
          </w:tcPr>
          <w:p w:rsidR="00FE018D" w:rsidRPr="00CD1483" w:rsidRDefault="00FE018D" w:rsidP="00D70CDD">
            <w:pPr>
              <w:jc w:val="center"/>
              <w:cnfStyle w:val="000000000000"/>
              <w:rPr>
                <w:rFonts w:ascii="Calibri" w:hAnsi="Calibri" w:cs="Times New Roman"/>
                <w:sz w:val="24"/>
                <w:szCs w:val="24"/>
              </w:rPr>
            </w:pPr>
            <w:r>
              <w:rPr>
                <w:rFonts w:ascii="Calibri" w:hAnsi="Calibri" w:cs="Times New Roman"/>
                <w:sz w:val="24"/>
                <w:szCs w:val="24"/>
              </w:rPr>
              <w:t>281</w:t>
            </w:r>
          </w:p>
        </w:tc>
      </w:tr>
    </w:tbl>
    <w:p w:rsidR="00D617FC" w:rsidRDefault="00D617FC" w:rsidP="00943880">
      <w:pPr>
        <w:spacing w:after="0"/>
        <w:jc w:val="both"/>
        <w:rPr>
          <w:rFonts w:ascii="Times New Roman" w:hAnsi="Times New Roman" w:cs="Times New Roman"/>
          <w:sz w:val="24"/>
          <w:szCs w:val="24"/>
        </w:rPr>
      </w:pPr>
    </w:p>
    <w:p w:rsidR="00D617FC" w:rsidRPr="00D617FC" w:rsidRDefault="00D617FC" w:rsidP="00D617FC">
      <w:pPr>
        <w:pStyle w:val="Nagwek2"/>
        <w:rPr>
          <w:color w:val="auto"/>
        </w:rPr>
      </w:pPr>
      <w:bookmarkStart w:id="7" w:name="_Toc323537042"/>
      <w:r w:rsidRPr="00D617FC">
        <w:rPr>
          <w:color w:val="auto"/>
        </w:rPr>
        <w:t>I.3 Liczba osób pracujących</w:t>
      </w:r>
      <w:bookmarkEnd w:id="7"/>
    </w:p>
    <w:p w:rsidR="00D617FC" w:rsidRDefault="00D617FC" w:rsidP="00943880">
      <w:pPr>
        <w:pStyle w:val="Legenda"/>
        <w:keepNext/>
        <w:spacing w:after="0"/>
        <w:rPr>
          <w:rFonts w:ascii="Arial" w:hAnsi="Arial" w:cs="Arial"/>
          <w:b w:val="0"/>
          <w:color w:val="auto"/>
          <w:sz w:val="20"/>
          <w:szCs w:val="20"/>
        </w:rPr>
      </w:pPr>
    </w:p>
    <w:p w:rsidR="00792E70" w:rsidRPr="00792E70" w:rsidRDefault="00792E70" w:rsidP="00617DE6">
      <w:pPr>
        <w:spacing w:line="360" w:lineRule="auto"/>
        <w:ind w:firstLine="709"/>
        <w:jc w:val="both"/>
        <w:rPr>
          <w:sz w:val="24"/>
          <w:szCs w:val="24"/>
          <w:lang w:val="pl-PL"/>
        </w:rPr>
      </w:pPr>
      <w:r w:rsidRPr="00792E70">
        <w:rPr>
          <w:sz w:val="24"/>
          <w:szCs w:val="24"/>
          <w:lang w:val="pl-PL"/>
        </w:rPr>
        <w:t>Prognozy</w:t>
      </w:r>
      <w:r w:rsidRPr="00792E70">
        <w:rPr>
          <w:lang w:val="pl-PL"/>
        </w:rPr>
        <w:t xml:space="preserve"> </w:t>
      </w:r>
      <w:r w:rsidRPr="00792E70">
        <w:rPr>
          <w:sz w:val="24"/>
          <w:szCs w:val="24"/>
          <w:lang w:val="pl-PL"/>
        </w:rPr>
        <w:t>wskazują na malejące zapotrzebowanie na pracę w powiecie mińskim</w:t>
      </w:r>
      <w:r>
        <w:rPr>
          <w:sz w:val="24"/>
          <w:szCs w:val="24"/>
          <w:lang w:val="pl-PL"/>
        </w:rPr>
        <w:t>. Należy jednak podkreślić, że zmniejszająca się liczba miejsc pracy jest zdeterminowana przez czynniki demograficzne, takie jak malejąca liczba osób w wieku produkcyjnym. Wyróżniającym się sektorem jest rolnictwo, którego udział w roku 2009 wynosił</w:t>
      </w:r>
      <w:r w:rsidR="00617DE6">
        <w:rPr>
          <w:sz w:val="24"/>
          <w:szCs w:val="24"/>
          <w:lang w:val="pl-PL"/>
        </w:rPr>
        <w:t xml:space="preserve"> ponad 31%. </w:t>
      </w:r>
    </w:p>
    <w:p w:rsidR="00D617FC" w:rsidRPr="00D617FC" w:rsidRDefault="00D617FC" w:rsidP="00D617FC">
      <w:pPr>
        <w:pStyle w:val="Legenda"/>
        <w:keepNext/>
        <w:rPr>
          <w:rFonts w:ascii="Arial" w:hAnsi="Arial" w:cs="Arial"/>
          <w:b w:val="0"/>
          <w:color w:val="auto"/>
          <w:sz w:val="20"/>
          <w:szCs w:val="20"/>
          <w:lang w:val="pl-PL"/>
        </w:rPr>
      </w:pPr>
      <w:bookmarkStart w:id="8" w:name="_Toc323537314"/>
      <w:r w:rsidRPr="00D617FC">
        <w:rPr>
          <w:rFonts w:ascii="Arial" w:hAnsi="Arial" w:cs="Arial"/>
          <w:b w:val="0"/>
          <w:color w:val="auto"/>
          <w:sz w:val="20"/>
          <w:szCs w:val="20"/>
          <w:lang w:val="pl-PL"/>
        </w:rPr>
        <w:t xml:space="preserve">Tabela </w:t>
      </w:r>
      <w:r w:rsidR="00F76D58" w:rsidRPr="00025FD2">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Tabela \* ARABIC </w:instrText>
      </w:r>
      <w:r w:rsidR="00F76D58" w:rsidRPr="00025FD2">
        <w:rPr>
          <w:rFonts w:ascii="Arial" w:hAnsi="Arial" w:cs="Arial"/>
          <w:b w:val="0"/>
          <w:color w:val="auto"/>
          <w:sz w:val="20"/>
          <w:szCs w:val="20"/>
        </w:rPr>
        <w:fldChar w:fldCharType="separate"/>
      </w:r>
      <w:r w:rsidR="00AF3F8A">
        <w:rPr>
          <w:rFonts w:ascii="Arial" w:hAnsi="Arial" w:cs="Arial"/>
          <w:b w:val="0"/>
          <w:noProof/>
          <w:color w:val="auto"/>
          <w:sz w:val="20"/>
          <w:szCs w:val="20"/>
          <w:lang w:val="pl-PL"/>
        </w:rPr>
        <w:t>4</w:t>
      </w:r>
      <w:r w:rsidR="00F76D58" w:rsidRPr="00025FD2">
        <w:rPr>
          <w:rFonts w:ascii="Arial" w:hAnsi="Arial" w:cs="Arial"/>
          <w:b w:val="0"/>
          <w:color w:val="auto"/>
          <w:sz w:val="20"/>
          <w:szCs w:val="20"/>
        </w:rPr>
        <w:fldChar w:fldCharType="end"/>
      </w:r>
      <w:r w:rsidRPr="00D617FC">
        <w:rPr>
          <w:rFonts w:ascii="Arial" w:hAnsi="Arial" w:cs="Arial"/>
          <w:b w:val="0"/>
          <w:color w:val="auto"/>
          <w:sz w:val="20"/>
          <w:szCs w:val="20"/>
          <w:lang w:val="pl-PL"/>
        </w:rPr>
        <w:t>. Pracujący łącznie z rolnictwem indywidualnym w Powiecie Mińskim</w:t>
      </w:r>
      <w:r w:rsidR="005736EA">
        <w:rPr>
          <w:rFonts w:ascii="Arial" w:hAnsi="Arial" w:cs="Arial"/>
          <w:b w:val="0"/>
          <w:color w:val="auto"/>
          <w:sz w:val="20"/>
          <w:szCs w:val="20"/>
          <w:lang w:val="pl-PL"/>
        </w:rPr>
        <w:t xml:space="preserve"> (źródło: GUS)</w:t>
      </w:r>
      <w:bookmarkEnd w:id="8"/>
    </w:p>
    <w:tbl>
      <w:tblPr>
        <w:tblStyle w:val="Kolorowalistaakcent6"/>
        <w:tblW w:w="5000" w:type="pct"/>
        <w:tblLook w:val="04A0"/>
      </w:tblPr>
      <w:tblGrid>
        <w:gridCol w:w="6205"/>
        <w:gridCol w:w="1273"/>
        <w:gridCol w:w="1135"/>
        <w:gridCol w:w="1242"/>
      </w:tblGrid>
      <w:tr w:rsidR="00D617FC" w:rsidRPr="00816C42" w:rsidTr="00543B79">
        <w:trPr>
          <w:cnfStyle w:val="100000000000"/>
        </w:trPr>
        <w:tc>
          <w:tcPr>
            <w:cnfStyle w:val="001000000000"/>
            <w:tcW w:w="3148" w:type="pct"/>
            <w:vMerge w:val="restart"/>
            <w:tcBorders>
              <w:right w:val="single" w:sz="12" w:space="0" w:color="FFFFFF" w:themeColor="background1"/>
            </w:tcBorders>
            <w:vAlign w:val="center"/>
          </w:tcPr>
          <w:p w:rsidR="00D617FC" w:rsidRPr="00816C42" w:rsidRDefault="00D617FC" w:rsidP="00D70CDD">
            <w:pPr>
              <w:jc w:val="center"/>
              <w:rPr>
                <w:rFonts w:cs="Times New Roman"/>
                <w:b w:val="0"/>
                <w:sz w:val="24"/>
                <w:szCs w:val="24"/>
                <w:lang w:val="pl-PL"/>
              </w:rPr>
            </w:pPr>
            <w:r w:rsidRPr="00816C42">
              <w:rPr>
                <w:rFonts w:cs="Times New Roman"/>
                <w:b w:val="0"/>
                <w:sz w:val="24"/>
                <w:szCs w:val="24"/>
                <w:lang w:val="pl-PL"/>
              </w:rPr>
              <w:t>Pracujący łącznie z rolnictwem indywidualnym</w:t>
            </w:r>
          </w:p>
        </w:tc>
        <w:tc>
          <w:tcPr>
            <w:tcW w:w="1852" w:type="pct"/>
            <w:gridSpan w:val="3"/>
            <w:tcBorders>
              <w:left w:val="single" w:sz="12" w:space="0" w:color="FFFFFF" w:themeColor="background1"/>
            </w:tcBorders>
          </w:tcPr>
          <w:p w:rsidR="00D617FC" w:rsidRPr="00816C42" w:rsidRDefault="00D617FC" w:rsidP="00D617FC">
            <w:pPr>
              <w:jc w:val="center"/>
              <w:cnfStyle w:val="100000000000"/>
              <w:rPr>
                <w:rFonts w:cs="Times New Roman"/>
                <w:b w:val="0"/>
                <w:sz w:val="24"/>
                <w:szCs w:val="24"/>
              </w:rPr>
            </w:pPr>
            <w:r w:rsidRPr="00816C42">
              <w:rPr>
                <w:rFonts w:cs="Times New Roman"/>
                <w:b w:val="0"/>
                <w:sz w:val="24"/>
                <w:szCs w:val="24"/>
              </w:rPr>
              <w:t>Liczba osób</w:t>
            </w:r>
          </w:p>
        </w:tc>
      </w:tr>
      <w:tr w:rsidR="00D617FC" w:rsidRPr="00816C42" w:rsidTr="007B50A1">
        <w:trPr>
          <w:cnfStyle w:val="000000100000"/>
          <w:trHeight w:val="486"/>
        </w:trPr>
        <w:tc>
          <w:tcPr>
            <w:cnfStyle w:val="001000000000"/>
            <w:tcW w:w="3148" w:type="pct"/>
            <w:vMerge/>
          </w:tcPr>
          <w:p w:rsidR="00D617FC" w:rsidRPr="00816C42" w:rsidRDefault="00D617FC" w:rsidP="00D617FC">
            <w:pPr>
              <w:jc w:val="both"/>
              <w:rPr>
                <w:rFonts w:cs="Times New Roman"/>
                <w:b w:val="0"/>
                <w:sz w:val="24"/>
                <w:szCs w:val="24"/>
              </w:rPr>
            </w:pPr>
          </w:p>
        </w:tc>
        <w:tc>
          <w:tcPr>
            <w:tcW w:w="646" w:type="pct"/>
            <w:tcBorders>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Rok 2008</w:t>
            </w:r>
          </w:p>
        </w:tc>
        <w:tc>
          <w:tcPr>
            <w:tcW w:w="57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Rok 2009</w:t>
            </w:r>
          </w:p>
        </w:tc>
        <w:tc>
          <w:tcPr>
            <w:tcW w:w="630" w:type="pct"/>
            <w:tcBorders>
              <w:lef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Rok 2010</w:t>
            </w:r>
          </w:p>
        </w:tc>
      </w:tr>
      <w:tr w:rsidR="00D617FC" w:rsidRPr="00816C42" w:rsidTr="00D70CDD">
        <w:tc>
          <w:tcPr>
            <w:cnfStyle w:val="001000000000"/>
            <w:tcW w:w="3148" w:type="pct"/>
            <w:tcBorders>
              <w:right w:val="dotted" w:sz="4" w:space="0" w:color="auto"/>
            </w:tcBorders>
          </w:tcPr>
          <w:p w:rsidR="00D617FC" w:rsidRPr="00D70CDD" w:rsidRDefault="00D617FC" w:rsidP="00D617FC">
            <w:pPr>
              <w:jc w:val="both"/>
              <w:rPr>
                <w:rFonts w:ascii="Calibri" w:hAnsi="Calibri" w:cs="Times New Roman"/>
                <w:b w:val="0"/>
                <w:sz w:val="24"/>
                <w:szCs w:val="24"/>
              </w:rPr>
            </w:pPr>
            <w:r w:rsidRPr="00D70CDD">
              <w:rPr>
                <w:rFonts w:ascii="Calibri" w:hAnsi="Calibri" w:cs="Times New Roman"/>
                <w:b w:val="0"/>
                <w:sz w:val="24"/>
                <w:szCs w:val="24"/>
              </w:rPr>
              <w:t>Ogółem</w:t>
            </w:r>
          </w:p>
        </w:tc>
        <w:tc>
          <w:tcPr>
            <w:tcW w:w="64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30783</w:t>
            </w:r>
          </w:p>
        </w:tc>
        <w:tc>
          <w:tcPr>
            <w:tcW w:w="57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30497</w:t>
            </w:r>
          </w:p>
        </w:tc>
        <w:tc>
          <w:tcPr>
            <w:tcW w:w="630" w:type="pct"/>
            <w:tcBorders>
              <w:lef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29402</w:t>
            </w:r>
          </w:p>
        </w:tc>
      </w:tr>
      <w:tr w:rsidR="00D617FC" w:rsidRPr="00816C42" w:rsidTr="00D70CDD">
        <w:trPr>
          <w:cnfStyle w:val="000000100000"/>
        </w:trPr>
        <w:tc>
          <w:tcPr>
            <w:cnfStyle w:val="001000000000"/>
            <w:tcW w:w="3148" w:type="pct"/>
            <w:tcBorders>
              <w:right w:val="dotted" w:sz="4" w:space="0" w:color="auto"/>
            </w:tcBorders>
            <w:shd w:val="clear" w:color="auto" w:fill="D5D1D1" w:themeFill="accent6" w:themeFillTint="66"/>
          </w:tcPr>
          <w:p w:rsidR="00D617FC" w:rsidRPr="00D70CDD" w:rsidRDefault="00D617FC" w:rsidP="00D617FC">
            <w:pPr>
              <w:ind w:left="284"/>
              <w:jc w:val="both"/>
              <w:rPr>
                <w:rFonts w:ascii="Calibri" w:hAnsi="Calibri" w:cs="Times New Roman"/>
                <w:b w:val="0"/>
                <w:sz w:val="24"/>
                <w:szCs w:val="24"/>
              </w:rPr>
            </w:pPr>
            <w:r w:rsidRPr="00D70CDD">
              <w:rPr>
                <w:rFonts w:ascii="Calibri" w:hAnsi="Calibri" w:cs="Times New Roman"/>
                <w:b w:val="0"/>
                <w:sz w:val="24"/>
                <w:szCs w:val="24"/>
              </w:rPr>
              <w:t>- mężczyźni</w:t>
            </w:r>
          </w:p>
        </w:tc>
        <w:tc>
          <w:tcPr>
            <w:tcW w:w="64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16172</w:t>
            </w:r>
          </w:p>
        </w:tc>
        <w:tc>
          <w:tcPr>
            <w:tcW w:w="57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15721</w:t>
            </w:r>
          </w:p>
        </w:tc>
        <w:tc>
          <w:tcPr>
            <w:tcW w:w="630" w:type="pct"/>
            <w:tcBorders>
              <w:lef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14951</w:t>
            </w:r>
          </w:p>
        </w:tc>
      </w:tr>
      <w:tr w:rsidR="00D617FC" w:rsidRPr="00816C42" w:rsidTr="00D70CDD">
        <w:tc>
          <w:tcPr>
            <w:cnfStyle w:val="001000000000"/>
            <w:tcW w:w="3148" w:type="pct"/>
            <w:tcBorders>
              <w:right w:val="dotted" w:sz="4" w:space="0" w:color="auto"/>
            </w:tcBorders>
          </w:tcPr>
          <w:p w:rsidR="00D617FC" w:rsidRPr="00D70CDD" w:rsidRDefault="00D617FC" w:rsidP="00D617FC">
            <w:pPr>
              <w:ind w:left="284"/>
              <w:jc w:val="both"/>
              <w:rPr>
                <w:rFonts w:ascii="Calibri" w:hAnsi="Calibri" w:cs="Times New Roman"/>
                <w:b w:val="0"/>
                <w:sz w:val="24"/>
                <w:szCs w:val="24"/>
              </w:rPr>
            </w:pPr>
            <w:r w:rsidRPr="00D70CDD">
              <w:rPr>
                <w:rFonts w:ascii="Calibri" w:hAnsi="Calibri" w:cs="Times New Roman"/>
                <w:b w:val="0"/>
                <w:sz w:val="24"/>
                <w:szCs w:val="24"/>
              </w:rPr>
              <w:t>- kobiety</w:t>
            </w:r>
          </w:p>
        </w:tc>
        <w:tc>
          <w:tcPr>
            <w:tcW w:w="64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14611</w:t>
            </w:r>
          </w:p>
        </w:tc>
        <w:tc>
          <w:tcPr>
            <w:tcW w:w="57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14776</w:t>
            </w:r>
          </w:p>
        </w:tc>
        <w:tc>
          <w:tcPr>
            <w:tcW w:w="630" w:type="pct"/>
            <w:tcBorders>
              <w:lef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14451</w:t>
            </w:r>
          </w:p>
        </w:tc>
      </w:tr>
      <w:tr w:rsidR="00D617FC" w:rsidRPr="00816C42" w:rsidTr="00D70CDD">
        <w:trPr>
          <w:cnfStyle w:val="000000100000"/>
        </w:trPr>
        <w:tc>
          <w:tcPr>
            <w:cnfStyle w:val="001000000000"/>
            <w:tcW w:w="3148" w:type="pct"/>
            <w:tcBorders>
              <w:right w:val="dotted" w:sz="4" w:space="0" w:color="auto"/>
            </w:tcBorders>
            <w:shd w:val="clear" w:color="auto" w:fill="D5D1D1" w:themeFill="accent6" w:themeFillTint="66"/>
          </w:tcPr>
          <w:p w:rsidR="00D617FC" w:rsidRPr="00D70CDD" w:rsidRDefault="00D617FC" w:rsidP="00D617FC">
            <w:pPr>
              <w:ind w:left="284"/>
              <w:jc w:val="both"/>
              <w:rPr>
                <w:rFonts w:ascii="Calibri" w:hAnsi="Calibri" w:cs="Times New Roman"/>
                <w:b w:val="0"/>
                <w:sz w:val="24"/>
                <w:szCs w:val="24"/>
                <w:lang w:val="pl-PL"/>
              </w:rPr>
            </w:pPr>
            <w:r w:rsidRPr="00D70CDD">
              <w:rPr>
                <w:rFonts w:ascii="Calibri" w:hAnsi="Calibri" w:cs="Times New Roman"/>
                <w:b w:val="0"/>
                <w:sz w:val="24"/>
                <w:szCs w:val="24"/>
                <w:lang w:val="pl-PL"/>
              </w:rPr>
              <w:t xml:space="preserve">- rolnictwo, leśnictwo, łowiectwo i rybactwo </w:t>
            </w:r>
          </w:p>
        </w:tc>
        <w:tc>
          <w:tcPr>
            <w:tcW w:w="64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9609</w:t>
            </w:r>
          </w:p>
        </w:tc>
        <w:tc>
          <w:tcPr>
            <w:tcW w:w="57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9626</w:t>
            </w:r>
          </w:p>
        </w:tc>
        <w:tc>
          <w:tcPr>
            <w:tcW w:w="630" w:type="pct"/>
            <w:tcBorders>
              <w:lef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8183</w:t>
            </w:r>
          </w:p>
        </w:tc>
      </w:tr>
      <w:tr w:rsidR="00D617FC" w:rsidRPr="00816C42" w:rsidTr="00D70CDD">
        <w:tc>
          <w:tcPr>
            <w:cnfStyle w:val="001000000000"/>
            <w:tcW w:w="3148" w:type="pct"/>
            <w:tcBorders>
              <w:right w:val="dotted" w:sz="4" w:space="0" w:color="auto"/>
            </w:tcBorders>
          </w:tcPr>
          <w:p w:rsidR="00D617FC" w:rsidRPr="00D70CDD" w:rsidRDefault="00D617FC" w:rsidP="00D617FC">
            <w:pPr>
              <w:ind w:left="284"/>
              <w:jc w:val="both"/>
              <w:rPr>
                <w:rFonts w:ascii="Calibri" w:hAnsi="Calibri" w:cs="Times New Roman"/>
                <w:b w:val="0"/>
                <w:sz w:val="24"/>
                <w:szCs w:val="24"/>
              </w:rPr>
            </w:pPr>
            <w:r w:rsidRPr="00D70CDD">
              <w:rPr>
                <w:rFonts w:ascii="Calibri" w:hAnsi="Calibri" w:cs="Times New Roman"/>
                <w:b w:val="0"/>
                <w:sz w:val="24"/>
                <w:szCs w:val="24"/>
              </w:rPr>
              <w:t>- przemysł i budownictwo</w:t>
            </w:r>
          </w:p>
        </w:tc>
        <w:tc>
          <w:tcPr>
            <w:tcW w:w="64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8693</w:t>
            </w:r>
          </w:p>
        </w:tc>
        <w:tc>
          <w:tcPr>
            <w:tcW w:w="57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7769</w:t>
            </w:r>
          </w:p>
        </w:tc>
        <w:tc>
          <w:tcPr>
            <w:tcW w:w="630" w:type="pct"/>
            <w:tcBorders>
              <w:lef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7979</w:t>
            </w:r>
          </w:p>
        </w:tc>
      </w:tr>
      <w:tr w:rsidR="00D617FC" w:rsidRPr="00816C42" w:rsidTr="00D70CDD">
        <w:trPr>
          <w:cnfStyle w:val="000000100000"/>
        </w:trPr>
        <w:tc>
          <w:tcPr>
            <w:cnfStyle w:val="001000000000"/>
            <w:tcW w:w="3148" w:type="pct"/>
            <w:tcBorders>
              <w:right w:val="dotted" w:sz="4" w:space="0" w:color="auto"/>
            </w:tcBorders>
            <w:shd w:val="clear" w:color="auto" w:fill="D5D1D1" w:themeFill="accent6" w:themeFillTint="66"/>
          </w:tcPr>
          <w:p w:rsidR="00D617FC" w:rsidRPr="00D70CDD" w:rsidRDefault="00D617FC" w:rsidP="00D617FC">
            <w:pPr>
              <w:ind w:left="284"/>
              <w:jc w:val="both"/>
              <w:rPr>
                <w:rFonts w:ascii="Calibri" w:hAnsi="Calibri" w:cs="Times New Roman"/>
                <w:b w:val="0"/>
                <w:sz w:val="24"/>
                <w:szCs w:val="24"/>
                <w:lang w:val="pl-PL"/>
              </w:rPr>
            </w:pPr>
            <w:r w:rsidRPr="00D70CDD">
              <w:rPr>
                <w:rFonts w:ascii="Calibri" w:hAnsi="Calibri" w:cs="Times New Roman"/>
                <w:b w:val="0"/>
                <w:sz w:val="24"/>
                <w:szCs w:val="24"/>
                <w:lang w:val="pl-PL"/>
              </w:rPr>
              <w:t xml:space="preserve">- handel; naprawa pojazdów samochodowych; transport i gospodarka magazynowa; zakwaterowanie i gastronomia; </w:t>
            </w:r>
          </w:p>
          <w:p w:rsidR="00D617FC" w:rsidRPr="00D70CDD" w:rsidRDefault="00D617FC" w:rsidP="00D617FC">
            <w:pPr>
              <w:ind w:left="284"/>
              <w:jc w:val="both"/>
              <w:rPr>
                <w:rFonts w:ascii="Calibri" w:hAnsi="Calibri" w:cs="Times New Roman"/>
                <w:b w:val="0"/>
                <w:sz w:val="24"/>
                <w:szCs w:val="24"/>
              </w:rPr>
            </w:pPr>
            <w:r w:rsidRPr="00D70CDD">
              <w:rPr>
                <w:rFonts w:ascii="Calibri" w:hAnsi="Calibri" w:cs="Times New Roman"/>
                <w:b w:val="0"/>
                <w:sz w:val="24"/>
                <w:szCs w:val="24"/>
              </w:rPr>
              <w:t>informacja i komunikacja</w:t>
            </w:r>
          </w:p>
        </w:tc>
        <w:tc>
          <w:tcPr>
            <w:tcW w:w="64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5334</w:t>
            </w:r>
          </w:p>
        </w:tc>
        <w:tc>
          <w:tcPr>
            <w:tcW w:w="57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5491</w:t>
            </w:r>
          </w:p>
        </w:tc>
        <w:tc>
          <w:tcPr>
            <w:tcW w:w="630" w:type="pct"/>
            <w:tcBorders>
              <w:lef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5583</w:t>
            </w:r>
          </w:p>
        </w:tc>
      </w:tr>
      <w:tr w:rsidR="00D617FC" w:rsidRPr="00816C42" w:rsidTr="00D70CDD">
        <w:tc>
          <w:tcPr>
            <w:cnfStyle w:val="001000000000"/>
            <w:tcW w:w="3148" w:type="pct"/>
            <w:tcBorders>
              <w:right w:val="dotted" w:sz="4" w:space="0" w:color="auto"/>
            </w:tcBorders>
          </w:tcPr>
          <w:p w:rsidR="00D617FC" w:rsidRPr="00D70CDD" w:rsidRDefault="00D617FC" w:rsidP="00D617FC">
            <w:pPr>
              <w:ind w:left="284"/>
              <w:jc w:val="both"/>
              <w:rPr>
                <w:rFonts w:ascii="Calibri" w:hAnsi="Calibri" w:cs="Times New Roman"/>
                <w:b w:val="0"/>
                <w:sz w:val="24"/>
                <w:szCs w:val="24"/>
                <w:lang w:val="pl-PL"/>
              </w:rPr>
            </w:pPr>
            <w:r w:rsidRPr="00D70CDD">
              <w:rPr>
                <w:rFonts w:ascii="Calibri" w:hAnsi="Calibri" w:cs="Times New Roman"/>
                <w:b w:val="0"/>
                <w:sz w:val="24"/>
                <w:szCs w:val="24"/>
                <w:lang w:val="pl-PL"/>
              </w:rPr>
              <w:t>- działalność finansowa i ubezpieczeniowa; obsługa rynku nieruchomości</w:t>
            </w:r>
          </w:p>
        </w:tc>
        <w:tc>
          <w:tcPr>
            <w:tcW w:w="64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518</w:t>
            </w:r>
          </w:p>
        </w:tc>
        <w:tc>
          <w:tcPr>
            <w:tcW w:w="576" w:type="pct"/>
            <w:tcBorders>
              <w:left w:val="dotted" w:sz="4" w:space="0" w:color="auto"/>
              <w:righ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477</w:t>
            </w:r>
          </w:p>
        </w:tc>
        <w:tc>
          <w:tcPr>
            <w:tcW w:w="630" w:type="pct"/>
            <w:tcBorders>
              <w:left w:val="dotted" w:sz="4" w:space="0" w:color="auto"/>
            </w:tcBorders>
          </w:tcPr>
          <w:p w:rsidR="00D617FC" w:rsidRPr="00D70CDD" w:rsidRDefault="00D617FC" w:rsidP="00D70CDD">
            <w:pPr>
              <w:jc w:val="center"/>
              <w:cnfStyle w:val="000000000000"/>
              <w:rPr>
                <w:rFonts w:ascii="Calibri" w:hAnsi="Calibri" w:cs="Times New Roman"/>
                <w:sz w:val="24"/>
                <w:szCs w:val="24"/>
              </w:rPr>
            </w:pPr>
            <w:r w:rsidRPr="00D70CDD">
              <w:rPr>
                <w:rFonts w:ascii="Calibri" w:hAnsi="Calibri" w:cs="Times New Roman"/>
                <w:sz w:val="24"/>
                <w:szCs w:val="24"/>
              </w:rPr>
              <w:t>602</w:t>
            </w:r>
          </w:p>
        </w:tc>
      </w:tr>
      <w:tr w:rsidR="00D617FC" w:rsidRPr="00816C42" w:rsidTr="00D70CDD">
        <w:trPr>
          <w:cnfStyle w:val="000000100000"/>
        </w:trPr>
        <w:tc>
          <w:tcPr>
            <w:cnfStyle w:val="001000000000"/>
            <w:tcW w:w="3148" w:type="pct"/>
            <w:tcBorders>
              <w:right w:val="dotted" w:sz="4" w:space="0" w:color="auto"/>
            </w:tcBorders>
            <w:shd w:val="clear" w:color="auto" w:fill="D5D1D1" w:themeFill="accent6" w:themeFillTint="66"/>
          </w:tcPr>
          <w:p w:rsidR="00D617FC" w:rsidRPr="00D70CDD" w:rsidRDefault="00D617FC" w:rsidP="00D617FC">
            <w:pPr>
              <w:ind w:left="284"/>
              <w:jc w:val="both"/>
              <w:rPr>
                <w:rFonts w:ascii="Calibri" w:hAnsi="Calibri" w:cs="Times New Roman"/>
                <w:b w:val="0"/>
                <w:sz w:val="24"/>
                <w:szCs w:val="24"/>
              </w:rPr>
            </w:pPr>
            <w:r w:rsidRPr="00D70CDD">
              <w:rPr>
                <w:rFonts w:ascii="Calibri" w:hAnsi="Calibri" w:cs="Times New Roman"/>
                <w:b w:val="0"/>
                <w:sz w:val="24"/>
                <w:szCs w:val="24"/>
              </w:rPr>
              <w:t>- pozostałe usługi</w:t>
            </w:r>
          </w:p>
        </w:tc>
        <w:tc>
          <w:tcPr>
            <w:tcW w:w="64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6629</w:t>
            </w:r>
          </w:p>
        </w:tc>
        <w:tc>
          <w:tcPr>
            <w:tcW w:w="576" w:type="pct"/>
            <w:tcBorders>
              <w:left w:val="dotted" w:sz="4" w:space="0" w:color="auto"/>
              <w:righ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7134</w:t>
            </w:r>
          </w:p>
        </w:tc>
        <w:tc>
          <w:tcPr>
            <w:tcW w:w="630" w:type="pct"/>
            <w:tcBorders>
              <w:left w:val="dotted" w:sz="4" w:space="0" w:color="auto"/>
            </w:tcBorders>
            <w:shd w:val="clear" w:color="auto" w:fill="D5D1D1" w:themeFill="accent6" w:themeFillTint="66"/>
          </w:tcPr>
          <w:p w:rsidR="00D617FC" w:rsidRPr="00D70CDD" w:rsidRDefault="00D617FC" w:rsidP="00D70CDD">
            <w:pPr>
              <w:jc w:val="center"/>
              <w:cnfStyle w:val="000000100000"/>
              <w:rPr>
                <w:rFonts w:ascii="Calibri" w:hAnsi="Calibri" w:cs="Times New Roman"/>
                <w:sz w:val="24"/>
                <w:szCs w:val="24"/>
              </w:rPr>
            </w:pPr>
            <w:r w:rsidRPr="00D70CDD">
              <w:rPr>
                <w:rFonts w:ascii="Calibri" w:hAnsi="Calibri" w:cs="Times New Roman"/>
                <w:sz w:val="24"/>
                <w:szCs w:val="24"/>
              </w:rPr>
              <w:t>7055</w:t>
            </w:r>
          </w:p>
        </w:tc>
      </w:tr>
    </w:tbl>
    <w:p w:rsidR="00D617FC" w:rsidRPr="002B6CA7" w:rsidRDefault="00D617FC" w:rsidP="00D617FC">
      <w:pPr>
        <w:pStyle w:val="Nagwek2"/>
        <w:rPr>
          <w:rStyle w:val="Wyrnieniedelikatne"/>
          <w:i w:val="0"/>
          <w:iCs w:val="0"/>
          <w:color w:val="auto"/>
          <w:lang w:val="pl-PL"/>
        </w:rPr>
      </w:pPr>
      <w:bookmarkStart w:id="9" w:name="_Toc223168460"/>
      <w:bookmarkStart w:id="10" w:name="_Toc316460184"/>
      <w:bookmarkStart w:id="11" w:name="_Toc316562268"/>
      <w:bookmarkStart w:id="12" w:name="_Toc323537043"/>
      <w:r w:rsidRPr="002B6CA7">
        <w:rPr>
          <w:rStyle w:val="Wyrnieniedelikatne"/>
          <w:i w:val="0"/>
          <w:iCs w:val="0"/>
          <w:color w:val="auto"/>
          <w:lang w:val="pl-PL"/>
        </w:rPr>
        <w:lastRenderedPageBreak/>
        <w:t xml:space="preserve">I.4 </w:t>
      </w:r>
      <w:bookmarkEnd w:id="9"/>
      <w:bookmarkEnd w:id="10"/>
      <w:bookmarkEnd w:id="11"/>
      <w:r w:rsidRPr="002B6CA7">
        <w:rPr>
          <w:rStyle w:val="Wyrnieniedelikatne"/>
          <w:i w:val="0"/>
          <w:iCs w:val="0"/>
          <w:color w:val="auto"/>
          <w:lang w:val="pl-PL"/>
        </w:rPr>
        <w:t>Poziom i stopa bezrobocia</w:t>
      </w:r>
      <w:bookmarkEnd w:id="12"/>
      <w:r w:rsidR="002B6CA7" w:rsidRPr="002B6CA7">
        <w:rPr>
          <w:rStyle w:val="Wyrnieniedelikatne"/>
          <w:i w:val="0"/>
          <w:iCs w:val="0"/>
          <w:color w:val="auto"/>
          <w:lang w:val="pl-PL"/>
        </w:rPr>
        <w:t xml:space="preserve"> </w:t>
      </w:r>
    </w:p>
    <w:p w:rsidR="00D617FC" w:rsidRPr="002B6CA7" w:rsidRDefault="00D617FC" w:rsidP="00D617FC">
      <w:pPr>
        <w:rPr>
          <w:lang w:val="pl-PL"/>
        </w:rPr>
      </w:pPr>
    </w:p>
    <w:p w:rsidR="00D617FC" w:rsidRDefault="00D617FC" w:rsidP="00D617FC">
      <w:pPr>
        <w:spacing w:after="240" w:line="360" w:lineRule="auto"/>
        <w:ind w:firstLine="709"/>
        <w:jc w:val="both"/>
        <w:rPr>
          <w:rFonts w:cs="Times New Roman"/>
          <w:sz w:val="24"/>
          <w:szCs w:val="24"/>
          <w:lang w:val="pl-PL"/>
        </w:rPr>
      </w:pPr>
      <w:r w:rsidRPr="00D617FC">
        <w:rPr>
          <w:rFonts w:cs="Times New Roman"/>
          <w:sz w:val="24"/>
          <w:szCs w:val="24"/>
          <w:lang w:val="pl-PL"/>
        </w:rPr>
        <w:t>Na koniec 2011 roku w Powiatowym Urzędzie Pracy w Mińsku Mazowieckim zarejestrowanych było 4479 osób bezrobotnych, w tym 2252 kobiety. Stopa bezrobocia w powiecie mińskim w końcu opisywanego roku wynosiła 10,0% (na koniec 2010 roku stopa bezrobocia na terenie powiatu wynosiła 9,1%). W odniesieniu do grudnia 2010r. liczba bezrobotnych wzrosła o 302 osoby.</w:t>
      </w:r>
    </w:p>
    <w:p w:rsidR="00D617FC" w:rsidRPr="00D617FC" w:rsidRDefault="00D617FC" w:rsidP="00D617FC">
      <w:pPr>
        <w:pStyle w:val="Legenda"/>
        <w:rPr>
          <w:rFonts w:ascii="Arial" w:hAnsi="Arial" w:cs="Arial"/>
          <w:b w:val="0"/>
          <w:color w:val="auto"/>
          <w:sz w:val="20"/>
          <w:szCs w:val="20"/>
          <w:lang w:val="pl-PL"/>
        </w:rPr>
      </w:pPr>
      <w:bookmarkStart w:id="13" w:name="_Toc316562703"/>
      <w:bookmarkStart w:id="14" w:name="_Toc323537331"/>
      <w:r w:rsidRPr="00D617FC">
        <w:rPr>
          <w:rFonts w:ascii="Arial" w:hAnsi="Arial" w:cs="Arial"/>
          <w:b w:val="0"/>
          <w:color w:val="auto"/>
          <w:sz w:val="20"/>
          <w:szCs w:val="20"/>
          <w:lang w:val="pl-PL"/>
        </w:rPr>
        <w:t xml:space="preserve">Wykres </w:t>
      </w:r>
      <w:r w:rsidR="00F76D58" w:rsidRPr="00025FD2">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Wykres \* ARABIC </w:instrText>
      </w:r>
      <w:r w:rsidR="00F76D58" w:rsidRPr="00025FD2">
        <w:rPr>
          <w:rFonts w:ascii="Arial" w:hAnsi="Arial" w:cs="Arial"/>
          <w:b w:val="0"/>
          <w:color w:val="auto"/>
          <w:sz w:val="20"/>
          <w:szCs w:val="20"/>
        </w:rPr>
        <w:fldChar w:fldCharType="separate"/>
      </w:r>
      <w:r w:rsidR="00AF3F8A">
        <w:rPr>
          <w:rFonts w:ascii="Arial" w:hAnsi="Arial" w:cs="Arial"/>
          <w:b w:val="0"/>
          <w:noProof/>
          <w:color w:val="auto"/>
          <w:sz w:val="20"/>
          <w:szCs w:val="20"/>
          <w:lang w:val="pl-PL"/>
        </w:rPr>
        <w:t>1</w:t>
      </w:r>
      <w:r w:rsidR="00F76D58" w:rsidRPr="00025FD2">
        <w:rPr>
          <w:rFonts w:ascii="Arial" w:hAnsi="Arial" w:cs="Arial"/>
          <w:b w:val="0"/>
          <w:color w:val="auto"/>
          <w:sz w:val="20"/>
          <w:szCs w:val="20"/>
        </w:rPr>
        <w:fldChar w:fldCharType="end"/>
      </w:r>
      <w:r w:rsidRPr="00D617FC">
        <w:rPr>
          <w:rFonts w:ascii="Arial" w:hAnsi="Arial" w:cs="Arial"/>
          <w:b w:val="0"/>
          <w:color w:val="auto"/>
          <w:sz w:val="20"/>
          <w:szCs w:val="20"/>
          <w:lang w:val="pl-PL"/>
        </w:rPr>
        <w:t>. Liczba bezrobotnych i stopa bezrobocia</w:t>
      </w:r>
      <w:r w:rsidR="006773BF">
        <w:rPr>
          <w:rFonts w:ascii="Arial" w:hAnsi="Arial" w:cs="Arial"/>
          <w:b w:val="0"/>
          <w:color w:val="auto"/>
          <w:sz w:val="20"/>
          <w:szCs w:val="20"/>
          <w:lang w:val="pl-PL"/>
        </w:rPr>
        <w:t xml:space="preserve"> rejestrowanego</w:t>
      </w:r>
      <w:r w:rsidRPr="00D617FC">
        <w:rPr>
          <w:rFonts w:ascii="Arial" w:hAnsi="Arial" w:cs="Arial"/>
          <w:b w:val="0"/>
          <w:color w:val="auto"/>
          <w:sz w:val="20"/>
          <w:szCs w:val="20"/>
          <w:lang w:val="pl-PL"/>
        </w:rPr>
        <w:t xml:space="preserve"> w</w:t>
      </w:r>
      <w:r w:rsidR="006773BF">
        <w:rPr>
          <w:rFonts w:ascii="Arial" w:hAnsi="Arial" w:cs="Arial"/>
          <w:b w:val="0"/>
          <w:color w:val="auto"/>
          <w:sz w:val="20"/>
          <w:szCs w:val="20"/>
          <w:lang w:val="pl-PL"/>
        </w:rPr>
        <w:t xml:space="preserve"> powiecie mińskim w </w:t>
      </w:r>
      <w:r w:rsidRPr="00D617FC">
        <w:rPr>
          <w:rFonts w:ascii="Arial" w:hAnsi="Arial" w:cs="Arial"/>
          <w:b w:val="0"/>
          <w:color w:val="auto"/>
          <w:sz w:val="20"/>
          <w:szCs w:val="20"/>
          <w:lang w:val="pl-PL"/>
        </w:rPr>
        <w:t>2011 r.</w:t>
      </w:r>
      <w:bookmarkEnd w:id="13"/>
      <w:bookmarkEnd w:id="14"/>
    </w:p>
    <w:p w:rsidR="00D617FC" w:rsidRPr="00FD4F0D" w:rsidRDefault="00D617FC" w:rsidP="00D617FC">
      <w:pPr>
        <w:spacing w:after="240" w:line="360" w:lineRule="auto"/>
        <w:jc w:val="center"/>
        <w:rPr>
          <w:rFonts w:ascii="Calibri" w:hAnsi="Calibri"/>
          <w:color w:val="FF0000"/>
        </w:rPr>
      </w:pPr>
      <w:r w:rsidRPr="00B94391">
        <w:rPr>
          <w:rFonts w:ascii="Calibri" w:hAnsi="Calibri"/>
          <w:noProof/>
          <w:color w:val="FF0000"/>
          <w:lang w:val="pl-PL" w:eastAsia="pl-PL" w:bidi="ar-SA"/>
        </w:rPr>
        <w:drawing>
          <wp:inline distT="0" distB="0" distL="0" distR="0">
            <wp:extent cx="5760085" cy="2952750"/>
            <wp:effectExtent l="19050" t="0" r="12065" b="0"/>
            <wp:docPr id="5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73BF" w:rsidRPr="006773BF" w:rsidRDefault="006773BF" w:rsidP="006773BF">
      <w:pPr>
        <w:pStyle w:val="Legenda"/>
        <w:keepNext/>
        <w:rPr>
          <w:rFonts w:ascii="Arial" w:hAnsi="Arial" w:cs="Arial"/>
          <w:b w:val="0"/>
          <w:color w:val="auto"/>
          <w:sz w:val="20"/>
          <w:szCs w:val="20"/>
          <w:lang w:val="pl-PL"/>
        </w:rPr>
      </w:pPr>
      <w:bookmarkStart w:id="15" w:name="_Toc323537332"/>
      <w:r w:rsidRPr="006773BF">
        <w:rPr>
          <w:rFonts w:ascii="Arial" w:hAnsi="Arial" w:cs="Arial"/>
          <w:b w:val="0"/>
          <w:color w:val="auto"/>
          <w:sz w:val="20"/>
          <w:szCs w:val="20"/>
          <w:lang w:val="pl-PL"/>
        </w:rPr>
        <w:t xml:space="preserve">Wykres </w:t>
      </w:r>
      <w:r w:rsidR="00F76D58" w:rsidRPr="006773BF">
        <w:rPr>
          <w:rFonts w:ascii="Arial" w:hAnsi="Arial" w:cs="Arial"/>
          <w:b w:val="0"/>
          <w:color w:val="auto"/>
          <w:sz w:val="20"/>
          <w:szCs w:val="20"/>
        </w:rPr>
        <w:fldChar w:fldCharType="begin"/>
      </w:r>
      <w:r w:rsidRPr="006773BF">
        <w:rPr>
          <w:rFonts w:ascii="Arial" w:hAnsi="Arial" w:cs="Arial"/>
          <w:b w:val="0"/>
          <w:color w:val="auto"/>
          <w:sz w:val="20"/>
          <w:szCs w:val="20"/>
          <w:lang w:val="pl-PL"/>
        </w:rPr>
        <w:instrText xml:space="preserve"> SEQ Wykres \* ARABIC </w:instrText>
      </w:r>
      <w:r w:rsidR="00F76D58" w:rsidRPr="006773BF">
        <w:rPr>
          <w:rFonts w:ascii="Arial" w:hAnsi="Arial" w:cs="Arial"/>
          <w:b w:val="0"/>
          <w:color w:val="auto"/>
          <w:sz w:val="20"/>
          <w:szCs w:val="20"/>
        </w:rPr>
        <w:fldChar w:fldCharType="separate"/>
      </w:r>
      <w:r w:rsidR="00AF3F8A">
        <w:rPr>
          <w:rFonts w:ascii="Arial" w:hAnsi="Arial" w:cs="Arial"/>
          <w:b w:val="0"/>
          <w:noProof/>
          <w:color w:val="auto"/>
          <w:sz w:val="20"/>
          <w:szCs w:val="20"/>
          <w:lang w:val="pl-PL"/>
        </w:rPr>
        <w:t>2</w:t>
      </w:r>
      <w:r w:rsidR="00F76D58" w:rsidRPr="006773BF">
        <w:rPr>
          <w:rFonts w:ascii="Arial" w:hAnsi="Arial" w:cs="Arial"/>
          <w:b w:val="0"/>
          <w:color w:val="auto"/>
          <w:sz w:val="20"/>
          <w:szCs w:val="20"/>
        </w:rPr>
        <w:fldChar w:fldCharType="end"/>
      </w:r>
      <w:r w:rsidRPr="006773BF">
        <w:rPr>
          <w:rFonts w:ascii="Arial" w:hAnsi="Arial" w:cs="Arial"/>
          <w:b w:val="0"/>
          <w:color w:val="auto"/>
          <w:sz w:val="20"/>
          <w:szCs w:val="20"/>
          <w:lang w:val="pl-PL"/>
        </w:rPr>
        <w:t>. Liczba bezrobotnych i stopa bezrobocia rejestrowanego</w:t>
      </w:r>
      <w:r>
        <w:rPr>
          <w:rFonts w:ascii="Arial" w:hAnsi="Arial" w:cs="Arial"/>
          <w:b w:val="0"/>
          <w:color w:val="auto"/>
          <w:sz w:val="20"/>
          <w:szCs w:val="20"/>
          <w:lang w:val="pl-PL"/>
        </w:rPr>
        <w:t xml:space="preserve"> </w:t>
      </w:r>
      <w:r w:rsidRPr="006773BF">
        <w:rPr>
          <w:rFonts w:ascii="Arial" w:hAnsi="Arial" w:cs="Arial"/>
          <w:b w:val="0"/>
          <w:color w:val="auto"/>
          <w:sz w:val="20"/>
          <w:szCs w:val="20"/>
          <w:lang w:val="pl-PL"/>
        </w:rPr>
        <w:t>w latach</w:t>
      </w:r>
      <w:r w:rsidR="00376ADF">
        <w:rPr>
          <w:rFonts w:ascii="Arial" w:hAnsi="Arial" w:cs="Arial"/>
          <w:b w:val="0"/>
          <w:color w:val="auto"/>
          <w:sz w:val="20"/>
          <w:szCs w:val="20"/>
          <w:lang w:val="pl-PL"/>
        </w:rPr>
        <w:t xml:space="preserve"> </w:t>
      </w:r>
      <w:r w:rsidRPr="006773BF">
        <w:rPr>
          <w:rFonts w:ascii="Arial" w:hAnsi="Arial" w:cs="Arial"/>
          <w:b w:val="0"/>
          <w:color w:val="auto"/>
          <w:sz w:val="20"/>
          <w:szCs w:val="20"/>
          <w:lang w:val="pl-PL"/>
        </w:rPr>
        <w:t>1990 - 2011.</w:t>
      </w:r>
      <w:bookmarkEnd w:id="15"/>
    </w:p>
    <w:p w:rsidR="0040166C" w:rsidRDefault="0040166C" w:rsidP="0040166C">
      <w:pPr>
        <w:spacing w:line="360" w:lineRule="auto"/>
        <w:jc w:val="center"/>
        <w:rPr>
          <w:rFonts w:cs="Times New Roman"/>
          <w:sz w:val="24"/>
          <w:szCs w:val="24"/>
          <w:lang w:val="pl-PL"/>
        </w:rPr>
      </w:pPr>
      <w:r w:rsidRPr="0040166C">
        <w:rPr>
          <w:rFonts w:cs="Times New Roman"/>
          <w:noProof/>
          <w:sz w:val="24"/>
          <w:szCs w:val="24"/>
          <w:lang w:val="pl-PL" w:eastAsia="pl-PL" w:bidi="ar-SA"/>
        </w:rPr>
        <w:drawing>
          <wp:inline distT="0" distB="0" distL="0" distR="0">
            <wp:extent cx="5760085" cy="2905125"/>
            <wp:effectExtent l="19050" t="0" r="12065"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7FC" w:rsidRPr="00D617FC" w:rsidRDefault="00D617FC" w:rsidP="00D617FC">
      <w:pPr>
        <w:spacing w:line="360" w:lineRule="auto"/>
        <w:ind w:firstLine="709"/>
        <w:jc w:val="both"/>
        <w:rPr>
          <w:rFonts w:cs="Times New Roman"/>
          <w:sz w:val="24"/>
          <w:szCs w:val="24"/>
          <w:lang w:val="pl-PL"/>
        </w:rPr>
      </w:pPr>
      <w:r w:rsidRPr="00D617FC">
        <w:rPr>
          <w:rFonts w:cs="Times New Roman"/>
          <w:sz w:val="24"/>
          <w:szCs w:val="24"/>
          <w:lang w:val="pl-PL"/>
        </w:rPr>
        <w:lastRenderedPageBreak/>
        <w:t>Na obszarze prawie wszystkich gmin powiatu mińskiego poziom bezrobocia na koniec 2011 roku był wyższy od poziomu z końca roku 2010.</w:t>
      </w:r>
      <w:r w:rsidRPr="00D617FC">
        <w:rPr>
          <w:rFonts w:cs="Times New Roman"/>
          <w:color w:val="FF0000"/>
          <w:sz w:val="24"/>
          <w:szCs w:val="24"/>
          <w:lang w:val="pl-PL"/>
        </w:rPr>
        <w:t xml:space="preserve"> </w:t>
      </w:r>
      <w:r w:rsidRPr="00D617FC">
        <w:rPr>
          <w:rFonts w:cs="Times New Roman"/>
          <w:sz w:val="24"/>
          <w:szCs w:val="24"/>
          <w:lang w:val="pl-PL"/>
        </w:rPr>
        <w:t>W odniesieniu do grudnia 2010 r., największy wzrost poziomu bezrobocia zanotowano w gminach: Dębe Wielkie (wzrost o 55 osób), Sulejówek (o 73 osoby) i Halinów (o 47 osób).</w:t>
      </w:r>
      <w:r w:rsidRPr="00D617FC">
        <w:rPr>
          <w:rFonts w:cs="Times New Roman"/>
          <w:color w:val="FF0000"/>
          <w:sz w:val="24"/>
          <w:szCs w:val="24"/>
          <w:lang w:val="pl-PL"/>
        </w:rPr>
        <w:t xml:space="preserve"> </w:t>
      </w:r>
      <w:r w:rsidRPr="00D617FC">
        <w:rPr>
          <w:rFonts w:cs="Times New Roman"/>
          <w:sz w:val="24"/>
          <w:szCs w:val="24"/>
          <w:lang w:val="pl-PL"/>
        </w:rPr>
        <w:t>Z najmniejszą dynamiką wzrostu bezrobocia mieliśmy do czynienia w gminach Mińsk Mazowiecki, Jakubów oraz na terenie miasta Mińsk Mazowiecki. W gminie Latowicz liczba bezrobotnych utrzymała się na poziomie z roku 2010.</w:t>
      </w:r>
    </w:p>
    <w:p w:rsidR="00D617FC" w:rsidRPr="00D617FC" w:rsidRDefault="00D617FC" w:rsidP="00D617FC">
      <w:pPr>
        <w:pStyle w:val="Legenda"/>
        <w:keepNext/>
        <w:rPr>
          <w:rFonts w:ascii="Arial" w:hAnsi="Arial" w:cs="Arial"/>
          <w:b w:val="0"/>
          <w:color w:val="auto"/>
          <w:sz w:val="20"/>
          <w:szCs w:val="20"/>
          <w:lang w:val="pl-PL"/>
        </w:rPr>
      </w:pPr>
      <w:bookmarkStart w:id="16" w:name="_Toc316562660"/>
      <w:bookmarkStart w:id="17" w:name="_Toc323537315"/>
      <w:r w:rsidRPr="00D617FC">
        <w:rPr>
          <w:rFonts w:ascii="Arial" w:hAnsi="Arial" w:cs="Arial"/>
          <w:b w:val="0"/>
          <w:color w:val="auto"/>
          <w:sz w:val="20"/>
          <w:szCs w:val="20"/>
          <w:lang w:val="pl-PL"/>
        </w:rPr>
        <w:t xml:space="preserve">Tabela </w:t>
      </w:r>
      <w:r w:rsidR="00F76D58" w:rsidRPr="00025FD2">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Tabela \* ARABIC </w:instrText>
      </w:r>
      <w:r w:rsidR="00F76D58" w:rsidRPr="00025FD2">
        <w:rPr>
          <w:rFonts w:ascii="Arial" w:hAnsi="Arial" w:cs="Arial"/>
          <w:b w:val="0"/>
          <w:color w:val="auto"/>
          <w:sz w:val="20"/>
          <w:szCs w:val="20"/>
        </w:rPr>
        <w:fldChar w:fldCharType="separate"/>
      </w:r>
      <w:r w:rsidR="00AF3F8A">
        <w:rPr>
          <w:rFonts w:ascii="Arial" w:hAnsi="Arial" w:cs="Arial"/>
          <w:b w:val="0"/>
          <w:noProof/>
          <w:color w:val="auto"/>
          <w:sz w:val="20"/>
          <w:szCs w:val="20"/>
          <w:lang w:val="pl-PL"/>
        </w:rPr>
        <w:t>5</w:t>
      </w:r>
      <w:r w:rsidR="00F76D58" w:rsidRPr="00025FD2">
        <w:rPr>
          <w:rFonts w:ascii="Arial" w:hAnsi="Arial" w:cs="Arial"/>
          <w:b w:val="0"/>
          <w:color w:val="auto"/>
          <w:sz w:val="20"/>
          <w:szCs w:val="20"/>
        </w:rPr>
        <w:fldChar w:fldCharType="end"/>
      </w:r>
      <w:r w:rsidRPr="00D617FC">
        <w:rPr>
          <w:rFonts w:ascii="Arial" w:hAnsi="Arial" w:cs="Arial"/>
          <w:b w:val="0"/>
          <w:color w:val="auto"/>
          <w:sz w:val="20"/>
          <w:szCs w:val="20"/>
          <w:lang w:val="pl-PL"/>
        </w:rPr>
        <w:t>. Bezr</w:t>
      </w:r>
      <w:r w:rsidR="007A767A">
        <w:rPr>
          <w:rFonts w:ascii="Arial" w:hAnsi="Arial" w:cs="Arial"/>
          <w:b w:val="0"/>
          <w:color w:val="auto"/>
          <w:sz w:val="20"/>
          <w:szCs w:val="20"/>
          <w:lang w:val="pl-PL"/>
        </w:rPr>
        <w:t>obotni w układzie miast i gmin w latach 2008 - 2011</w:t>
      </w:r>
      <w:r w:rsidRPr="00D617FC">
        <w:rPr>
          <w:rFonts w:ascii="Arial" w:hAnsi="Arial" w:cs="Arial"/>
          <w:b w:val="0"/>
          <w:color w:val="auto"/>
          <w:sz w:val="20"/>
          <w:szCs w:val="20"/>
          <w:lang w:val="pl-PL"/>
        </w:rPr>
        <w:t>.</w:t>
      </w:r>
      <w:bookmarkEnd w:id="16"/>
      <w:bookmarkEnd w:id="17"/>
    </w:p>
    <w:tbl>
      <w:tblPr>
        <w:tblStyle w:val="Kolorowalistaakcent6"/>
        <w:tblW w:w="0" w:type="auto"/>
        <w:tblLook w:val="04A0"/>
      </w:tblPr>
      <w:tblGrid>
        <w:gridCol w:w="2145"/>
        <w:gridCol w:w="663"/>
        <w:gridCol w:w="663"/>
        <w:gridCol w:w="663"/>
        <w:gridCol w:w="1005"/>
        <w:gridCol w:w="881"/>
        <w:gridCol w:w="652"/>
        <w:gridCol w:w="954"/>
        <w:gridCol w:w="1295"/>
        <w:gridCol w:w="1104"/>
      </w:tblGrid>
      <w:tr w:rsidR="007A767A" w:rsidRPr="00816C42" w:rsidTr="007A767A">
        <w:trPr>
          <w:cnfStyle w:val="100000000000"/>
          <w:trHeight w:val="414"/>
        </w:trPr>
        <w:tc>
          <w:tcPr>
            <w:cnfStyle w:val="001000000000"/>
            <w:tcW w:w="0" w:type="auto"/>
            <w:vMerge w:val="restart"/>
            <w:tcBorders>
              <w:right w:val="single" w:sz="12" w:space="0" w:color="FFFFFF" w:themeColor="background1"/>
            </w:tcBorders>
            <w:noWrap/>
            <w:vAlign w:val="center"/>
            <w:hideMark/>
          </w:tcPr>
          <w:p w:rsidR="007A767A" w:rsidRPr="008F02C3" w:rsidRDefault="007A767A" w:rsidP="00A403D0">
            <w:pPr>
              <w:jc w:val="center"/>
              <w:rPr>
                <w:rFonts w:ascii="Calibri" w:eastAsia="Times New Roman" w:hAnsi="Calibri" w:cs="Times New Roman"/>
                <w:b w:val="0"/>
                <w:bCs w:val="0"/>
                <w:lang w:eastAsia="pl-PL"/>
              </w:rPr>
            </w:pPr>
            <w:r w:rsidRPr="008F02C3">
              <w:rPr>
                <w:rFonts w:ascii="Calibri" w:eastAsia="Times New Roman" w:hAnsi="Calibri" w:cs="Times New Roman"/>
                <w:b w:val="0"/>
                <w:bCs w:val="0"/>
                <w:lang w:eastAsia="pl-PL"/>
              </w:rPr>
              <w:t>Wyszczególnienie</w:t>
            </w:r>
          </w:p>
        </w:tc>
        <w:tc>
          <w:tcPr>
            <w:tcW w:w="0" w:type="auto"/>
            <w:vMerge w:val="restart"/>
            <w:tcBorders>
              <w:right w:val="single" w:sz="12" w:space="0" w:color="FFFFFF" w:themeColor="background1"/>
            </w:tcBorders>
            <w:vAlign w:val="center"/>
          </w:tcPr>
          <w:p w:rsidR="007A767A" w:rsidRDefault="007A767A" w:rsidP="007A767A">
            <w:pPr>
              <w:jc w:val="center"/>
              <w:cnfStyle w:val="100000000000"/>
              <w:rPr>
                <w:rFonts w:ascii="Calibri" w:eastAsia="Times New Roman" w:hAnsi="Calibri" w:cs="Times New Roman"/>
                <w:b w:val="0"/>
                <w:bCs w:val="0"/>
                <w:lang w:eastAsia="pl-PL"/>
              </w:rPr>
            </w:pPr>
            <w:r>
              <w:rPr>
                <w:rFonts w:ascii="Calibri" w:eastAsia="Times New Roman" w:hAnsi="Calibri" w:cs="Times New Roman"/>
                <w:b w:val="0"/>
                <w:bCs w:val="0"/>
                <w:lang w:eastAsia="pl-PL"/>
              </w:rPr>
              <w:t>Rok 2008</w:t>
            </w:r>
          </w:p>
        </w:tc>
        <w:tc>
          <w:tcPr>
            <w:tcW w:w="0" w:type="auto"/>
            <w:vMerge w:val="restart"/>
            <w:tcBorders>
              <w:left w:val="single" w:sz="12" w:space="0" w:color="FFFFFF" w:themeColor="background1"/>
              <w:right w:val="single" w:sz="12" w:space="0" w:color="FFFFFF" w:themeColor="background1"/>
            </w:tcBorders>
            <w:vAlign w:val="center"/>
          </w:tcPr>
          <w:p w:rsidR="007A767A" w:rsidRPr="008F02C3" w:rsidRDefault="007A767A" w:rsidP="007A767A">
            <w:pPr>
              <w:jc w:val="center"/>
              <w:cnfStyle w:val="100000000000"/>
              <w:rPr>
                <w:rFonts w:ascii="Calibri" w:eastAsia="Times New Roman" w:hAnsi="Calibri" w:cs="Times New Roman"/>
                <w:b w:val="0"/>
                <w:bCs w:val="0"/>
                <w:lang w:eastAsia="pl-PL"/>
              </w:rPr>
            </w:pPr>
            <w:r>
              <w:rPr>
                <w:rFonts w:ascii="Calibri" w:eastAsia="Times New Roman" w:hAnsi="Calibri" w:cs="Times New Roman"/>
                <w:b w:val="0"/>
                <w:bCs w:val="0"/>
                <w:lang w:eastAsia="pl-PL"/>
              </w:rPr>
              <w:t>Rok 2009</w:t>
            </w:r>
          </w:p>
        </w:tc>
        <w:tc>
          <w:tcPr>
            <w:tcW w:w="0" w:type="auto"/>
            <w:vMerge w:val="restart"/>
            <w:tcBorders>
              <w:left w:val="single" w:sz="12" w:space="0" w:color="FFFFFF" w:themeColor="background1"/>
              <w:right w:val="single" w:sz="12" w:space="0" w:color="FFFFFF" w:themeColor="background1"/>
            </w:tcBorders>
            <w:vAlign w:val="center"/>
          </w:tcPr>
          <w:p w:rsidR="007A767A" w:rsidRPr="008F02C3" w:rsidRDefault="007A767A" w:rsidP="00A403D0">
            <w:pPr>
              <w:jc w:val="center"/>
              <w:cnfStyle w:val="100000000000"/>
              <w:rPr>
                <w:rFonts w:ascii="Calibri" w:eastAsia="Times New Roman" w:hAnsi="Calibri" w:cs="Times New Roman"/>
                <w:b w:val="0"/>
                <w:bCs w:val="0"/>
                <w:lang w:eastAsia="pl-PL"/>
              </w:rPr>
            </w:pPr>
            <w:r>
              <w:rPr>
                <w:rFonts w:ascii="Calibri" w:eastAsia="Times New Roman" w:hAnsi="Calibri" w:cs="Times New Roman"/>
                <w:b w:val="0"/>
                <w:bCs w:val="0"/>
                <w:lang w:eastAsia="pl-PL"/>
              </w:rPr>
              <w:t>Rok 2010</w:t>
            </w:r>
          </w:p>
        </w:tc>
        <w:tc>
          <w:tcPr>
            <w:tcW w:w="0" w:type="auto"/>
            <w:vMerge w:val="restart"/>
            <w:tcBorders>
              <w:left w:val="single" w:sz="12" w:space="0" w:color="FFFFFF" w:themeColor="background1"/>
              <w:right w:val="single" w:sz="12" w:space="0" w:color="FFFFFF" w:themeColor="background1"/>
            </w:tcBorders>
            <w:noWrap/>
            <w:vAlign w:val="center"/>
            <w:hideMark/>
          </w:tcPr>
          <w:p w:rsidR="007A767A" w:rsidRPr="008F02C3" w:rsidRDefault="007A767A" w:rsidP="00A403D0">
            <w:pPr>
              <w:jc w:val="center"/>
              <w:cnfStyle w:val="100000000000"/>
              <w:rPr>
                <w:rFonts w:ascii="Calibri" w:eastAsia="Times New Roman" w:hAnsi="Calibri" w:cs="Times New Roman"/>
                <w:b w:val="0"/>
                <w:bCs w:val="0"/>
                <w:lang w:eastAsia="pl-PL"/>
              </w:rPr>
            </w:pPr>
            <w:r w:rsidRPr="008F02C3">
              <w:rPr>
                <w:rFonts w:ascii="Calibri" w:eastAsia="Times New Roman" w:hAnsi="Calibri" w:cs="Times New Roman"/>
                <w:b w:val="0"/>
                <w:bCs w:val="0"/>
                <w:lang w:eastAsia="pl-PL"/>
              </w:rPr>
              <w:t>Ogółem</w:t>
            </w:r>
          </w:p>
          <w:p w:rsidR="007A767A" w:rsidRPr="008F02C3" w:rsidRDefault="007A767A" w:rsidP="00A403D0">
            <w:pPr>
              <w:jc w:val="center"/>
              <w:cnfStyle w:val="100000000000"/>
              <w:rPr>
                <w:rFonts w:ascii="Calibri" w:eastAsia="Times New Roman" w:hAnsi="Calibri" w:cs="Times New Roman"/>
                <w:b w:val="0"/>
                <w:bCs w:val="0"/>
                <w:lang w:eastAsia="pl-PL"/>
              </w:rPr>
            </w:pPr>
            <w:r w:rsidRPr="008F02C3">
              <w:rPr>
                <w:rFonts w:ascii="Calibri" w:eastAsia="Times New Roman" w:hAnsi="Calibri" w:cs="Times New Roman"/>
                <w:b w:val="0"/>
                <w:bCs w:val="0"/>
                <w:lang w:eastAsia="pl-PL"/>
              </w:rPr>
              <w:t>2011 rok</w:t>
            </w:r>
          </w:p>
        </w:tc>
        <w:tc>
          <w:tcPr>
            <w:tcW w:w="0" w:type="auto"/>
            <w:gridSpan w:val="4"/>
            <w:tcBorders>
              <w:left w:val="single" w:sz="12" w:space="0" w:color="FFFFFF" w:themeColor="background1"/>
              <w:right w:val="single" w:sz="12" w:space="0" w:color="FFFFFF" w:themeColor="background1"/>
            </w:tcBorders>
            <w:noWrap/>
            <w:hideMark/>
          </w:tcPr>
          <w:p w:rsidR="007A767A" w:rsidRPr="008F02C3" w:rsidRDefault="007A767A" w:rsidP="00D617FC">
            <w:pPr>
              <w:cnfStyle w:val="100000000000"/>
              <w:rPr>
                <w:rFonts w:ascii="Calibri" w:eastAsia="Times New Roman" w:hAnsi="Calibri" w:cs="Times New Roman"/>
                <w:b w:val="0"/>
                <w:bCs w:val="0"/>
                <w:i/>
                <w:lang w:eastAsia="pl-PL"/>
              </w:rPr>
            </w:pPr>
            <w:r w:rsidRPr="008F02C3">
              <w:rPr>
                <w:rFonts w:ascii="Calibri" w:eastAsia="Times New Roman" w:hAnsi="Calibri" w:cs="Times New Roman"/>
                <w:b w:val="0"/>
                <w:bCs w:val="0"/>
                <w:i/>
                <w:lang w:eastAsia="pl-PL"/>
              </w:rPr>
              <w:t>z ogółem w 2011 roku:</w:t>
            </w:r>
          </w:p>
        </w:tc>
        <w:tc>
          <w:tcPr>
            <w:tcW w:w="0" w:type="auto"/>
            <w:vMerge w:val="restart"/>
            <w:tcBorders>
              <w:left w:val="single" w:sz="12" w:space="0" w:color="FFFFFF" w:themeColor="background1"/>
            </w:tcBorders>
            <w:vAlign w:val="center"/>
          </w:tcPr>
          <w:p w:rsidR="007A767A" w:rsidRPr="008F02C3" w:rsidRDefault="007A767A" w:rsidP="00A403D0">
            <w:pPr>
              <w:jc w:val="center"/>
              <w:cnfStyle w:val="100000000000"/>
              <w:rPr>
                <w:rFonts w:ascii="Calibri" w:eastAsia="Times New Roman" w:hAnsi="Calibri" w:cs="Times New Roman"/>
                <w:b w:val="0"/>
                <w:bCs w:val="0"/>
                <w:lang w:eastAsia="pl-PL"/>
              </w:rPr>
            </w:pPr>
            <w:proofErr w:type="spellStart"/>
            <w:r w:rsidRPr="008F02C3">
              <w:rPr>
                <w:rFonts w:ascii="Calibri" w:eastAsia="Times New Roman" w:hAnsi="Calibri" w:cs="Times New Roman"/>
                <w:b w:val="0"/>
                <w:bCs w:val="0"/>
                <w:lang w:eastAsia="pl-PL"/>
              </w:rPr>
              <w:t>Dynamika</w:t>
            </w:r>
            <w:proofErr w:type="spellEnd"/>
          </w:p>
          <w:p w:rsidR="007A767A" w:rsidRPr="008F02C3" w:rsidRDefault="007A767A" w:rsidP="00A403D0">
            <w:pPr>
              <w:jc w:val="center"/>
              <w:cnfStyle w:val="100000000000"/>
              <w:rPr>
                <w:rFonts w:ascii="Calibri" w:eastAsia="Times New Roman" w:hAnsi="Calibri" w:cs="Times New Roman"/>
                <w:b w:val="0"/>
                <w:bCs w:val="0"/>
                <w:lang w:eastAsia="pl-PL"/>
              </w:rPr>
            </w:pPr>
            <w:r w:rsidRPr="008F02C3">
              <w:rPr>
                <w:rFonts w:ascii="Calibri" w:eastAsia="Times New Roman" w:hAnsi="Calibri" w:cs="Times New Roman"/>
                <w:b w:val="0"/>
                <w:bCs w:val="0"/>
                <w:lang w:eastAsia="pl-PL"/>
              </w:rPr>
              <w:t>2010r. = 100%</w:t>
            </w:r>
          </w:p>
        </w:tc>
      </w:tr>
      <w:tr w:rsidR="007A767A" w:rsidRPr="00816C42" w:rsidTr="007B50A1">
        <w:trPr>
          <w:cnfStyle w:val="000000100000"/>
          <w:trHeight w:val="414"/>
        </w:trPr>
        <w:tc>
          <w:tcPr>
            <w:cnfStyle w:val="001000000000"/>
            <w:tcW w:w="0" w:type="auto"/>
            <w:vMerge/>
            <w:tcBorders>
              <w:bottom w:val="single" w:sz="12" w:space="0" w:color="FFFFFF" w:themeColor="background1"/>
              <w:right w:val="single" w:sz="12" w:space="0" w:color="FFFFFF" w:themeColor="background1"/>
            </w:tcBorders>
            <w:noWrap/>
            <w:hideMark/>
          </w:tcPr>
          <w:p w:rsidR="007A767A" w:rsidRPr="00816C42" w:rsidRDefault="007A767A" w:rsidP="00D617FC">
            <w:pPr>
              <w:jc w:val="center"/>
              <w:rPr>
                <w:rFonts w:asciiTheme="minorHAnsi" w:eastAsia="Times New Roman" w:hAnsiTheme="minorHAnsi" w:cs="Times New Roman"/>
                <w:b w:val="0"/>
                <w:bCs w:val="0"/>
                <w:lang w:eastAsia="pl-PL"/>
              </w:rPr>
            </w:pPr>
          </w:p>
        </w:tc>
        <w:tc>
          <w:tcPr>
            <w:tcW w:w="0" w:type="auto"/>
            <w:vMerge/>
            <w:tcBorders>
              <w:bottom w:val="single" w:sz="12" w:space="0" w:color="FFFFFF" w:themeColor="background1"/>
              <w:right w:val="single" w:sz="12" w:space="0" w:color="FFFFFF" w:themeColor="background1"/>
            </w:tcBorders>
          </w:tcPr>
          <w:p w:rsidR="007A767A" w:rsidRPr="00816C42" w:rsidRDefault="007A767A" w:rsidP="00D617FC">
            <w:pPr>
              <w:jc w:val="center"/>
              <w:cnfStyle w:val="000000100000"/>
              <w:rPr>
                <w:rFonts w:eastAsia="Times New Roman" w:cs="Times New Roman"/>
                <w:b/>
                <w:bCs/>
                <w:lang w:eastAsia="pl-PL"/>
              </w:rPr>
            </w:pPr>
          </w:p>
        </w:tc>
        <w:tc>
          <w:tcPr>
            <w:tcW w:w="0" w:type="auto"/>
            <w:vMerge/>
            <w:tcBorders>
              <w:left w:val="single" w:sz="12" w:space="0" w:color="FFFFFF" w:themeColor="background1"/>
              <w:bottom w:val="single" w:sz="12" w:space="0" w:color="FFFFFF" w:themeColor="background1"/>
              <w:right w:val="single" w:sz="12" w:space="0" w:color="FFFFFF" w:themeColor="background1"/>
            </w:tcBorders>
          </w:tcPr>
          <w:p w:rsidR="007A767A" w:rsidRPr="00816C42" w:rsidRDefault="007A767A" w:rsidP="00D617FC">
            <w:pPr>
              <w:jc w:val="center"/>
              <w:cnfStyle w:val="000000100000"/>
              <w:rPr>
                <w:rFonts w:eastAsia="Times New Roman" w:cs="Times New Roman"/>
                <w:b/>
                <w:bCs/>
                <w:lang w:eastAsia="pl-PL"/>
              </w:rPr>
            </w:pPr>
          </w:p>
        </w:tc>
        <w:tc>
          <w:tcPr>
            <w:tcW w:w="0" w:type="auto"/>
            <w:vMerge/>
            <w:tcBorders>
              <w:left w:val="single" w:sz="12" w:space="0" w:color="FFFFFF" w:themeColor="background1"/>
              <w:bottom w:val="single" w:sz="12" w:space="0" w:color="FFFFFF" w:themeColor="background1"/>
              <w:right w:val="single" w:sz="12" w:space="0" w:color="FFFFFF" w:themeColor="background1"/>
            </w:tcBorders>
          </w:tcPr>
          <w:p w:rsidR="007A767A" w:rsidRPr="00816C42" w:rsidRDefault="007A767A" w:rsidP="00D617FC">
            <w:pPr>
              <w:jc w:val="center"/>
              <w:cnfStyle w:val="000000100000"/>
              <w:rPr>
                <w:rFonts w:asciiTheme="minorHAnsi" w:eastAsia="Times New Roman" w:hAnsiTheme="minorHAnsi" w:cs="Times New Roman"/>
                <w:b/>
                <w:bCs/>
                <w:lang w:eastAsia="pl-PL"/>
              </w:rPr>
            </w:pPr>
          </w:p>
        </w:tc>
        <w:tc>
          <w:tcPr>
            <w:tcW w:w="0" w:type="auto"/>
            <w:vMerge/>
            <w:tcBorders>
              <w:left w:val="single" w:sz="12" w:space="0" w:color="FFFFFF" w:themeColor="background1"/>
              <w:bottom w:val="single" w:sz="12" w:space="0" w:color="FFFFFF" w:themeColor="background1"/>
              <w:right w:val="single" w:sz="12" w:space="0" w:color="FFFFFF" w:themeColor="background1"/>
            </w:tcBorders>
            <w:noWrap/>
            <w:hideMark/>
          </w:tcPr>
          <w:p w:rsidR="007A767A" w:rsidRPr="00816C42" w:rsidRDefault="007A767A" w:rsidP="00D617FC">
            <w:pPr>
              <w:jc w:val="center"/>
              <w:cnfStyle w:val="000000100000"/>
              <w:rPr>
                <w:rFonts w:asciiTheme="minorHAnsi" w:eastAsia="Times New Roman" w:hAnsiTheme="minorHAnsi" w:cs="Times New Roman"/>
                <w:b/>
                <w:bCs/>
                <w:lang w:eastAsia="pl-PL"/>
              </w:rPr>
            </w:pPr>
          </w:p>
        </w:tc>
        <w:tc>
          <w:tcPr>
            <w:tcW w:w="0" w:type="auto"/>
            <w:tcBorders>
              <w:left w:val="single" w:sz="12" w:space="0" w:color="FFFFFF" w:themeColor="background1"/>
              <w:right w:val="dotted" w:sz="4" w:space="0" w:color="auto"/>
            </w:tcBorders>
            <w:shd w:val="clear" w:color="auto" w:fill="D5D1D1" w:themeFill="accent6" w:themeFillTint="66"/>
            <w:noWrap/>
            <w:vAlign w:val="center"/>
            <w:hideMark/>
          </w:tcPr>
          <w:p w:rsidR="007A767A" w:rsidRPr="00D70CDD" w:rsidRDefault="007A767A" w:rsidP="00A403D0">
            <w:pPr>
              <w:jc w:val="center"/>
              <w:cnfStyle w:val="000000100000"/>
              <w:rPr>
                <w:rFonts w:ascii="Calibri" w:eastAsia="Times New Roman" w:hAnsi="Calibri" w:cs="Times New Roman"/>
                <w:bCs/>
                <w:lang w:eastAsia="pl-PL"/>
              </w:rPr>
            </w:pPr>
            <w:r w:rsidRPr="00D70CDD">
              <w:rPr>
                <w:rFonts w:ascii="Calibri" w:eastAsia="Times New Roman" w:hAnsi="Calibri" w:cs="Times New Roman"/>
                <w:bCs/>
                <w:lang w:eastAsia="pl-PL"/>
              </w:rPr>
              <w:t>kobiety</w:t>
            </w:r>
          </w:p>
        </w:tc>
        <w:tc>
          <w:tcPr>
            <w:tcW w:w="0" w:type="auto"/>
            <w:tcBorders>
              <w:left w:val="dotted" w:sz="4" w:space="0" w:color="auto"/>
              <w:right w:val="dotted" w:sz="4" w:space="0" w:color="auto"/>
            </w:tcBorders>
            <w:shd w:val="clear" w:color="auto" w:fill="D5D1D1" w:themeFill="accent6" w:themeFillTint="66"/>
            <w:vAlign w:val="center"/>
          </w:tcPr>
          <w:p w:rsidR="007A767A" w:rsidRPr="00D70CDD" w:rsidRDefault="007A767A" w:rsidP="00A403D0">
            <w:pPr>
              <w:jc w:val="center"/>
              <w:cnfStyle w:val="000000100000"/>
              <w:rPr>
                <w:rFonts w:ascii="Calibri" w:eastAsia="Times New Roman" w:hAnsi="Calibri" w:cs="Times New Roman"/>
                <w:bCs/>
                <w:lang w:eastAsia="pl-PL"/>
              </w:rPr>
            </w:pPr>
            <w:r w:rsidRPr="00D70CDD">
              <w:rPr>
                <w:rFonts w:ascii="Calibri" w:eastAsia="Times New Roman" w:hAnsi="Calibri" w:cs="Times New Roman"/>
                <w:bCs/>
                <w:lang w:eastAsia="pl-PL"/>
              </w:rPr>
              <w:t>do 25 roku życia</w:t>
            </w:r>
          </w:p>
        </w:tc>
        <w:tc>
          <w:tcPr>
            <w:tcW w:w="0" w:type="auto"/>
            <w:tcBorders>
              <w:left w:val="dotted" w:sz="4" w:space="0" w:color="auto"/>
              <w:right w:val="dotted" w:sz="4" w:space="0" w:color="auto"/>
            </w:tcBorders>
            <w:shd w:val="clear" w:color="auto" w:fill="D5D1D1" w:themeFill="accent6" w:themeFillTint="66"/>
            <w:vAlign w:val="center"/>
          </w:tcPr>
          <w:p w:rsidR="007A767A" w:rsidRPr="00D70CDD" w:rsidRDefault="007A767A" w:rsidP="00A403D0">
            <w:pPr>
              <w:jc w:val="center"/>
              <w:cnfStyle w:val="000000100000"/>
              <w:rPr>
                <w:rFonts w:ascii="Calibri" w:eastAsia="Times New Roman" w:hAnsi="Calibri" w:cs="Times New Roman"/>
                <w:bCs/>
                <w:lang w:eastAsia="pl-PL"/>
              </w:rPr>
            </w:pPr>
            <w:r w:rsidRPr="00D70CDD">
              <w:rPr>
                <w:rFonts w:ascii="Calibri" w:eastAsia="Times New Roman" w:hAnsi="Calibri" w:cs="Times New Roman"/>
                <w:bCs/>
                <w:lang w:eastAsia="pl-PL"/>
              </w:rPr>
              <w:t>powyżej 50 roku życia</w:t>
            </w:r>
          </w:p>
        </w:tc>
        <w:tc>
          <w:tcPr>
            <w:tcW w:w="0" w:type="auto"/>
            <w:tcBorders>
              <w:left w:val="dotted" w:sz="4" w:space="0" w:color="auto"/>
            </w:tcBorders>
            <w:shd w:val="clear" w:color="auto" w:fill="D5D1D1" w:themeFill="accent6" w:themeFillTint="66"/>
            <w:vAlign w:val="center"/>
          </w:tcPr>
          <w:p w:rsidR="007A767A" w:rsidRPr="00D70CDD" w:rsidRDefault="007A767A" w:rsidP="00A403D0">
            <w:pPr>
              <w:jc w:val="center"/>
              <w:cnfStyle w:val="000000100000"/>
              <w:rPr>
                <w:rFonts w:ascii="Calibri" w:eastAsia="Times New Roman" w:hAnsi="Calibri" w:cs="Times New Roman"/>
                <w:bCs/>
                <w:lang w:eastAsia="pl-PL"/>
              </w:rPr>
            </w:pPr>
            <w:r w:rsidRPr="00D70CDD">
              <w:rPr>
                <w:rFonts w:ascii="Calibri" w:eastAsia="Times New Roman" w:hAnsi="Calibri" w:cs="Times New Roman"/>
                <w:bCs/>
                <w:lang w:eastAsia="pl-PL"/>
              </w:rPr>
              <w:t>długotrwale bezrobotni</w:t>
            </w:r>
          </w:p>
        </w:tc>
        <w:tc>
          <w:tcPr>
            <w:tcW w:w="0" w:type="auto"/>
            <w:vMerge/>
          </w:tcPr>
          <w:p w:rsidR="007A767A" w:rsidRPr="00816C42" w:rsidRDefault="007A767A" w:rsidP="00D617FC">
            <w:pPr>
              <w:jc w:val="center"/>
              <w:cnfStyle w:val="000000100000"/>
              <w:rPr>
                <w:rFonts w:asciiTheme="minorHAnsi" w:eastAsia="Times New Roman" w:hAnsiTheme="minorHAnsi" w:cs="Times New Roman"/>
                <w:bCs/>
                <w:lang w:eastAsia="pl-PL"/>
              </w:rPr>
            </w:pPr>
          </w:p>
        </w:tc>
      </w:tr>
      <w:tr w:rsidR="007A767A" w:rsidRPr="00816C42" w:rsidTr="007A767A">
        <w:trPr>
          <w:trHeight w:val="397"/>
        </w:trPr>
        <w:tc>
          <w:tcPr>
            <w:cnfStyle w:val="001000000000"/>
            <w:tcW w:w="0" w:type="auto"/>
            <w:tcBorders>
              <w:top w:val="single" w:sz="12" w:space="0" w:color="FFFFFF" w:themeColor="background1"/>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m.</w:t>
            </w:r>
            <w:r w:rsidRPr="00BB7797">
              <w:rPr>
                <w:rFonts w:ascii="Calibri" w:eastAsia="Times New Roman" w:hAnsi="Calibri"/>
                <w:b w:val="0"/>
                <w:bCs w:val="0"/>
                <w:lang w:val="pl-PL" w:eastAsia="pl-PL"/>
              </w:rPr>
              <w:t xml:space="preserve"> </w:t>
            </w:r>
            <w:r w:rsidRPr="00BB7797">
              <w:rPr>
                <w:rFonts w:ascii="Calibri" w:eastAsia="Times New Roman" w:hAnsi="Calibri" w:cs="Times New Roman"/>
                <w:b w:val="0"/>
                <w:bCs w:val="0"/>
                <w:lang w:val="pl-PL" w:eastAsia="pl-PL"/>
              </w:rPr>
              <w:t>Mińsk Mazowiecki</w:t>
            </w:r>
          </w:p>
        </w:tc>
        <w:tc>
          <w:tcPr>
            <w:tcW w:w="0" w:type="auto"/>
            <w:tcBorders>
              <w:top w:val="single" w:sz="12" w:space="0" w:color="FFFFFF" w:themeColor="background1"/>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Pr>
                <w:rFonts w:ascii="Calibri" w:hAnsi="Calibri"/>
                <w:sz w:val="22"/>
                <w:szCs w:val="22"/>
              </w:rPr>
              <w:t>994</w:t>
            </w:r>
          </w:p>
        </w:tc>
        <w:tc>
          <w:tcPr>
            <w:tcW w:w="0" w:type="auto"/>
            <w:tcBorders>
              <w:top w:val="single" w:sz="12" w:space="0" w:color="FFFFFF" w:themeColor="background1"/>
              <w:left w:val="dotted" w:sz="4" w:space="0" w:color="auto"/>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1218</w:t>
            </w:r>
          </w:p>
        </w:tc>
        <w:tc>
          <w:tcPr>
            <w:tcW w:w="0" w:type="auto"/>
            <w:tcBorders>
              <w:top w:val="single" w:sz="12" w:space="0" w:color="FFFFFF" w:themeColor="background1"/>
              <w:left w:val="dotted" w:sz="4" w:space="0" w:color="auto"/>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1324</w:t>
            </w:r>
          </w:p>
        </w:tc>
        <w:tc>
          <w:tcPr>
            <w:tcW w:w="0" w:type="auto"/>
            <w:tcBorders>
              <w:top w:val="single" w:sz="12" w:space="0" w:color="FFFFFF" w:themeColor="background1"/>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1361</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705</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229</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332</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510</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103%</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Cegłów</w:t>
            </w:r>
          </w:p>
        </w:tc>
        <w:tc>
          <w:tcPr>
            <w:tcW w:w="0" w:type="auto"/>
            <w:tcBorders>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124</w:t>
            </w:r>
          </w:p>
        </w:tc>
        <w:tc>
          <w:tcPr>
            <w:tcW w:w="0" w:type="auto"/>
            <w:tcBorders>
              <w:left w:val="dotted" w:sz="4" w:space="0" w:color="auto"/>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123</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159</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173</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84</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43</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40</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55</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109%</w:t>
            </w:r>
          </w:p>
        </w:tc>
      </w:tr>
      <w:tr w:rsidR="007A767A" w:rsidRPr="00816C42" w:rsidTr="007A767A">
        <w:trPr>
          <w:trHeight w:val="397"/>
        </w:trPr>
        <w:tc>
          <w:tcPr>
            <w:cnfStyle w:val="001000000000"/>
            <w:tcW w:w="0" w:type="auto"/>
            <w:tcBorders>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Dębe Wielkie</w:t>
            </w:r>
          </w:p>
        </w:tc>
        <w:tc>
          <w:tcPr>
            <w:tcW w:w="0" w:type="auto"/>
            <w:tcBorders>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176</w:t>
            </w:r>
          </w:p>
        </w:tc>
        <w:tc>
          <w:tcPr>
            <w:tcW w:w="0" w:type="auto"/>
            <w:tcBorders>
              <w:left w:val="dotted" w:sz="4" w:space="0" w:color="auto"/>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203</w:t>
            </w:r>
          </w:p>
        </w:tc>
        <w:tc>
          <w:tcPr>
            <w:tcW w:w="0" w:type="auto"/>
            <w:tcBorders>
              <w:left w:val="dotted" w:sz="4" w:space="0" w:color="auto"/>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216</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271</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140</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62</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57</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62</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125%</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Dobre</w:t>
            </w:r>
          </w:p>
        </w:tc>
        <w:tc>
          <w:tcPr>
            <w:tcW w:w="0" w:type="auto"/>
            <w:tcBorders>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90</w:t>
            </w:r>
          </w:p>
        </w:tc>
        <w:tc>
          <w:tcPr>
            <w:tcW w:w="0" w:type="auto"/>
            <w:tcBorders>
              <w:left w:val="dotted" w:sz="4" w:space="0" w:color="auto"/>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116</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138</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144</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81</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47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27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36</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104%</w:t>
            </w:r>
          </w:p>
        </w:tc>
      </w:tr>
      <w:tr w:rsidR="007A767A" w:rsidRPr="00816C42" w:rsidTr="007A767A">
        <w:trPr>
          <w:trHeight w:val="397"/>
        </w:trPr>
        <w:tc>
          <w:tcPr>
            <w:cnfStyle w:val="001000000000"/>
            <w:tcW w:w="0" w:type="auto"/>
            <w:tcBorders>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Halinów</w:t>
            </w:r>
          </w:p>
        </w:tc>
        <w:tc>
          <w:tcPr>
            <w:tcW w:w="0" w:type="auto"/>
            <w:tcBorders>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220</w:t>
            </w:r>
          </w:p>
        </w:tc>
        <w:tc>
          <w:tcPr>
            <w:tcW w:w="0" w:type="auto"/>
            <w:tcBorders>
              <w:left w:val="dotted" w:sz="4" w:space="0" w:color="auto"/>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292</w:t>
            </w:r>
          </w:p>
        </w:tc>
        <w:tc>
          <w:tcPr>
            <w:tcW w:w="0" w:type="auto"/>
            <w:tcBorders>
              <w:left w:val="dotted" w:sz="4" w:space="0" w:color="auto"/>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355</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402</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191</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74</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106</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138</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113%</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Jakubów</w:t>
            </w:r>
          </w:p>
        </w:tc>
        <w:tc>
          <w:tcPr>
            <w:tcW w:w="0" w:type="auto"/>
            <w:tcBorders>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102</w:t>
            </w:r>
          </w:p>
        </w:tc>
        <w:tc>
          <w:tcPr>
            <w:tcW w:w="0" w:type="auto"/>
            <w:tcBorders>
              <w:left w:val="dotted" w:sz="4" w:space="0" w:color="auto"/>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111</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135</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139</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70</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36</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22</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47</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103%</w:t>
            </w:r>
          </w:p>
        </w:tc>
      </w:tr>
      <w:tr w:rsidR="007A767A" w:rsidRPr="00816C42" w:rsidTr="007A767A">
        <w:trPr>
          <w:trHeight w:val="397"/>
        </w:trPr>
        <w:tc>
          <w:tcPr>
            <w:cnfStyle w:val="001000000000"/>
            <w:tcW w:w="0" w:type="auto"/>
            <w:tcBorders>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Kałuszyn</w:t>
            </w:r>
          </w:p>
        </w:tc>
        <w:tc>
          <w:tcPr>
            <w:tcW w:w="0" w:type="auto"/>
            <w:tcBorders>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154</w:t>
            </w:r>
          </w:p>
        </w:tc>
        <w:tc>
          <w:tcPr>
            <w:tcW w:w="0" w:type="auto"/>
            <w:tcBorders>
              <w:left w:val="dotted" w:sz="4" w:space="0" w:color="auto"/>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161</w:t>
            </w:r>
          </w:p>
        </w:tc>
        <w:tc>
          <w:tcPr>
            <w:tcW w:w="0" w:type="auto"/>
            <w:tcBorders>
              <w:left w:val="dotted" w:sz="4" w:space="0" w:color="auto"/>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209</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224</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104</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58</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55</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80</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107%</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Latowicz</w:t>
            </w:r>
          </w:p>
        </w:tc>
        <w:tc>
          <w:tcPr>
            <w:tcW w:w="0" w:type="auto"/>
            <w:tcBorders>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91</w:t>
            </w:r>
          </w:p>
        </w:tc>
        <w:tc>
          <w:tcPr>
            <w:tcW w:w="0" w:type="auto"/>
            <w:tcBorders>
              <w:left w:val="dotted" w:sz="4" w:space="0" w:color="auto"/>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120</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133</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133</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71</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52</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18</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49</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100%</w:t>
            </w:r>
          </w:p>
        </w:tc>
      </w:tr>
      <w:tr w:rsidR="007A767A" w:rsidRPr="00816C42" w:rsidTr="007A767A">
        <w:trPr>
          <w:trHeight w:val="397"/>
        </w:trPr>
        <w:tc>
          <w:tcPr>
            <w:cnfStyle w:val="001000000000"/>
            <w:tcW w:w="0" w:type="auto"/>
            <w:tcBorders>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g.</w:t>
            </w:r>
            <w:r w:rsidRPr="00BB7797">
              <w:rPr>
                <w:rFonts w:ascii="Calibri" w:eastAsia="Times New Roman" w:hAnsi="Calibri" w:cs="Times New Roman"/>
                <w:b w:val="0"/>
                <w:lang w:val="pl-PL" w:eastAsia="pl-PL"/>
              </w:rPr>
              <w:t xml:space="preserve"> </w:t>
            </w:r>
            <w:r w:rsidRPr="00BB7797">
              <w:rPr>
                <w:rFonts w:ascii="Calibri" w:eastAsia="Times New Roman" w:hAnsi="Calibri" w:cs="Times New Roman"/>
                <w:b w:val="0"/>
                <w:bCs w:val="0"/>
                <w:lang w:val="pl-PL" w:eastAsia="pl-PL"/>
              </w:rPr>
              <w:t>Mińsk Mazowiecki</w:t>
            </w:r>
          </w:p>
        </w:tc>
        <w:tc>
          <w:tcPr>
            <w:tcW w:w="0" w:type="auto"/>
            <w:tcBorders>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334</w:t>
            </w:r>
          </w:p>
        </w:tc>
        <w:tc>
          <w:tcPr>
            <w:tcW w:w="0" w:type="auto"/>
            <w:tcBorders>
              <w:left w:val="dotted" w:sz="4" w:space="0" w:color="auto"/>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432</w:t>
            </w:r>
          </w:p>
        </w:tc>
        <w:tc>
          <w:tcPr>
            <w:tcW w:w="0" w:type="auto"/>
            <w:tcBorders>
              <w:left w:val="dotted" w:sz="4" w:space="0" w:color="auto"/>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539</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551</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290</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132</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136</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220</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102%</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Mrozy</w:t>
            </w:r>
          </w:p>
        </w:tc>
        <w:tc>
          <w:tcPr>
            <w:tcW w:w="0" w:type="auto"/>
            <w:tcBorders>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170</w:t>
            </w:r>
          </w:p>
        </w:tc>
        <w:tc>
          <w:tcPr>
            <w:tcW w:w="0" w:type="auto"/>
            <w:tcBorders>
              <w:left w:val="dotted" w:sz="4" w:space="0" w:color="auto"/>
              <w:right w:val="dotted" w:sz="4" w:space="0" w:color="auto"/>
            </w:tcBorders>
            <w:shd w:val="clear" w:color="auto" w:fill="D5D1D1" w:themeFill="accent6" w:themeFillTint="66"/>
          </w:tcPr>
          <w:p w:rsidR="007A767A" w:rsidRPr="00D70CDD" w:rsidRDefault="0052086D" w:rsidP="00D617FC">
            <w:pPr>
              <w:pStyle w:val="Tekstpodstawowy"/>
              <w:jc w:val="center"/>
              <w:cnfStyle w:val="000000100000"/>
              <w:rPr>
                <w:rFonts w:ascii="Calibri" w:hAnsi="Calibri"/>
                <w:sz w:val="22"/>
                <w:szCs w:val="22"/>
              </w:rPr>
            </w:pPr>
            <w:r>
              <w:rPr>
                <w:rFonts w:ascii="Calibri" w:hAnsi="Calibri"/>
                <w:sz w:val="22"/>
                <w:szCs w:val="22"/>
              </w:rPr>
              <w:t>187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230</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239</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111</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53</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52</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88</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104%</w:t>
            </w:r>
          </w:p>
        </w:tc>
      </w:tr>
      <w:tr w:rsidR="007A767A" w:rsidRPr="00816C42" w:rsidTr="007A767A">
        <w:trPr>
          <w:trHeight w:val="397"/>
        </w:trPr>
        <w:tc>
          <w:tcPr>
            <w:cnfStyle w:val="001000000000"/>
            <w:tcW w:w="0" w:type="auto"/>
            <w:tcBorders>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Siennica</w:t>
            </w:r>
          </w:p>
        </w:tc>
        <w:tc>
          <w:tcPr>
            <w:tcW w:w="0" w:type="auto"/>
            <w:tcBorders>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133</w:t>
            </w:r>
          </w:p>
        </w:tc>
        <w:tc>
          <w:tcPr>
            <w:tcW w:w="0" w:type="auto"/>
            <w:tcBorders>
              <w:left w:val="dotted" w:sz="4" w:space="0" w:color="auto"/>
              <w:right w:val="dotted" w:sz="4" w:space="0" w:color="auto"/>
            </w:tcBorders>
          </w:tcPr>
          <w:p w:rsidR="007A767A" w:rsidRPr="00D70CDD" w:rsidRDefault="0052086D" w:rsidP="00D617FC">
            <w:pPr>
              <w:pStyle w:val="Tekstpodstawowy"/>
              <w:jc w:val="center"/>
              <w:cnfStyle w:val="000000000000"/>
              <w:rPr>
                <w:rFonts w:ascii="Calibri" w:hAnsi="Calibri"/>
                <w:sz w:val="22"/>
                <w:szCs w:val="22"/>
              </w:rPr>
            </w:pPr>
            <w:r>
              <w:rPr>
                <w:rFonts w:ascii="Calibri" w:hAnsi="Calibri"/>
                <w:sz w:val="22"/>
                <w:szCs w:val="22"/>
              </w:rPr>
              <w:t>197</w:t>
            </w:r>
          </w:p>
        </w:tc>
        <w:tc>
          <w:tcPr>
            <w:tcW w:w="0" w:type="auto"/>
            <w:tcBorders>
              <w:left w:val="dotted" w:sz="4" w:space="0" w:color="auto"/>
              <w:righ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201</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218</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98</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73</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50</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75</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108%</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Stanisławów</w:t>
            </w:r>
          </w:p>
        </w:tc>
        <w:tc>
          <w:tcPr>
            <w:tcW w:w="0" w:type="auto"/>
            <w:tcBorders>
              <w:right w:val="dotted" w:sz="4" w:space="0" w:color="auto"/>
            </w:tcBorders>
            <w:shd w:val="clear" w:color="auto" w:fill="D5D1D1" w:themeFill="accent6" w:themeFillTint="66"/>
          </w:tcPr>
          <w:p w:rsidR="007A767A" w:rsidRPr="00D70CDD" w:rsidRDefault="0052086D" w:rsidP="00D617FC">
            <w:pPr>
              <w:tabs>
                <w:tab w:val="left" w:pos="510"/>
                <w:tab w:val="center" w:pos="986"/>
              </w:tabs>
              <w:spacing w:line="360" w:lineRule="auto"/>
              <w:jc w:val="center"/>
              <w:cnfStyle w:val="000000100000"/>
              <w:rPr>
                <w:rFonts w:ascii="Calibri" w:hAnsi="Calibri"/>
              </w:rPr>
            </w:pPr>
            <w:r>
              <w:rPr>
                <w:rFonts w:ascii="Calibri" w:hAnsi="Calibri"/>
              </w:rPr>
              <w:t>103</w:t>
            </w:r>
          </w:p>
        </w:tc>
        <w:tc>
          <w:tcPr>
            <w:tcW w:w="0" w:type="auto"/>
            <w:tcBorders>
              <w:left w:val="dotted" w:sz="4" w:space="0" w:color="auto"/>
              <w:right w:val="dotted" w:sz="4" w:space="0" w:color="auto"/>
            </w:tcBorders>
            <w:shd w:val="clear" w:color="auto" w:fill="D5D1D1" w:themeFill="accent6" w:themeFillTint="66"/>
          </w:tcPr>
          <w:p w:rsidR="007A767A" w:rsidRPr="00D70CDD" w:rsidRDefault="0052086D" w:rsidP="00D617FC">
            <w:pPr>
              <w:tabs>
                <w:tab w:val="left" w:pos="510"/>
                <w:tab w:val="center" w:pos="986"/>
              </w:tabs>
              <w:spacing w:line="360" w:lineRule="auto"/>
              <w:jc w:val="center"/>
              <w:cnfStyle w:val="000000100000"/>
              <w:rPr>
                <w:rFonts w:ascii="Calibri" w:hAnsi="Calibri"/>
              </w:rPr>
            </w:pPr>
            <w:r>
              <w:rPr>
                <w:rFonts w:ascii="Calibri" w:hAnsi="Calibri"/>
              </w:rPr>
              <w:t>142</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tabs>
                <w:tab w:val="left" w:pos="510"/>
                <w:tab w:val="center" w:pos="986"/>
              </w:tabs>
              <w:spacing w:line="360" w:lineRule="auto"/>
              <w:jc w:val="center"/>
              <w:cnfStyle w:val="000000100000"/>
              <w:rPr>
                <w:rFonts w:ascii="Calibri" w:hAnsi="Calibri"/>
              </w:rPr>
            </w:pPr>
            <w:r w:rsidRPr="00D70CDD">
              <w:rPr>
                <w:rFonts w:ascii="Calibri" w:hAnsi="Calibri"/>
              </w:rPr>
              <w:t>177</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190</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97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57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37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lang w:eastAsia="pl-PL"/>
              </w:rPr>
            </w:pPr>
            <w:r w:rsidRPr="00D70CDD">
              <w:rPr>
                <w:rFonts w:ascii="Calibri" w:eastAsia="Times New Roman" w:hAnsi="Calibri" w:cs="Times New Roman"/>
                <w:lang w:eastAsia="pl-PL"/>
              </w:rPr>
              <w:t>58</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sz w:val="22"/>
                <w:szCs w:val="22"/>
              </w:rPr>
            </w:pPr>
            <w:r w:rsidRPr="00D70CDD">
              <w:rPr>
                <w:rFonts w:ascii="Calibri" w:hAnsi="Calibri"/>
                <w:sz w:val="22"/>
                <w:szCs w:val="22"/>
              </w:rPr>
              <w:t>107%</w:t>
            </w:r>
          </w:p>
        </w:tc>
      </w:tr>
      <w:tr w:rsidR="007A767A" w:rsidRPr="00816C42" w:rsidTr="007A767A">
        <w:trPr>
          <w:trHeight w:val="397"/>
        </w:trPr>
        <w:tc>
          <w:tcPr>
            <w:cnfStyle w:val="001000000000"/>
            <w:tcW w:w="0" w:type="auto"/>
            <w:tcBorders>
              <w:right w:val="dotted" w:sz="4" w:space="0" w:color="auto"/>
            </w:tcBorders>
            <w:noWrap/>
            <w:hideMark/>
          </w:tcPr>
          <w:p w:rsidR="007A767A" w:rsidRPr="00BB7797" w:rsidRDefault="007A767A" w:rsidP="00D617FC">
            <w:pPr>
              <w:rPr>
                <w:rFonts w:ascii="Calibri" w:eastAsia="Times New Roman" w:hAnsi="Calibri" w:cs="Times New Roman"/>
                <w:b w:val="0"/>
                <w:bCs w:val="0"/>
                <w:lang w:val="pl-PL" w:eastAsia="pl-PL"/>
              </w:rPr>
            </w:pPr>
            <w:r w:rsidRPr="00BB7797">
              <w:rPr>
                <w:rFonts w:ascii="Calibri" w:eastAsia="Times New Roman" w:hAnsi="Calibri" w:cs="Times New Roman"/>
                <w:b w:val="0"/>
                <w:bCs w:val="0"/>
                <w:lang w:val="pl-PL" w:eastAsia="pl-PL"/>
              </w:rPr>
              <w:t>Sulejówek</w:t>
            </w:r>
          </w:p>
        </w:tc>
        <w:tc>
          <w:tcPr>
            <w:tcW w:w="0" w:type="auto"/>
            <w:tcBorders>
              <w:right w:val="dotted" w:sz="4" w:space="0" w:color="auto"/>
            </w:tcBorders>
          </w:tcPr>
          <w:p w:rsidR="007A767A" w:rsidRPr="00D70CDD" w:rsidRDefault="0052086D" w:rsidP="00D617FC">
            <w:pPr>
              <w:spacing w:line="360" w:lineRule="auto"/>
              <w:jc w:val="center"/>
              <w:cnfStyle w:val="000000000000"/>
              <w:rPr>
                <w:rFonts w:ascii="Calibri" w:hAnsi="Calibri"/>
              </w:rPr>
            </w:pPr>
            <w:r>
              <w:rPr>
                <w:rFonts w:ascii="Calibri" w:hAnsi="Calibri"/>
              </w:rPr>
              <w:t>283</w:t>
            </w:r>
          </w:p>
        </w:tc>
        <w:tc>
          <w:tcPr>
            <w:tcW w:w="0" w:type="auto"/>
            <w:tcBorders>
              <w:left w:val="dotted" w:sz="4" w:space="0" w:color="auto"/>
              <w:right w:val="dotted" w:sz="4" w:space="0" w:color="auto"/>
            </w:tcBorders>
          </w:tcPr>
          <w:p w:rsidR="007A767A" w:rsidRPr="00D70CDD" w:rsidRDefault="0052086D" w:rsidP="00D617FC">
            <w:pPr>
              <w:spacing w:line="360" w:lineRule="auto"/>
              <w:jc w:val="center"/>
              <w:cnfStyle w:val="000000000000"/>
              <w:rPr>
                <w:rFonts w:ascii="Calibri" w:hAnsi="Calibri"/>
              </w:rPr>
            </w:pPr>
            <w:r>
              <w:rPr>
                <w:rFonts w:ascii="Calibri" w:hAnsi="Calibri"/>
              </w:rPr>
              <w:t>348</w:t>
            </w:r>
          </w:p>
        </w:tc>
        <w:tc>
          <w:tcPr>
            <w:tcW w:w="0" w:type="auto"/>
            <w:tcBorders>
              <w:left w:val="dotted" w:sz="4" w:space="0" w:color="auto"/>
              <w:right w:val="dotted" w:sz="4" w:space="0" w:color="auto"/>
            </w:tcBorders>
          </w:tcPr>
          <w:p w:rsidR="007A767A" w:rsidRPr="00D70CDD" w:rsidRDefault="007A767A" w:rsidP="00D617FC">
            <w:pPr>
              <w:spacing w:line="360" w:lineRule="auto"/>
              <w:jc w:val="center"/>
              <w:cnfStyle w:val="000000000000"/>
              <w:rPr>
                <w:rFonts w:ascii="Calibri" w:hAnsi="Calibri"/>
              </w:rPr>
            </w:pPr>
            <w:r w:rsidRPr="00D70CDD">
              <w:rPr>
                <w:rFonts w:ascii="Calibri" w:hAnsi="Calibri"/>
              </w:rPr>
              <w:t>361</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434</w:t>
            </w:r>
          </w:p>
        </w:tc>
        <w:tc>
          <w:tcPr>
            <w:tcW w:w="0" w:type="auto"/>
            <w:tcBorders>
              <w:left w:val="dotted" w:sz="4" w:space="0" w:color="auto"/>
              <w:right w:val="dotted" w:sz="4" w:space="0" w:color="auto"/>
            </w:tcBorders>
            <w:noWrap/>
            <w:hideMark/>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210</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58</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155</w:t>
            </w:r>
          </w:p>
        </w:tc>
        <w:tc>
          <w:tcPr>
            <w:tcW w:w="0" w:type="auto"/>
            <w:tcBorders>
              <w:left w:val="dotted" w:sz="4" w:space="0" w:color="auto"/>
              <w:right w:val="dotted" w:sz="4" w:space="0" w:color="auto"/>
            </w:tcBorders>
          </w:tcPr>
          <w:p w:rsidR="007A767A" w:rsidRPr="00D70CDD" w:rsidRDefault="007A767A" w:rsidP="00D617FC">
            <w:pPr>
              <w:jc w:val="center"/>
              <w:cnfStyle w:val="000000000000"/>
              <w:rPr>
                <w:rFonts w:ascii="Calibri" w:eastAsia="Times New Roman" w:hAnsi="Calibri" w:cs="Times New Roman"/>
                <w:lang w:eastAsia="pl-PL"/>
              </w:rPr>
            </w:pPr>
            <w:r w:rsidRPr="00D70CDD">
              <w:rPr>
                <w:rFonts w:ascii="Calibri" w:eastAsia="Times New Roman" w:hAnsi="Calibri" w:cs="Times New Roman"/>
                <w:lang w:eastAsia="pl-PL"/>
              </w:rPr>
              <w:t>145</w:t>
            </w:r>
          </w:p>
        </w:tc>
        <w:tc>
          <w:tcPr>
            <w:tcW w:w="0" w:type="auto"/>
            <w:tcBorders>
              <w:left w:val="dotted" w:sz="4" w:space="0" w:color="auto"/>
            </w:tcBorders>
          </w:tcPr>
          <w:p w:rsidR="007A767A" w:rsidRPr="00D70CDD" w:rsidRDefault="007A767A" w:rsidP="00D617FC">
            <w:pPr>
              <w:pStyle w:val="Tekstpodstawowy"/>
              <w:jc w:val="center"/>
              <w:cnfStyle w:val="000000000000"/>
              <w:rPr>
                <w:rFonts w:ascii="Calibri" w:hAnsi="Calibri"/>
                <w:sz w:val="22"/>
                <w:szCs w:val="22"/>
              </w:rPr>
            </w:pPr>
            <w:r w:rsidRPr="00D70CDD">
              <w:rPr>
                <w:rFonts w:ascii="Calibri" w:hAnsi="Calibri"/>
                <w:sz w:val="22"/>
                <w:szCs w:val="22"/>
              </w:rPr>
              <w:t>120%</w:t>
            </w:r>
          </w:p>
        </w:tc>
      </w:tr>
      <w:tr w:rsidR="007A767A" w:rsidRPr="00816C42" w:rsidTr="007A767A">
        <w:trPr>
          <w:cnfStyle w:val="000000100000"/>
          <w:trHeight w:val="397"/>
        </w:trPr>
        <w:tc>
          <w:tcPr>
            <w:cnfStyle w:val="001000000000"/>
            <w:tcW w:w="0" w:type="auto"/>
            <w:tcBorders>
              <w:right w:val="dotted" w:sz="4" w:space="0" w:color="auto"/>
            </w:tcBorders>
            <w:shd w:val="clear" w:color="auto" w:fill="D5D1D1" w:themeFill="accent6" w:themeFillTint="66"/>
            <w:noWrap/>
            <w:hideMark/>
          </w:tcPr>
          <w:p w:rsidR="007A767A" w:rsidRPr="00BB7797" w:rsidRDefault="007A767A" w:rsidP="00D617FC">
            <w:pPr>
              <w:jc w:val="right"/>
              <w:rPr>
                <w:rFonts w:ascii="Calibri" w:eastAsia="Times New Roman" w:hAnsi="Calibri" w:cs="Times New Roman"/>
                <w:bCs w:val="0"/>
                <w:lang w:val="pl-PL" w:eastAsia="pl-PL"/>
              </w:rPr>
            </w:pPr>
            <w:r w:rsidRPr="00BB7797">
              <w:rPr>
                <w:rFonts w:ascii="Calibri" w:eastAsia="Times New Roman" w:hAnsi="Calibri" w:cs="Times New Roman"/>
                <w:lang w:val="pl-PL" w:eastAsia="pl-PL"/>
              </w:rPr>
              <w:t>Razem</w:t>
            </w:r>
          </w:p>
        </w:tc>
        <w:tc>
          <w:tcPr>
            <w:tcW w:w="0" w:type="auto"/>
            <w:tcBorders>
              <w:right w:val="dotted" w:sz="4" w:space="0" w:color="auto"/>
            </w:tcBorders>
            <w:shd w:val="clear" w:color="auto" w:fill="D5D1D1" w:themeFill="accent6" w:themeFillTint="66"/>
          </w:tcPr>
          <w:p w:rsidR="007A767A" w:rsidRPr="00D70CDD" w:rsidRDefault="0052086D" w:rsidP="00D617FC">
            <w:pPr>
              <w:jc w:val="center"/>
              <w:cnfStyle w:val="000000100000"/>
              <w:rPr>
                <w:rFonts w:ascii="Calibri" w:eastAsia="Times New Roman" w:hAnsi="Calibri" w:cs="Times New Roman"/>
                <w:b/>
                <w:bCs/>
                <w:lang w:eastAsia="pl-PL"/>
              </w:rPr>
            </w:pPr>
            <w:r>
              <w:rPr>
                <w:rFonts w:ascii="Calibri" w:eastAsia="Times New Roman" w:hAnsi="Calibri" w:cs="Times New Roman"/>
                <w:b/>
                <w:bCs/>
                <w:lang w:eastAsia="pl-PL"/>
              </w:rPr>
              <w:t>2974</w:t>
            </w:r>
          </w:p>
        </w:tc>
        <w:tc>
          <w:tcPr>
            <w:tcW w:w="0" w:type="auto"/>
            <w:tcBorders>
              <w:left w:val="dotted" w:sz="4" w:space="0" w:color="auto"/>
              <w:right w:val="dotted" w:sz="4" w:space="0" w:color="auto"/>
            </w:tcBorders>
            <w:shd w:val="clear" w:color="auto" w:fill="D5D1D1" w:themeFill="accent6" w:themeFillTint="66"/>
          </w:tcPr>
          <w:p w:rsidR="007A767A" w:rsidRPr="00D70CDD" w:rsidRDefault="008D75E6" w:rsidP="00D617FC">
            <w:pPr>
              <w:jc w:val="center"/>
              <w:cnfStyle w:val="000000100000"/>
              <w:rPr>
                <w:rFonts w:ascii="Calibri" w:eastAsia="Times New Roman" w:hAnsi="Calibri" w:cs="Times New Roman"/>
                <w:b/>
                <w:bCs/>
                <w:lang w:eastAsia="pl-PL"/>
              </w:rPr>
            </w:pPr>
            <w:r>
              <w:rPr>
                <w:rFonts w:ascii="Calibri" w:eastAsia="Times New Roman" w:hAnsi="Calibri" w:cs="Times New Roman"/>
                <w:b/>
                <w:bCs/>
                <w:lang w:eastAsia="pl-PL"/>
              </w:rPr>
              <w:t>3650</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b/>
                <w:bCs/>
                <w:lang w:eastAsia="pl-PL"/>
              </w:rPr>
            </w:pPr>
            <w:r w:rsidRPr="00D70CDD">
              <w:rPr>
                <w:rFonts w:ascii="Calibri" w:eastAsia="Times New Roman" w:hAnsi="Calibri" w:cs="Times New Roman"/>
                <w:b/>
                <w:bCs/>
                <w:lang w:eastAsia="pl-PL"/>
              </w:rPr>
              <w:t>4177</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b/>
                <w:bCs/>
                <w:lang w:eastAsia="pl-PL"/>
              </w:rPr>
            </w:pPr>
            <w:r w:rsidRPr="00D70CDD">
              <w:rPr>
                <w:rFonts w:ascii="Calibri" w:eastAsia="Times New Roman" w:hAnsi="Calibri" w:cs="Times New Roman"/>
                <w:b/>
                <w:bCs/>
                <w:lang w:eastAsia="pl-PL"/>
              </w:rPr>
              <w:t>4479</w:t>
            </w:r>
          </w:p>
        </w:tc>
        <w:tc>
          <w:tcPr>
            <w:tcW w:w="0" w:type="auto"/>
            <w:tcBorders>
              <w:left w:val="dotted" w:sz="4" w:space="0" w:color="auto"/>
              <w:right w:val="dotted" w:sz="4" w:space="0" w:color="auto"/>
            </w:tcBorders>
            <w:shd w:val="clear" w:color="auto" w:fill="D5D1D1" w:themeFill="accent6" w:themeFillTint="66"/>
            <w:noWrap/>
            <w:hideMark/>
          </w:tcPr>
          <w:p w:rsidR="007A767A" w:rsidRPr="00D70CDD" w:rsidRDefault="007A767A" w:rsidP="00D617FC">
            <w:pPr>
              <w:jc w:val="center"/>
              <w:cnfStyle w:val="000000100000"/>
              <w:rPr>
                <w:rFonts w:ascii="Calibri" w:eastAsia="Times New Roman" w:hAnsi="Calibri" w:cs="Times New Roman"/>
                <w:b/>
                <w:bCs/>
                <w:lang w:eastAsia="pl-PL"/>
              </w:rPr>
            </w:pPr>
            <w:r w:rsidRPr="00D70CDD">
              <w:rPr>
                <w:rFonts w:ascii="Calibri" w:eastAsia="Times New Roman" w:hAnsi="Calibri" w:cs="Times New Roman"/>
                <w:b/>
                <w:bCs/>
                <w:lang w:eastAsia="pl-PL"/>
              </w:rPr>
              <w:t>2252</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b/>
                <w:bCs/>
                <w:lang w:eastAsia="pl-PL"/>
              </w:rPr>
            </w:pPr>
            <w:r w:rsidRPr="00D70CDD">
              <w:rPr>
                <w:rFonts w:ascii="Calibri" w:eastAsia="Times New Roman" w:hAnsi="Calibri" w:cs="Times New Roman"/>
                <w:b/>
                <w:bCs/>
                <w:lang w:eastAsia="pl-PL"/>
              </w:rPr>
              <w:t>974</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b/>
                <w:bCs/>
                <w:lang w:eastAsia="pl-PL"/>
              </w:rPr>
            </w:pPr>
            <w:r w:rsidRPr="00D70CDD">
              <w:rPr>
                <w:rFonts w:ascii="Calibri" w:eastAsia="Times New Roman" w:hAnsi="Calibri" w:cs="Times New Roman"/>
                <w:b/>
                <w:bCs/>
                <w:lang w:eastAsia="pl-PL"/>
              </w:rPr>
              <w:t>1087</w:t>
            </w:r>
          </w:p>
        </w:tc>
        <w:tc>
          <w:tcPr>
            <w:tcW w:w="0" w:type="auto"/>
            <w:tcBorders>
              <w:left w:val="dotted" w:sz="4" w:space="0" w:color="auto"/>
              <w:right w:val="dotted" w:sz="4" w:space="0" w:color="auto"/>
            </w:tcBorders>
            <w:shd w:val="clear" w:color="auto" w:fill="D5D1D1" w:themeFill="accent6" w:themeFillTint="66"/>
          </w:tcPr>
          <w:p w:rsidR="007A767A" w:rsidRPr="00D70CDD" w:rsidRDefault="007A767A" w:rsidP="00D617FC">
            <w:pPr>
              <w:jc w:val="center"/>
              <w:cnfStyle w:val="000000100000"/>
              <w:rPr>
                <w:rFonts w:ascii="Calibri" w:eastAsia="Times New Roman" w:hAnsi="Calibri" w:cs="Times New Roman"/>
                <w:b/>
                <w:bCs/>
                <w:lang w:eastAsia="pl-PL"/>
              </w:rPr>
            </w:pPr>
            <w:r w:rsidRPr="00D70CDD">
              <w:rPr>
                <w:rFonts w:ascii="Calibri" w:eastAsia="Times New Roman" w:hAnsi="Calibri" w:cs="Times New Roman"/>
                <w:b/>
                <w:bCs/>
                <w:lang w:eastAsia="pl-PL"/>
              </w:rPr>
              <w:t>1563</w:t>
            </w:r>
          </w:p>
        </w:tc>
        <w:tc>
          <w:tcPr>
            <w:tcW w:w="0" w:type="auto"/>
            <w:tcBorders>
              <w:left w:val="dotted" w:sz="4" w:space="0" w:color="auto"/>
            </w:tcBorders>
            <w:shd w:val="clear" w:color="auto" w:fill="D5D1D1" w:themeFill="accent6" w:themeFillTint="66"/>
          </w:tcPr>
          <w:p w:rsidR="007A767A" w:rsidRPr="00D70CDD" w:rsidRDefault="007A767A" w:rsidP="00D617FC">
            <w:pPr>
              <w:pStyle w:val="Tekstpodstawowy"/>
              <w:jc w:val="center"/>
              <w:cnfStyle w:val="000000100000"/>
              <w:rPr>
                <w:rFonts w:ascii="Calibri" w:hAnsi="Calibri"/>
                <w:b/>
                <w:sz w:val="22"/>
                <w:szCs w:val="22"/>
              </w:rPr>
            </w:pPr>
            <w:r w:rsidRPr="00D70CDD">
              <w:rPr>
                <w:rFonts w:ascii="Calibri" w:hAnsi="Calibri"/>
                <w:b/>
                <w:sz w:val="22"/>
                <w:szCs w:val="22"/>
              </w:rPr>
              <w:t>107%</w:t>
            </w:r>
          </w:p>
        </w:tc>
      </w:tr>
    </w:tbl>
    <w:p w:rsidR="00D617FC" w:rsidRDefault="00D617FC" w:rsidP="006773BF">
      <w:pPr>
        <w:autoSpaceDE w:val="0"/>
        <w:autoSpaceDN w:val="0"/>
        <w:adjustRightInd w:val="0"/>
        <w:spacing w:after="0" w:line="360" w:lineRule="auto"/>
        <w:ind w:firstLine="720"/>
        <w:jc w:val="both"/>
        <w:rPr>
          <w:rFonts w:cs="Arial"/>
        </w:rPr>
      </w:pPr>
    </w:p>
    <w:p w:rsidR="00D617FC" w:rsidRPr="00D617FC" w:rsidRDefault="00D617FC" w:rsidP="00D617FC">
      <w:pPr>
        <w:spacing w:line="360" w:lineRule="auto"/>
        <w:ind w:firstLine="709"/>
        <w:jc w:val="both"/>
        <w:rPr>
          <w:rFonts w:cs="Times New Roman"/>
          <w:sz w:val="24"/>
          <w:szCs w:val="24"/>
          <w:lang w:val="pl-PL"/>
        </w:rPr>
      </w:pPr>
      <w:r w:rsidRPr="00D617FC">
        <w:rPr>
          <w:rFonts w:cs="Times New Roman"/>
          <w:sz w:val="24"/>
          <w:szCs w:val="24"/>
          <w:lang w:val="pl-PL"/>
        </w:rPr>
        <w:t xml:space="preserve">W grudniu 2011 r. w województwie mazowieckim </w:t>
      </w:r>
      <w:r w:rsidRPr="00D617FC">
        <w:rPr>
          <w:rFonts w:cs="Times New Roman"/>
          <w:bCs/>
          <w:sz w:val="24"/>
          <w:szCs w:val="24"/>
          <w:lang w:val="pl-PL"/>
        </w:rPr>
        <w:t xml:space="preserve">stopa bezrobocia wynosiła 9,9% </w:t>
      </w:r>
      <w:r w:rsidRPr="00D617FC">
        <w:rPr>
          <w:rFonts w:cs="Times New Roman"/>
          <w:iCs/>
          <w:sz w:val="24"/>
          <w:szCs w:val="24"/>
          <w:lang w:val="pl-PL"/>
        </w:rPr>
        <w:t xml:space="preserve">(przy średniej dla kraju </w:t>
      </w:r>
      <w:r w:rsidRPr="00D617FC">
        <w:rPr>
          <w:rFonts w:cs="Times New Roman"/>
          <w:bCs/>
          <w:iCs/>
          <w:sz w:val="24"/>
          <w:szCs w:val="24"/>
          <w:lang w:val="pl-PL"/>
        </w:rPr>
        <w:t>12,5</w:t>
      </w:r>
      <w:r w:rsidRPr="00D617FC">
        <w:rPr>
          <w:rFonts w:cs="Times New Roman"/>
          <w:iCs/>
          <w:sz w:val="24"/>
          <w:szCs w:val="24"/>
          <w:lang w:val="pl-PL"/>
        </w:rPr>
        <w:t xml:space="preserve">%). </w:t>
      </w:r>
      <w:r w:rsidRPr="00D617FC">
        <w:rPr>
          <w:rFonts w:cs="Times New Roman"/>
          <w:sz w:val="24"/>
          <w:szCs w:val="24"/>
          <w:lang w:val="pl-PL"/>
        </w:rPr>
        <w:t xml:space="preserve">Najwyższą stopę bezrobocia odnotowano w powiatach: szydłowieckim – </w:t>
      </w:r>
      <w:r w:rsidRPr="00D617FC">
        <w:rPr>
          <w:rFonts w:cs="Times New Roman"/>
          <w:bCs/>
          <w:sz w:val="24"/>
          <w:szCs w:val="24"/>
          <w:lang w:val="pl-PL"/>
        </w:rPr>
        <w:t>37,2%</w:t>
      </w:r>
      <w:r w:rsidRPr="00D617FC">
        <w:rPr>
          <w:rFonts w:cs="Times New Roman"/>
          <w:sz w:val="24"/>
          <w:szCs w:val="24"/>
          <w:lang w:val="pl-PL"/>
        </w:rPr>
        <w:t xml:space="preserve">, radomskim – 29,9% oraz przysuskim - 26,6%. Najniższą stopą bezrobocia wyróżniały się: m. st. Warszawa – </w:t>
      </w:r>
      <w:r w:rsidRPr="00D617FC">
        <w:rPr>
          <w:rFonts w:cs="Times New Roman"/>
          <w:bCs/>
          <w:sz w:val="24"/>
          <w:szCs w:val="24"/>
          <w:lang w:val="pl-PL"/>
        </w:rPr>
        <w:t xml:space="preserve">3,8% </w:t>
      </w:r>
      <w:r w:rsidRPr="00D617FC">
        <w:rPr>
          <w:rFonts w:cs="Times New Roman"/>
          <w:sz w:val="24"/>
          <w:szCs w:val="24"/>
          <w:lang w:val="pl-PL"/>
        </w:rPr>
        <w:t xml:space="preserve">oraz powiaty: warszawski zachodni – 6,6%, grodziski i pruszkowski – po 7,0% oraz piaseczyński– 7,3%. </w:t>
      </w:r>
      <w:r w:rsidRPr="00D617FC">
        <w:rPr>
          <w:rFonts w:cs="Times New Roman"/>
          <w:bCs/>
          <w:sz w:val="24"/>
          <w:szCs w:val="24"/>
          <w:lang w:val="pl-PL"/>
        </w:rPr>
        <w:t xml:space="preserve">W odniesieniu do grudnia 2010 r. </w:t>
      </w:r>
      <w:r w:rsidRPr="00D617FC">
        <w:rPr>
          <w:rFonts w:cs="Times New Roman"/>
          <w:sz w:val="24"/>
          <w:szCs w:val="24"/>
          <w:lang w:val="pl-PL"/>
        </w:rPr>
        <w:t xml:space="preserve">stopa bezrobocia dla województwa </w:t>
      </w:r>
      <w:r w:rsidRPr="00D617FC">
        <w:rPr>
          <w:rFonts w:cs="Times New Roman"/>
          <w:bCs/>
          <w:sz w:val="24"/>
          <w:szCs w:val="24"/>
          <w:lang w:val="pl-PL"/>
        </w:rPr>
        <w:t xml:space="preserve">wzrosła o 0,2 punktu procentowego </w:t>
      </w:r>
      <w:r w:rsidRPr="00D617FC">
        <w:rPr>
          <w:rFonts w:cs="Times New Roman"/>
          <w:sz w:val="24"/>
          <w:szCs w:val="24"/>
          <w:lang w:val="pl-PL"/>
        </w:rPr>
        <w:t xml:space="preserve">(w kraju wzrost – o 0,1 punktu procentowego). W powiatach bezpośrednio graniczących z powiatem mińskim stopa bezrobocia kształtowała się na </w:t>
      </w:r>
      <w:r w:rsidRPr="00D617FC">
        <w:rPr>
          <w:rFonts w:cs="Times New Roman"/>
          <w:sz w:val="24"/>
          <w:szCs w:val="24"/>
          <w:lang w:val="pl-PL"/>
        </w:rPr>
        <w:lastRenderedPageBreak/>
        <w:t>koniec grudnia następująco – miasto stołeczne Warszawa – 3,8%, wołomiński – 13,5%, węgrowski – 14,3%, siedlecki – 10,9%, garwoliński - 12,6%, otwocki – 8,7%.</w:t>
      </w:r>
    </w:p>
    <w:p w:rsidR="00D617FC" w:rsidRPr="00D617FC" w:rsidRDefault="00D617FC" w:rsidP="00D617FC">
      <w:pPr>
        <w:pStyle w:val="Legenda"/>
        <w:rPr>
          <w:rFonts w:ascii="Arial" w:hAnsi="Arial" w:cs="Arial"/>
          <w:b w:val="0"/>
          <w:color w:val="auto"/>
          <w:sz w:val="20"/>
          <w:szCs w:val="20"/>
          <w:lang w:val="pl-PL"/>
        </w:rPr>
      </w:pPr>
      <w:bookmarkStart w:id="18" w:name="_Toc316479716"/>
      <w:r w:rsidRPr="00D617FC">
        <w:rPr>
          <w:rFonts w:ascii="Arial" w:hAnsi="Arial" w:cs="Arial"/>
          <w:b w:val="0"/>
          <w:color w:val="auto"/>
          <w:sz w:val="20"/>
          <w:szCs w:val="20"/>
          <w:lang w:val="pl-PL"/>
        </w:rPr>
        <w:t xml:space="preserve">Rysunek </w:t>
      </w:r>
      <w:r w:rsidR="00F76D58" w:rsidRPr="00025FD2">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Rysunek \* ARABIC </w:instrText>
      </w:r>
      <w:r w:rsidR="00F76D58" w:rsidRPr="00025FD2">
        <w:rPr>
          <w:rFonts w:ascii="Arial" w:hAnsi="Arial" w:cs="Arial"/>
          <w:b w:val="0"/>
          <w:color w:val="auto"/>
          <w:sz w:val="20"/>
          <w:szCs w:val="20"/>
        </w:rPr>
        <w:fldChar w:fldCharType="separate"/>
      </w:r>
      <w:r w:rsidR="00AF3F8A">
        <w:rPr>
          <w:rFonts w:ascii="Arial" w:hAnsi="Arial" w:cs="Arial"/>
          <w:b w:val="0"/>
          <w:noProof/>
          <w:color w:val="auto"/>
          <w:sz w:val="20"/>
          <w:szCs w:val="20"/>
          <w:lang w:val="pl-PL"/>
        </w:rPr>
        <w:t>1</w:t>
      </w:r>
      <w:r w:rsidR="00F76D58" w:rsidRPr="00025FD2">
        <w:rPr>
          <w:rFonts w:ascii="Arial" w:hAnsi="Arial" w:cs="Arial"/>
          <w:b w:val="0"/>
          <w:color w:val="auto"/>
          <w:sz w:val="20"/>
          <w:szCs w:val="20"/>
        </w:rPr>
        <w:fldChar w:fldCharType="end"/>
      </w:r>
      <w:r w:rsidRPr="00D617FC">
        <w:rPr>
          <w:rFonts w:ascii="Arial" w:hAnsi="Arial" w:cs="Arial"/>
          <w:b w:val="0"/>
          <w:color w:val="auto"/>
          <w:sz w:val="20"/>
          <w:szCs w:val="20"/>
          <w:lang w:val="pl-PL"/>
        </w:rPr>
        <w:t>. Stopa bezrobocia w powiatach województwa mazowieckiego (stan w grudniu 2011 r.)</w:t>
      </w:r>
      <w:bookmarkEnd w:id="18"/>
    </w:p>
    <w:p w:rsidR="00D617FC" w:rsidRPr="00FD4F0D" w:rsidRDefault="00D617FC" w:rsidP="00D617FC">
      <w:pPr>
        <w:spacing w:line="360" w:lineRule="auto"/>
        <w:jc w:val="center"/>
        <w:rPr>
          <w:rFonts w:ascii="Calibri" w:hAnsi="Calibri"/>
          <w:color w:val="FF0000"/>
        </w:rPr>
      </w:pPr>
      <w:r>
        <w:rPr>
          <w:rFonts w:ascii="Calibri" w:hAnsi="Calibri"/>
          <w:noProof/>
          <w:color w:val="FF0000"/>
          <w:lang w:val="pl-PL" w:eastAsia="pl-PL" w:bidi="ar-SA"/>
        </w:rPr>
        <w:drawing>
          <wp:inline distT="0" distB="0" distL="0" distR="0">
            <wp:extent cx="5357855" cy="5591175"/>
            <wp:effectExtent l="19050" t="0" r="0" b="0"/>
            <wp:docPr id="5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360333" cy="5593761"/>
                    </a:xfrm>
                    <a:prstGeom prst="rect">
                      <a:avLst/>
                    </a:prstGeom>
                    <a:noFill/>
                    <a:ln w="9525">
                      <a:noFill/>
                      <a:miter lim="800000"/>
                      <a:headEnd/>
                      <a:tailEnd/>
                    </a:ln>
                  </pic:spPr>
                </pic:pic>
              </a:graphicData>
            </a:graphic>
          </wp:inline>
        </w:drawing>
      </w:r>
    </w:p>
    <w:p w:rsidR="008E7AB4" w:rsidRDefault="008E7AB4" w:rsidP="003762B6">
      <w:pPr>
        <w:pStyle w:val="Nagwek2"/>
        <w:spacing w:before="0"/>
        <w:rPr>
          <w:rStyle w:val="Wyrnieniedelikatne"/>
          <w:i w:val="0"/>
          <w:iCs w:val="0"/>
          <w:color w:val="auto"/>
          <w:lang w:val="pl-PL"/>
        </w:rPr>
      </w:pPr>
      <w:bookmarkStart w:id="19" w:name="_Toc223168461"/>
      <w:bookmarkStart w:id="20" w:name="_Toc316460185"/>
      <w:bookmarkStart w:id="21" w:name="_Toc316562269"/>
    </w:p>
    <w:p w:rsidR="008E7AB4" w:rsidRDefault="008E7AB4" w:rsidP="008E7AB4">
      <w:pPr>
        <w:rPr>
          <w:lang w:val="pl-PL"/>
        </w:rPr>
      </w:pPr>
    </w:p>
    <w:p w:rsidR="008E7AB4" w:rsidRDefault="008E7AB4" w:rsidP="008E7AB4">
      <w:pPr>
        <w:rPr>
          <w:lang w:val="pl-PL"/>
        </w:rPr>
      </w:pPr>
    </w:p>
    <w:p w:rsidR="008E7AB4" w:rsidRPr="008E7AB4" w:rsidRDefault="008E7AB4" w:rsidP="008E7AB4">
      <w:pPr>
        <w:pStyle w:val="Legenda"/>
        <w:keepNext/>
        <w:rPr>
          <w:rFonts w:ascii="Arial" w:hAnsi="Arial" w:cs="Arial"/>
          <w:b w:val="0"/>
          <w:color w:val="auto"/>
          <w:sz w:val="20"/>
          <w:szCs w:val="20"/>
          <w:lang w:val="pl-PL"/>
        </w:rPr>
      </w:pPr>
      <w:bookmarkStart w:id="22" w:name="_Toc323537333"/>
      <w:r w:rsidRPr="008E7AB4">
        <w:rPr>
          <w:rFonts w:ascii="Arial" w:hAnsi="Arial" w:cs="Arial"/>
          <w:b w:val="0"/>
          <w:color w:val="auto"/>
          <w:sz w:val="20"/>
          <w:szCs w:val="20"/>
          <w:lang w:val="pl-PL"/>
        </w:rPr>
        <w:lastRenderedPageBreak/>
        <w:t xml:space="preserve">Wykres </w:t>
      </w:r>
      <w:r w:rsidR="00F76D58" w:rsidRPr="008E7AB4">
        <w:rPr>
          <w:rFonts w:ascii="Arial" w:hAnsi="Arial" w:cs="Arial"/>
          <w:b w:val="0"/>
          <w:color w:val="auto"/>
          <w:sz w:val="20"/>
          <w:szCs w:val="20"/>
          <w:lang w:val="pl-PL"/>
        </w:rPr>
        <w:fldChar w:fldCharType="begin"/>
      </w:r>
      <w:r w:rsidRPr="008E7AB4">
        <w:rPr>
          <w:rFonts w:ascii="Arial" w:hAnsi="Arial" w:cs="Arial"/>
          <w:b w:val="0"/>
          <w:color w:val="auto"/>
          <w:sz w:val="20"/>
          <w:szCs w:val="20"/>
          <w:lang w:val="pl-PL"/>
        </w:rPr>
        <w:instrText xml:space="preserve"> SEQ Wykres \* ARABIC </w:instrText>
      </w:r>
      <w:r w:rsidR="00F76D58" w:rsidRPr="008E7AB4">
        <w:rPr>
          <w:rFonts w:ascii="Arial" w:hAnsi="Arial" w:cs="Arial"/>
          <w:b w:val="0"/>
          <w:color w:val="auto"/>
          <w:sz w:val="20"/>
          <w:szCs w:val="20"/>
          <w:lang w:val="pl-PL"/>
        </w:rPr>
        <w:fldChar w:fldCharType="separate"/>
      </w:r>
      <w:r w:rsidR="00AF3F8A">
        <w:rPr>
          <w:rFonts w:ascii="Arial" w:hAnsi="Arial" w:cs="Arial"/>
          <w:b w:val="0"/>
          <w:noProof/>
          <w:color w:val="auto"/>
          <w:sz w:val="20"/>
          <w:szCs w:val="20"/>
          <w:lang w:val="pl-PL"/>
        </w:rPr>
        <w:t>3</w:t>
      </w:r>
      <w:r w:rsidR="00F76D58" w:rsidRPr="008E7AB4">
        <w:rPr>
          <w:rFonts w:ascii="Arial" w:hAnsi="Arial" w:cs="Arial"/>
          <w:b w:val="0"/>
          <w:color w:val="auto"/>
          <w:sz w:val="20"/>
          <w:szCs w:val="20"/>
          <w:lang w:val="pl-PL"/>
        </w:rPr>
        <w:fldChar w:fldCharType="end"/>
      </w:r>
      <w:r w:rsidRPr="008E7AB4">
        <w:rPr>
          <w:rFonts w:ascii="Arial" w:hAnsi="Arial" w:cs="Arial"/>
          <w:b w:val="0"/>
          <w:color w:val="auto"/>
          <w:sz w:val="20"/>
          <w:szCs w:val="20"/>
          <w:lang w:val="pl-PL"/>
        </w:rPr>
        <w:t>. Stopa bezrobocia w powiatach województwa mazowieckiego na koniec 2011 roku</w:t>
      </w:r>
      <w:r>
        <w:rPr>
          <w:rFonts w:ascii="Arial" w:hAnsi="Arial" w:cs="Arial"/>
          <w:b w:val="0"/>
          <w:color w:val="auto"/>
          <w:sz w:val="20"/>
          <w:szCs w:val="20"/>
          <w:lang w:val="pl-PL"/>
        </w:rPr>
        <w:t xml:space="preserve"> (w %)</w:t>
      </w:r>
      <w:bookmarkEnd w:id="22"/>
    </w:p>
    <w:p w:rsidR="008E7AB4" w:rsidRDefault="008E7AB4" w:rsidP="008E7AB4">
      <w:pPr>
        <w:rPr>
          <w:lang w:val="pl-PL"/>
        </w:rPr>
      </w:pPr>
      <w:r w:rsidRPr="008E7AB4">
        <w:rPr>
          <w:noProof/>
          <w:lang w:val="pl-PL" w:eastAsia="pl-PL" w:bidi="ar-SA"/>
        </w:rPr>
        <w:drawing>
          <wp:inline distT="0" distB="0" distL="0" distR="0">
            <wp:extent cx="5876925" cy="6525260"/>
            <wp:effectExtent l="19050" t="0" r="9525" b="889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AB4" w:rsidRDefault="008E7AB4" w:rsidP="003762B6">
      <w:pPr>
        <w:pStyle w:val="Nagwek2"/>
        <w:spacing w:before="0"/>
        <w:rPr>
          <w:rStyle w:val="Wyrnieniedelikatne"/>
          <w:i w:val="0"/>
          <w:iCs w:val="0"/>
          <w:color w:val="auto"/>
          <w:lang w:val="pl-PL"/>
        </w:rPr>
      </w:pPr>
    </w:p>
    <w:p w:rsidR="00D617FC" w:rsidRPr="00A04C68" w:rsidRDefault="00D617FC" w:rsidP="003762B6">
      <w:pPr>
        <w:pStyle w:val="Nagwek2"/>
        <w:spacing w:before="0"/>
        <w:rPr>
          <w:rStyle w:val="Wyrnieniedelikatne"/>
          <w:i w:val="0"/>
          <w:iCs w:val="0"/>
          <w:color w:val="auto"/>
          <w:lang w:val="pl-PL"/>
        </w:rPr>
      </w:pPr>
      <w:bookmarkStart w:id="23" w:name="_Toc323537044"/>
      <w:r w:rsidRPr="00A04C68">
        <w:rPr>
          <w:rStyle w:val="Wyrnieniedelikatne"/>
          <w:i w:val="0"/>
          <w:iCs w:val="0"/>
          <w:color w:val="auto"/>
          <w:lang w:val="pl-PL"/>
        </w:rPr>
        <w:t xml:space="preserve">I.5 </w:t>
      </w:r>
      <w:bookmarkEnd w:id="19"/>
      <w:bookmarkEnd w:id="20"/>
      <w:bookmarkEnd w:id="21"/>
      <w:r w:rsidRPr="00A04C68">
        <w:rPr>
          <w:rStyle w:val="Wyrnieniedelikatne"/>
          <w:i w:val="0"/>
          <w:iCs w:val="0"/>
          <w:color w:val="auto"/>
          <w:lang w:val="pl-PL"/>
        </w:rPr>
        <w:t>Zmiany poziomu bezrobocia</w:t>
      </w:r>
      <w:bookmarkEnd w:id="23"/>
    </w:p>
    <w:p w:rsidR="00D617FC" w:rsidRPr="006D2965" w:rsidRDefault="00D617FC" w:rsidP="00D617FC">
      <w:pPr>
        <w:pStyle w:val="Tekstpodstawowywcity2"/>
        <w:spacing w:after="0" w:line="360" w:lineRule="auto"/>
        <w:ind w:left="0" w:firstLine="720"/>
        <w:jc w:val="both"/>
        <w:rPr>
          <w:lang w:val="pl-PL"/>
        </w:rPr>
      </w:pPr>
    </w:p>
    <w:p w:rsidR="00D617FC" w:rsidRPr="001D0EC0" w:rsidRDefault="00D617FC" w:rsidP="00D617FC">
      <w:pPr>
        <w:pStyle w:val="Tekstpodstawowywcity2"/>
        <w:spacing w:line="360" w:lineRule="auto"/>
        <w:ind w:left="0" w:firstLine="720"/>
        <w:jc w:val="both"/>
        <w:rPr>
          <w:rFonts w:asciiTheme="minorHAnsi" w:hAnsiTheme="minorHAnsi" w:cs="Times New Roman"/>
          <w:sz w:val="24"/>
          <w:szCs w:val="24"/>
          <w:lang w:val="pl-PL"/>
        </w:rPr>
      </w:pPr>
      <w:r w:rsidRPr="001D0EC0">
        <w:rPr>
          <w:rFonts w:asciiTheme="minorHAnsi" w:hAnsiTheme="minorHAnsi" w:cs="Times New Roman"/>
          <w:sz w:val="24"/>
          <w:szCs w:val="24"/>
          <w:lang w:val="pl-PL"/>
        </w:rPr>
        <w:t>W okresie od stycznia do grudnia 2011 r. w Powiatowym Urzędzie Pracy zarejestrowały się ogółem 6532 osoby bezrobotne.</w:t>
      </w:r>
      <w:r w:rsidRPr="001D0EC0">
        <w:rPr>
          <w:rFonts w:asciiTheme="minorHAnsi" w:hAnsiTheme="minorHAnsi" w:cs="Times New Roman"/>
          <w:color w:val="FF0000"/>
          <w:sz w:val="24"/>
          <w:szCs w:val="24"/>
          <w:lang w:val="pl-PL"/>
        </w:rPr>
        <w:t xml:space="preserve"> </w:t>
      </w:r>
      <w:r w:rsidRPr="001D0EC0">
        <w:rPr>
          <w:rFonts w:asciiTheme="minorHAnsi" w:hAnsiTheme="minorHAnsi" w:cs="Times New Roman"/>
          <w:sz w:val="24"/>
          <w:szCs w:val="24"/>
          <w:lang w:val="pl-PL"/>
        </w:rPr>
        <w:t>W tym samym okresie z rejestru wyłączono 6230 osób.</w:t>
      </w:r>
      <w:r w:rsidRPr="001D0EC0">
        <w:rPr>
          <w:rFonts w:asciiTheme="minorHAnsi" w:hAnsiTheme="minorHAnsi" w:cs="Times New Roman"/>
          <w:color w:val="FF0000"/>
          <w:sz w:val="24"/>
          <w:szCs w:val="24"/>
          <w:lang w:val="pl-PL"/>
        </w:rPr>
        <w:t xml:space="preserve"> </w:t>
      </w:r>
      <w:r w:rsidRPr="001D0EC0">
        <w:rPr>
          <w:rFonts w:asciiTheme="minorHAnsi" w:hAnsiTheme="minorHAnsi" w:cs="Times New Roman"/>
          <w:sz w:val="24"/>
          <w:szCs w:val="24"/>
          <w:lang w:val="pl-PL"/>
        </w:rPr>
        <w:t>W odniesieniu do roku 2010, napływ do bezrobocia zmalał o 627 osób, a odpływ był mniejszy o 402 osoby. Podobnie, jak w roku 2010, w</w:t>
      </w:r>
      <w:r w:rsidRPr="001D0EC0">
        <w:rPr>
          <w:rFonts w:asciiTheme="minorHAnsi" w:hAnsiTheme="minorHAnsi" w:cs="Times New Roman"/>
          <w:color w:val="FF0000"/>
          <w:sz w:val="24"/>
          <w:szCs w:val="24"/>
          <w:lang w:val="pl-PL"/>
        </w:rPr>
        <w:t xml:space="preserve"> </w:t>
      </w:r>
      <w:r w:rsidRPr="001D0EC0">
        <w:rPr>
          <w:rFonts w:asciiTheme="minorHAnsi" w:hAnsiTheme="minorHAnsi" w:cs="Times New Roman"/>
          <w:sz w:val="24"/>
          <w:szCs w:val="24"/>
          <w:lang w:val="pl-PL"/>
        </w:rPr>
        <w:t xml:space="preserve">opisywanym okresie największy napływ bezrobotnych </w:t>
      </w:r>
      <w:r w:rsidRPr="001D0EC0">
        <w:rPr>
          <w:rFonts w:asciiTheme="minorHAnsi" w:hAnsiTheme="minorHAnsi" w:cs="Times New Roman"/>
          <w:sz w:val="24"/>
          <w:szCs w:val="24"/>
          <w:lang w:val="pl-PL"/>
        </w:rPr>
        <w:lastRenderedPageBreak/>
        <w:t>wystąpił w styczniu (816 osób).</w:t>
      </w:r>
      <w:r w:rsidRPr="001D0EC0">
        <w:rPr>
          <w:rFonts w:asciiTheme="minorHAnsi" w:hAnsiTheme="minorHAnsi" w:cs="Times New Roman"/>
          <w:color w:val="FF0000"/>
          <w:sz w:val="24"/>
          <w:szCs w:val="24"/>
          <w:lang w:val="pl-PL"/>
        </w:rPr>
        <w:t xml:space="preserve"> </w:t>
      </w:r>
      <w:r w:rsidRPr="001D0EC0">
        <w:rPr>
          <w:rFonts w:asciiTheme="minorHAnsi" w:hAnsiTheme="minorHAnsi" w:cs="Times New Roman"/>
          <w:sz w:val="24"/>
          <w:szCs w:val="24"/>
          <w:lang w:val="pl-PL"/>
        </w:rPr>
        <w:t>Największy odpływ bezrobotnych z ewidencji miał miejsce w kwietniu (700 osób).</w:t>
      </w:r>
    </w:p>
    <w:p w:rsidR="00D617FC" w:rsidRPr="00D617FC" w:rsidRDefault="00D617FC" w:rsidP="00D617FC">
      <w:pPr>
        <w:pStyle w:val="Legenda"/>
        <w:keepNext/>
        <w:rPr>
          <w:rFonts w:ascii="Arial" w:hAnsi="Arial" w:cs="Arial"/>
          <w:b w:val="0"/>
          <w:color w:val="auto"/>
          <w:sz w:val="20"/>
          <w:szCs w:val="20"/>
          <w:lang w:val="pl-PL"/>
        </w:rPr>
      </w:pPr>
      <w:bookmarkStart w:id="24" w:name="_Toc316562661"/>
      <w:bookmarkStart w:id="25" w:name="_Toc323537316"/>
      <w:r w:rsidRPr="00D617FC">
        <w:rPr>
          <w:rFonts w:ascii="Arial" w:hAnsi="Arial" w:cs="Arial"/>
          <w:b w:val="0"/>
          <w:color w:val="auto"/>
          <w:sz w:val="20"/>
          <w:szCs w:val="20"/>
          <w:lang w:val="pl-PL"/>
        </w:rPr>
        <w:t xml:space="preserve">Tabela </w:t>
      </w:r>
      <w:r w:rsidR="00F76D58" w:rsidRPr="00025FD2">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Tabela \* ARABIC </w:instrText>
      </w:r>
      <w:r w:rsidR="00F76D58" w:rsidRPr="00025FD2">
        <w:rPr>
          <w:rFonts w:ascii="Arial" w:hAnsi="Arial" w:cs="Arial"/>
          <w:b w:val="0"/>
          <w:color w:val="auto"/>
          <w:sz w:val="20"/>
          <w:szCs w:val="20"/>
        </w:rPr>
        <w:fldChar w:fldCharType="separate"/>
      </w:r>
      <w:r w:rsidR="00AF3F8A">
        <w:rPr>
          <w:rFonts w:ascii="Arial" w:hAnsi="Arial" w:cs="Arial"/>
          <w:b w:val="0"/>
          <w:noProof/>
          <w:color w:val="auto"/>
          <w:sz w:val="20"/>
          <w:szCs w:val="20"/>
          <w:lang w:val="pl-PL"/>
        </w:rPr>
        <w:t>6</w:t>
      </w:r>
      <w:r w:rsidR="00F76D58" w:rsidRPr="00025FD2">
        <w:rPr>
          <w:rFonts w:ascii="Arial" w:hAnsi="Arial" w:cs="Arial"/>
          <w:b w:val="0"/>
          <w:color w:val="auto"/>
          <w:sz w:val="20"/>
          <w:szCs w:val="20"/>
        </w:rPr>
        <w:fldChar w:fldCharType="end"/>
      </w:r>
      <w:r w:rsidRPr="00D617FC">
        <w:rPr>
          <w:rFonts w:ascii="Arial" w:hAnsi="Arial" w:cs="Arial"/>
          <w:b w:val="0"/>
          <w:color w:val="auto"/>
          <w:sz w:val="20"/>
          <w:szCs w:val="20"/>
          <w:lang w:val="pl-PL"/>
        </w:rPr>
        <w:t xml:space="preserve">. Napływ i odpływ bezrobotnych w </w:t>
      </w:r>
      <w:r w:rsidR="00914DE3">
        <w:rPr>
          <w:rFonts w:ascii="Arial" w:hAnsi="Arial" w:cs="Arial"/>
          <w:b w:val="0"/>
          <w:color w:val="auto"/>
          <w:sz w:val="20"/>
          <w:szCs w:val="20"/>
          <w:lang w:val="pl-PL"/>
        </w:rPr>
        <w:t>latach 2008 - 2011</w:t>
      </w:r>
      <w:r w:rsidRPr="00D617FC">
        <w:rPr>
          <w:rFonts w:ascii="Arial" w:hAnsi="Arial" w:cs="Arial"/>
          <w:b w:val="0"/>
          <w:color w:val="auto"/>
          <w:sz w:val="20"/>
          <w:szCs w:val="20"/>
          <w:lang w:val="pl-PL"/>
        </w:rPr>
        <w:t>.</w:t>
      </w:r>
      <w:bookmarkEnd w:id="24"/>
      <w:bookmarkEnd w:id="25"/>
    </w:p>
    <w:tbl>
      <w:tblPr>
        <w:tblStyle w:val="Kolorowalistaakcent6"/>
        <w:tblW w:w="5000" w:type="pct"/>
        <w:tblLook w:val="04A0"/>
      </w:tblPr>
      <w:tblGrid>
        <w:gridCol w:w="1439"/>
        <w:gridCol w:w="1045"/>
        <w:gridCol w:w="1060"/>
        <w:gridCol w:w="1045"/>
        <w:gridCol w:w="1060"/>
        <w:gridCol w:w="1045"/>
        <w:gridCol w:w="1060"/>
        <w:gridCol w:w="1045"/>
        <w:gridCol w:w="1056"/>
      </w:tblGrid>
      <w:tr w:rsidR="00914DE3" w:rsidRPr="00816C42" w:rsidTr="003762B6">
        <w:trPr>
          <w:cnfStyle w:val="100000000000"/>
          <w:trHeight w:hRule="exact" w:val="360"/>
        </w:trPr>
        <w:tc>
          <w:tcPr>
            <w:cnfStyle w:val="001000000000"/>
            <w:tcW w:w="730" w:type="pct"/>
            <w:vMerge w:val="restart"/>
            <w:tcBorders>
              <w:right w:val="single" w:sz="12" w:space="0" w:color="FFFFFF" w:themeColor="background1"/>
            </w:tcBorders>
            <w:noWrap/>
            <w:vAlign w:val="center"/>
            <w:hideMark/>
          </w:tcPr>
          <w:p w:rsidR="00914DE3" w:rsidRPr="00BB7797" w:rsidRDefault="00914DE3" w:rsidP="009B0D1C">
            <w:pPr>
              <w:jc w:val="center"/>
              <w:rPr>
                <w:rFonts w:ascii="Calibri" w:hAnsi="Calibri"/>
                <w:b w:val="0"/>
                <w:lang w:val="pl-PL"/>
              </w:rPr>
            </w:pPr>
            <w:r w:rsidRPr="00BB7797">
              <w:rPr>
                <w:rFonts w:ascii="Calibri" w:hAnsi="Calibri"/>
                <w:b w:val="0"/>
                <w:lang w:val="pl-PL"/>
              </w:rPr>
              <w:t>Miesiąc</w:t>
            </w:r>
          </w:p>
        </w:tc>
        <w:tc>
          <w:tcPr>
            <w:tcW w:w="1068" w:type="pct"/>
            <w:gridSpan w:val="2"/>
            <w:tcBorders>
              <w:right w:val="single" w:sz="12" w:space="0" w:color="FFFFFF" w:themeColor="background1"/>
            </w:tcBorders>
          </w:tcPr>
          <w:p w:rsidR="00914DE3" w:rsidRPr="00816C42" w:rsidRDefault="00914DE3" w:rsidP="00D617FC">
            <w:pPr>
              <w:jc w:val="center"/>
              <w:cnfStyle w:val="100000000000"/>
              <w:rPr>
                <w:rFonts w:ascii="Calibri" w:hAnsi="Calibri"/>
                <w:b w:val="0"/>
              </w:rPr>
            </w:pPr>
            <w:r>
              <w:rPr>
                <w:rFonts w:ascii="Calibri" w:hAnsi="Calibri"/>
                <w:b w:val="0"/>
              </w:rPr>
              <w:t>Rok 2008</w:t>
            </w:r>
          </w:p>
        </w:tc>
        <w:tc>
          <w:tcPr>
            <w:tcW w:w="1068" w:type="pct"/>
            <w:gridSpan w:val="2"/>
            <w:tcBorders>
              <w:right w:val="single" w:sz="12" w:space="0" w:color="FFFFFF" w:themeColor="background1"/>
            </w:tcBorders>
          </w:tcPr>
          <w:p w:rsidR="00914DE3" w:rsidRPr="00816C42" w:rsidRDefault="00914DE3" w:rsidP="00D617FC">
            <w:pPr>
              <w:jc w:val="center"/>
              <w:cnfStyle w:val="100000000000"/>
              <w:rPr>
                <w:rFonts w:ascii="Calibri" w:hAnsi="Calibri"/>
                <w:b w:val="0"/>
              </w:rPr>
            </w:pPr>
            <w:r>
              <w:rPr>
                <w:rFonts w:ascii="Calibri" w:hAnsi="Calibri"/>
                <w:b w:val="0"/>
              </w:rPr>
              <w:t>Rok 2009</w:t>
            </w:r>
          </w:p>
        </w:tc>
        <w:tc>
          <w:tcPr>
            <w:tcW w:w="1068" w:type="pct"/>
            <w:gridSpan w:val="2"/>
            <w:tcBorders>
              <w:left w:val="single" w:sz="12" w:space="0" w:color="FFFFFF" w:themeColor="background1"/>
              <w:right w:val="single" w:sz="12" w:space="0" w:color="FFFFFF" w:themeColor="background1"/>
            </w:tcBorders>
            <w:hideMark/>
          </w:tcPr>
          <w:p w:rsidR="00914DE3" w:rsidRPr="00816C42" w:rsidRDefault="00914DE3" w:rsidP="00D617FC">
            <w:pPr>
              <w:jc w:val="center"/>
              <w:cnfStyle w:val="100000000000"/>
              <w:rPr>
                <w:rFonts w:ascii="Calibri" w:hAnsi="Calibri"/>
                <w:b w:val="0"/>
              </w:rPr>
            </w:pPr>
            <w:r w:rsidRPr="00816C42">
              <w:rPr>
                <w:rFonts w:ascii="Calibri" w:hAnsi="Calibri"/>
                <w:b w:val="0"/>
              </w:rPr>
              <w:t>Rok 2010</w:t>
            </w:r>
          </w:p>
        </w:tc>
        <w:tc>
          <w:tcPr>
            <w:tcW w:w="1068" w:type="pct"/>
            <w:gridSpan w:val="2"/>
            <w:tcBorders>
              <w:left w:val="single" w:sz="12" w:space="0" w:color="FFFFFF" w:themeColor="background1"/>
            </w:tcBorders>
          </w:tcPr>
          <w:p w:rsidR="00914DE3" w:rsidRPr="00816C42" w:rsidRDefault="00914DE3" w:rsidP="00D617FC">
            <w:pPr>
              <w:jc w:val="center"/>
              <w:cnfStyle w:val="100000000000"/>
              <w:rPr>
                <w:rFonts w:ascii="Calibri" w:hAnsi="Calibri"/>
                <w:b w:val="0"/>
              </w:rPr>
            </w:pPr>
            <w:r w:rsidRPr="00816C42">
              <w:rPr>
                <w:rFonts w:ascii="Calibri" w:hAnsi="Calibri"/>
                <w:b w:val="0"/>
              </w:rPr>
              <w:t>Rok 2011</w:t>
            </w:r>
          </w:p>
        </w:tc>
      </w:tr>
      <w:tr w:rsidR="00914DE3" w:rsidRPr="00816C42" w:rsidTr="007B50A1">
        <w:trPr>
          <w:cnfStyle w:val="000000100000"/>
          <w:trHeight w:hRule="exact" w:val="397"/>
        </w:trPr>
        <w:tc>
          <w:tcPr>
            <w:cnfStyle w:val="001000000000"/>
            <w:tcW w:w="730" w:type="pct"/>
            <w:vMerge/>
            <w:noWrap/>
            <w:hideMark/>
          </w:tcPr>
          <w:p w:rsidR="00914DE3" w:rsidRPr="00BB7797" w:rsidRDefault="00914DE3" w:rsidP="00D617FC">
            <w:pPr>
              <w:jc w:val="center"/>
              <w:rPr>
                <w:rFonts w:ascii="Calibri" w:hAnsi="Calibri"/>
                <w:lang w:val="pl-PL"/>
              </w:rPr>
            </w:pPr>
          </w:p>
        </w:tc>
        <w:tc>
          <w:tcPr>
            <w:tcW w:w="530" w:type="pct"/>
            <w:tcBorders>
              <w:top w:val="single" w:sz="12" w:space="0" w:color="FFFFFF" w:themeColor="background1"/>
              <w:right w:val="dotted" w:sz="4" w:space="0" w:color="auto"/>
            </w:tcBorders>
            <w:shd w:val="clear" w:color="auto" w:fill="D5D1D1" w:themeFill="accent6" w:themeFillTint="66"/>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Napływ </w:t>
            </w:r>
          </w:p>
        </w:tc>
        <w:tc>
          <w:tcPr>
            <w:tcW w:w="538" w:type="pct"/>
            <w:tcBorders>
              <w:top w:val="single" w:sz="12" w:space="0" w:color="FFFFFF" w:themeColor="background1"/>
              <w:left w:val="dotted" w:sz="4" w:space="0" w:color="auto"/>
              <w:right w:val="dotted" w:sz="4" w:space="0" w:color="auto"/>
            </w:tcBorders>
            <w:shd w:val="clear" w:color="auto" w:fill="D5D1D1" w:themeFill="accent6" w:themeFillTint="66"/>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Odpływ </w:t>
            </w:r>
          </w:p>
        </w:tc>
        <w:tc>
          <w:tcPr>
            <w:tcW w:w="530" w:type="pct"/>
            <w:tcBorders>
              <w:left w:val="dotted" w:sz="4" w:space="0" w:color="auto"/>
              <w:right w:val="dotted" w:sz="4" w:space="0" w:color="auto"/>
            </w:tcBorders>
            <w:shd w:val="clear" w:color="auto" w:fill="D5D1D1" w:themeFill="accent6" w:themeFillTint="66"/>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Napływ </w:t>
            </w:r>
          </w:p>
        </w:tc>
        <w:tc>
          <w:tcPr>
            <w:tcW w:w="538" w:type="pct"/>
            <w:tcBorders>
              <w:left w:val="dotted" w:sz="4" w:space="0" w:color="auto"/>
              <w:right w:val="dotted" w:sz="4" w:space="0" w:color="auto"/>
            </w:tcBorders>
            <w:shd w:val="clear" w:color="auto" w:fill="D5D1D1" w:themeFill="accent6" w:themeFillTint="66"/>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Odpływ </w:t>
            </w:r>
          </w:p>
        </w:tc>
        <w:tc>
          <w:tcPr>
            <w:tcW w:w="530" w:type="pct"/>
            <w:tcBorders>
              <w:left w:val="dotted" w:sz="4" w:space="0" w:color="auto"/>
              <w:right w:val="dotted" w:sz="4" w:space="0" w:color="auto"/>
            </w:tcBorders>
            <w:shd w:val="clear" w:color="auto" w:fill="D5D1D1" w:themeFill="accent6" w:themeFillTint="66"/>
            <w:hideMark/>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Napływ </w:t>
            </w:r>
          </w:p>
        </w:tc>
        <w:tc>
          <w:tcPr>
            <w:tcW w:w="538" w:type="pct"/>
            <w:tcBorders>
              <w:left w:val="dotted" w:sz="4" w:space="0" w:color="auto"/>
              <w:right w:val="dotted" w:sz="4" w:space="0" w:color="auto"/>
            </w:tcBorders>
            <w:shd w:val="clear" w:color="auto" w:fill="D5D1D1" w:themeFill="accent6" w:themeFillTint="66"/>
            <w:hideMark/>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Odpływ </w:t>
            </w:r>
          </w:p>
        </w:tc>
        <w:tc>
          <w:tcPr>
            <w:tcW w:w="530" w:type="pct"/>
            <w:tcBorders>
              <w:left w:val="dotted" w:sz="4" w:space="0" w:color="auto"/>
              <w:right w:val="dotted" w:sz="4" w:space="0" w:color="auto"/>
            </w:tcBorders>
            <w:shd w:val="clear" w:color="auto" w:fill="D5D1D1" w:themeFill="accent6" w:themeFillTint="66"/>
          </w:tcPr>
          <w:p w:rsidR="00914DE3" w:rsidRPr="00BB7797" w:rsidRDefault="00914DE3" w:rsidP="00914DE3">
            <w:pPr>
              <w:jc w:val="center"/>
              <w:cnfStyle w:val="000000100000"/>
              <w:rPr>
                <w:rFonts w:ascii="Calibri" w:hAnsi="Calibri"/>
                <w:lang w:val="pl-PL"/>
              </w:rPr>
            </w:pPr>
            <w:r w:rsidRPr="00BB7797">
              <w:rPr>
                <w:rFonts w:ascii="Calibri" w:hAnsi="Calibri"/>
                <w:lang w:val="pl-PL"/>
              </w:rPr>
              <w:t xml:space="preserve">Napływ </w:t>
            </w:r>
          </w:p>
        </w:tc>
        <w:tc>
          <w:tcPr>
            <w:tcW w:w="538" w:type="pct"/>
            <w:tcBorders>
              <w:left w:val="dotted" w:sz="4" w:space="0" w:color="auto"/>
            </w:tcBorders>
            <w:shd w:val="clear" w:color="auto" w:fill="D5D1D1" w:themeFill="accent6" w:themeFillTint="66"/>
          </w:tcPr>
          <w:p w:rsidR="00914DE3" w:rsidRPr="00BB7797" w:rsidRDefault="00914DE3" w:rsidP="00914DE3">
            <w:pPr>
              <w:jc w:val="center"/>
              <w:cnfStyle w:val="000000100000"/>
              <w:rPr>
                <w:rFonts w:ascii="Calibri" w:hAnsi="Calibri"/>
                <w:lang w:val="pl-PL"/>
              </w:rPr>
            </w:pPr>
            <w:r w:rsidRPr="00BB7797">
              <w:rPr>
                <w:rFonts w:ascii="Calibri" w:hAnsi="Calibri"/>
                <w:lang w:val="pl-PL"/>
              </w:rPr>
              <w:t>Odpływ</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Styczeń</w:t>
            </w:r>
          </w:p>
          <w:p w:rsidR="00914DE3" w:rsidRPr="00BB7797" w:rsidRDefault="00914DE3" w:rsidP="00D617FC">
            <w:pPr>
              <w:pStyle w:val="Tekstpodstawowywcity2"/>
              <w:spacing w:after="0"/>
              <w:ind w:left="0"/>
              <w:rPr>
                <w:rFonts w:ascii="Calibri" w:hAnsi="Calibri"/>
                <w:b w:val="0"/>
                <w:lang w:val="pl-PL"/>
              </w:rPr>
            </w:pPr>
          </w:p>
        </w:tc>
        <w:tc>
          <w:tcPr>
            <w:tcW w:w="530" w:type="pct"/>
            <w:tcBorders>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547</w:t>
            </w:r>
          </w:p>
        </w:tc>
        <w:tc>
          <w:tcPr>
            <w:tcW w:w="538" w:type="pct"/>
            <w:tcBorders>
              <w:left w:val="dotted" w:sz="4" w:space="0" w:color="auto"/>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405</w:t>
            </w:r>
          </w:p>
        </w:tc>
        <w:tc>
          <w:tcPr>
            <w:tcW w:w="530"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689</w:t>
            </w:r>
          </w:p>
        </w:tc>
        <w:tc>
          <w:tcPr>
            <w:tcW w:w="538"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386</w:t>
            </w:r>
          </w:p>
        </w:tc>
        <w:tc>
          <w:tcPr>
            <w:tcW w:w="530"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751</w:t>
            </w:r>
          </w:p>
        </w:tc>
        <w:tc>
          <w:tcPr>
            <w:tcW w:w="538"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381</w:t>
            </w:r>
          </w:p>
        </w:tc>
        <w:tc>
          <w:tcPr>
            <w:tcW w:w="530" w:type="pct"/>
            <w:tcBorders>
              <w:left w:val="dotted" w:sz="4" w:space="0" w:color="auto"/>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816</w:t>
            </w:r>
          </w:p>
        </w:tc>
        <w:tc>
          <w:tcPr>
            <w:tcW w:w="538" w:type="pct"/>
            <w:tcBorders>
              <w:lef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311</w:t>
            </w:r>
          </w:p>
        </w:tc>
      </w:tr>
      <w:tr w:rsidR="003762B6" w:rsidRPr="00816C42" w:rsidTr="003762B6">
        <w:trPr>
          <w:cnfStyle w:val="000000100000"/>
          <w:trHeight w:hRule="exact" w:val="454"/>
        </w:trPr>
        <w:tc>
          <w:tcPr>
            <w:cnfStyle w:val="001000000000"/>
            <w:tcW w:w="730" w:type="pct"/>
            <w:tcBorders>
              <w:right w:val="dotted" w:sz="4" w:space="0" w:color="auto"/>
            </w:tcBorders>
            <w:shd w:val="clear" w:color="auto" w:fill="D5D1D1" w:themeFill="accent6" w:themeFillTint="66"/>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Luty</w:t>
            </w:r>
          </w:p>
        </w:tc>
        <w:tc>
          <w:tcPr>
            <w:tcW w:w="530" w:type="pct"/>
            <w:tcBorders>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411</w:t>
            </w:r>
          </w:p>
        </w:tc>
        <w:tc>
          <w:tcPr>
            <w:tcW w:w="538" w:type="pct"/>
            <w:tcBorders>
              <w:left w:val="dotted" w:sz="4" w:space="0" w:color="auto"/>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495</w:t>
            </w:r>
          </w:p>
        </w:tc>
        <w:tc>
          <w:tcPr>
            <w:tcW w:w="530"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598</w:t>
            </w:r>
          </w:p>
        </w:tc>
        <w:tc>
          <w:tcPr>
            <w:tcW w:w="538"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407</w:t>
            </w:r>
          </w:p>
        </w:tc>
        <w:tc>
          <w:tcPr>
            <w:tcW w:w="530"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637</w:t>
            </w:r>
          </w:p>
        </w:tc>
        <w:tc>
          <w:tcPr>
            <w:tcW w:w="538"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492</w:t>
            </w:r>
          </w:p>
        </w:tc>
        <w:tc>
          <w:tcPr>
            <w:tcW w:w="530" w:type="pct"/>
            <w:tcBorders>
              <w:left w:val="dotted" w:sz="4" w:space="0" w:color="auto"/>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587</w:t>
            </w:r>
          </w:p>
        </w:tc>
        <w:tc>
          <w:tcPr>
            <w:tcW w:w="538" w:type="pct"/>
            <w:tcBorders>
              <w:lef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367</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Marzec</w:t>
            </w:r>
          </w:p>
        </w:tc>
        <w:tc>
          <w:tcPr>
            <w:tcW w:w="530" w:type="pct"/>
            <w:tcBorders>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352</w:t>
            </w:r>
          </w:p>
        </w:tc>
        <w:tc>
          <w:tcPr>
            <w:tcW w:w="538" w:type="pct"/>
            <w:tcBorders>
              <w:left w:val="dotted" w:sz="4" w:space="0" w:color="auto"/>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536</w:t>
            </w:r>
          </w:p>
        </w:tc>
        <w:tc>
          <w:tcPr>
            <w:tcW w:w="530"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614</w:t>
            </w:r>
          </w:p>
        </w:tc>
        <w:tc>
          <w:tcPr>
            <w:tcW w:w="538"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385</w:t>
            </w:r>
          </w:p>
        </w:tc>
        <w:tc>
          <w:tcPr>
            <w:tcW w:w="530"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680</w:t>
            </w:r>
          </w:p>
        </w:tc>
        <w:tc>
          <w:tcPr>
            <w:tcW w:w="538"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619</w:t>
            </w:r>
          </w:p>
        </w:tc>
        <w:tc>
          <w:tcPr>
            <w:tcW w:w="530" w:type="pct"/>
            <w:tcBorders>
              <w:left w:val="dotted" w:sz="4" w:space="0" w:color="auto"/>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692</w:t>
            </w:r>
          </w:p>
        </w:tc>
        <w:tc>
          <w:tcPr>
            <w:tcW w:w="538" w:type="pct"/>
            <w:tcBorders>
              <w:lef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475</w:t>
            </w:r>
          </w:p>
        </w:tc>
      </w:tr>
      <w:tr w:rsidR="003762B6" w:rsidRPr="00816C42" w:rsidTr="003762B6">
        <w:trPr>
          <w:cnfStyle w:val="000000100000"/>
          <w:trHeight w:hRule="exact" w:val="454"/>
        </w:trPr>
        <w:tc>
          <w:tcPr>
            <w:cnfStyle w:val="001000000000"/>
            <w:tcW w:w="730" w:type="pct"/>
            <w:tcBorders>
              <w:right w:val="dotted" w:sz="4" w:space="0" w:color="auto"/>
            </w:tcBorders>
            <w:shd w:val="clear" w:color="auto" w:fill="D5D1D1" w:themeFill="accent6" w:themeFillTint="66"/>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Kwiecień</w:t>
            </w:r>
          </w:p>
        </w:tc>
        <w:tc>
          <w:tcPr>
            <w:tcW w:w="530" w:type="pct"/>
            <w:tcBorders>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443</w:t>
            </w:r>
          </w:p>
        </w:tc>
        <w:tc>
          <w:tcPr>
            <w:tcW w:w="538" w:type="pct"/>
            <w:tcBorders>
              <w:left w:val="dotted" w:sz="4" w:space="0" w:color="auto"/>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569</w:t>
            </w:r>
          </w:p>
        </w:tc>
        <w:tc>
          <w:tcPr>
            <w:tcW w:w="530"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521</w:t>
            </w:r>
          </w:p>
        </w:tc>
        <w:tc>
          <w:tcPr>
            <w:tcW w:w="538"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602</w:t>
            </w:r>
          </w:p>
        </w:tc>
        <w:tc>
          <w:tcPr>
            <w:tcW w:w="530"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493</w:t>
            </w:r>
          </w:p>
        </w:tc>
        <w:tc>
          <w:tcPr>
            <w:tcW w:w="538"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527</w:t>
            </w:r>
          </w:p>
        </w:tc>
        <w:tc>
          <w:tcPr>
            <w:tcW w:w="530" w:type="pct"/>
            <w:tcBorders>
              <w:left w:val="dotted" w:sz="4" w:space="0" w:color="auto"/>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446</w:t>
            </w:r>
          </w:p>
        </w:tc>
        <w:tc>
          <w:tcPr>
            <w:tcW w:w="538" w:type="pct"/>
            <w:tcBorders>
              <w:lef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700</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Maj</w:t>
            </w:r>
          </w:p>
        </w:tc>
        <w:tc>
          <w:tcPr>
            <w:tcW w:w="530" w:type="pct"/>
            <w:tcBorders>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373</w:t>
            </w:r>
          </w:p>
        </w:tc>
        <w:tc>
          <w:tcPr>
            <w:tcW w:w="538" w:type="pct"/>
            <w:tcBorders>
              <w:left w:val="dotted" w:sz="4" w:space="0" w:color="auto"/>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163</w:t>
            </w:r>
          </w:p>
        </w:tc>
        <w:tc>
          <w:tcPr>
            <w:tcW w:w="530"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489</w:t>
            </w:r>
          </w:p>
        </w:tc>
        <w:tc>
          <w:tcPr>
            <w:tcW w:w="538"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623</w:t>
            </w:r>
          </w:p>
        </w:tc>
        <w:tc>
          <w:tcPr>
            <w:tcW w:w="530"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501</w:t>
            </w:r>
          </w:p>
        </w:tc>
        <w:tc>
          <w:tcPr>
            <w:tcW w:w="538"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578</w:t>
            </w:r>
          </w:p>
        </w:tc>
        <w:tc>
          <w:tcPr>
            <w:tcW w:w="530" w:type="pct"/>
            <w:tcBorders>
              <w:left w:val="dotted" w:sz="4" w:space="0" w:color="auto"/>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448</w:t>
            </w:r>
          </w:p>
        </w:tc>
        <w:tc>
          <w:tcPr>
            <w:tcW w:w="538" w:type="pct"/>
            <w:tcBorders>
              <w:lef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638</w:t>
            </w:r>
          </w:p>
        </w:tc>
      </w:tr>
      <w:tr w:rsidR="003762B6" w:rsidRPr="00816C42" w:rsidTr="003762B6">
        <w:trPr>
          <w:cnfStyle w:val="000000100000"/>
          <w:trHeight w:hRule="exact" w:val="454"/>
        </w:trPr>
        <w:tc>
          <w:tcPr>
            <w:cnfStyle w:val="001000000000"/>
            <w:tcW w:w="730" w:type="pct"/>
            <w:tcBorders>
              <w:right w:val="dotted" w:sz="4" w:space="0" w:color="auto"/>
            </w:tcBorders>
            <w:shd w:val="clear" w:color="auto" w:fill="D5D1D1" w:themeFill="accent6" w:themeFillTint="66"/>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Czerwiec</w:t>
            </w:r>
          </w:p>
        </w:tc>
        <w:tc>
          <w:tcPr>
            <w:tcW w:w="530" w:type="pct"/>
            <w:tcBorders>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443</w:t>
            </w:r>
          </w:p>
        </w:tc>
        <w:tc>
          <w:tcPr>
            <w:tcW w:w="538" w:type="pct"/>
            <w:tcBorders>
              <w:left w:val="dotted" w:sz="4" w:space="0" w:color="auto"/>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671</w:t>
            </w:r>
          </w:p>
        </w:tc>
        <w:tc>
          <w:tcPr>
            <w:tcW w:w="530"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518</w:t>
            </w:r>
          </w:p>
        </w:tc>
        <w:tc>
          <w:tcPr>
            <w:tcW w:w="538"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538</w:t>
            </w:r>
          </w:p>
        </w:tc>
        <w:tc>
          <w:tcPr>
            <w:tcW w:w="530"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547</w:t>
            </w:r>
          </w:p>
        </w:tc>
        <w:tc>
          <w:tcPr>
            <w:tcW w:w="538"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576</w:t>
            </w:r>
          </w:p>
        </w:tc>
        <w:tc>
          <w:tcPr>
            <w:tcW w:w="530" w:type="pct"/>
            <w:tcBorders>
              <w:left w:val="dotted" w:sz="4" w:space="0" w:color="auto"/>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431</w:t>
            </w:r>
          </w:p>
        </w:tc>
        <w:tc>
          <w:tcPr>
            <w:tcW w:w="538" w:type="pct"/>
            <w:tcBorders>
              <w:lef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697</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Lipiec</w:t>
            </w:r>
          </w:p>
        </w:tc>
        <w:tc>
          <w:tcPr>
            <w:tcW w:w="530" w:type="pct"/>
            <w:tcBorders>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469</w:t>
            </w:r>
          </w:p>
        </w:tc>
        <w:tc>
          <w:tcPr>
            <w:tcW w:w="538" w:type="pct"/>
            <w:tcBorders>
              <w:left w:val="dotted" w:sz="4" w:space="0" w:color="auto"/>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640</w:t>
            </w:r>
          </w:p>
        </w:tc>
        <w:tc>
          <w:tcPr>
            <w:tcW w:w="530"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626</w:t>
            </w:r>
          </w:p>
        </w:tc>
        <w:tc>
          <w:tcPr>
            <w:tcW w:w="538"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638</w:t>
            </w:r>
          </w:p>
        </w:tc>
        <w:tc>
          <w:tcPr>
            <w:tcW w:w="530"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539</w:t>
            </w:r>
          </w:p>
        </w:tc>
        <w:tc>
          <w:tcPr>
            <w:tcW w:w="538"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629</w:t>
            </w:r>
          </w:p>
        </w:tc>
        <w:tc>
          <w:tcPr>
            <w:tcW w:w="530" w:type="pct"/>
            <w:tcBorders>
              <w:left w:val="dotted" w:sz="4" w:space="0" w:color="auto"/>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419</w:t>
            </w:r>
          </w:p>
        </w:tc>
        <w:tc>
          <w:tcPr>
            <w:tcW w:w="538" w:type="pct"/>
            <w:tcBorders>
              <w:lef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558</w:t>
            </w:r>
          </w:p>
        </w:tc>
      </w:tr>
      <w:tr w:rsidR="003762B6" w:rsidRPr="00816C42" w:rsidTr="003762B6">
        <w:trPr>
          <w:cnfStyle w:val="000000100000"/>
          <w:trHeight w:hRule="exact" w:val="454"/>
        </w:trPr>
        <w:tc>
          <w:tcPr>
            <w:cnfStyle w:val="001000000000"/>
            <w:tcW w:w="730" w:type="pct"/>
            <w:tcBorders>
              <w:right w:val="dotted" w:sz="4" w:space="0" w:color="auto"/>
            </w:tcBorders>
            <w:shd w:val="clear" w:color="auto" w:fill="D5D1D1" w:themeFill="accent6" w:themeFillTint="66"/>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Sierpień</w:t>
            </w:r>
          </w:p>
        </w:tc>
        <w:tc>
          <w:tcPr>
            <w:tcW w:w="530" w:type="pct"/>
            <w:tcBorders>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412</w:t>
            </w:r>
          </w:p>
        </w:tc>
        <w:tc>
          <w:tcPr>
            <w:tcW w:w="538" w:type="pct"/>
            <w:tcBorders>
              <w:left w:val="dotted" w:sz="4" w:space="0" w:color="auto"/>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479</w:t>
            </w:r>
          </w:p>
        </w:tc>
        <w:tc>
          <w:tcPr>
            <w:tcW w:w="530"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611</w:t>
            </w:r>
          </w:p>
        </w:tc>
        <w:tc>
          <w:tcPr>
            <w:tcW w:w="538"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370</w:t>
            </w:r>
          </w:p>
        </w:tc>
        <w:tc>
          <w:tcPr>
            <w:tcW w:w="530"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627</w:t>
            </w:r>
          </w:p>
        </w:tc>
        <w:tc>
          <w:tcPr>
            <w:tcW w:w="538"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517</w:t>
            </w:r>
          </w:p>
        </w:tc>
        <w:tc>
          <w:tcPr>
            <w:tcW w:w="530" w:type="pct"/>
            <w:tcBorders>
              <w:left w:val="dotted" w:sz="4" w:space="0" w:color="auto"/>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444</w:t>
            </w:r>
          </w:p>
        </w:tc>
        <w:tc>
          <w:tcPr>
            <w:tcW w:w="538" w:type="pct"/>
            <w:tcBorders>
              <w:lef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444</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Wrzesień</w:t>
            </w:r>
          </w:p>
        </w:tc>
        <w:tc>
          <w:tcPr>
            <w:tcW w:w="530" w:type="pct"/>
            <w:tcBorders>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491</w:t>
            </w:r>
          </w:p>
        </w:tc>
        <w:tc>
          <w:tcPr>
            <w:tcW w:w="538" w:type="pct"/>
            <w:tcBorders>
              <w:left w:val="dotted" w:sz="4" w:space="0" w:color="auto"/>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748</w:t>
            </w:r>
          </w:p>
        </w:tc>
        <w:tc>
          <w:tcPr>
            <w:tcW w:w="530"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661</w:t>
            </w:r>
          </w:p>
        </w:tc>
        <w:tc>
          <w:tcPr>
            <w:tcW w:w="538"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949</w:t>
            </w:r>
          </w:p>
        </w:tc>
        <w:tc>
          <w:tcPr>
            <w:tcW w:w="530"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658</w:t>
            </w:r>
          </w:p>
        </w:tc>
        <w:tc>
          <w:tcPr>
            <w:tcW w:w="538"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693</w:t>
            </w:r>
          </w:p>
        </w:tc>
        <w:tc>
          <w:tcPr>
            <w:tcW w:w="530" w:type="pct"/>
            <w:tcBorders>
              <w:left w:val="dotted" w:sz="4" w:space="0" w:color="auto"/>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602</w:t>
            </w:r>
          </w:p>
        </w:tc>
        <w:tc>
          <w:tcPr>
            <w:tcW w:w="538" w:type="pct"/>
            <w:tcBorders>
              <w:lef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585</w:t>
            </w:r>
          </w:p>
        </w:tc>
      </w:tr>
      <w:tr w:rsidR="003762B6" w:rsidRPr="00816C42" w:rsidTr="003762B6">
        <w:trPr>
          <w:cnfStyle w:val="000000100000"/>
          <w:trHeight w:hRule="exact" w:val="454"/>
        </w:trPr>
        <w:tc>
          <w:tcPr>
            <w:cnfStyle w:val="001000000000"/>
            <w:tcW w:w="730" w:type="pct"/>
            <w:tcBorders>
              <w:right w:val="dotted" w:sz="4" w:space="0" w:color="auto"/>
            </w:tcBorders>
            <w:shd w:val="clear" w:color="auto" w:fill="D5D1D1" w:themeFill="accent6" w:themeFillTint="66"/>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Październik</w:t>
            </w:r>
          </w:p>
        </w:tc>
        <w:tc>
          <w:tcPr>
            <w:tcW w:w="530" w:type="pct"/>
            <w:tcBorders>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504</w:t>
            </w:r>
          </w:p>
        </w:tc>
        <w:tc>
          <w:tcPr>
            <w:tcW w:w="538" w:type="pct"/>
            <w:tcBorders>
              <w:left w:val="dotted" w:sz="4" w:space="0" w:color="auto"/>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882</w:t>
            </w:r>
          </w:p>
        </w:tc>
        <w:tc>
          <w:tcPr>
            <w:tcW w:w="530"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733</w:t>
            </w:r>
          </w:p>
        </w:tc>
        <w:tc>
          <w:tcPr>
            <w:tcW w:w="538"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642</w:t>
            </w:r>
          </w:p>
        </w:tc>
        <w:tc>
          <w:tcPr>
            <w:tcW w:w="530"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614</w:t>
            </w:r>
          </w:p>
        </w:tc>
        <w:tc>
          <w:tcPr>
            <w:tcW w:w="538"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655</w:t>
            </w:r>
          </w:p>
        </w:tc>
        <w:tc>
          <w:tcPr>
            <w:tcW w:w="530" w:type="pct"/>
            <w:tcBorders>
              <w:left w:val="dotted" w:sz="4" w:space="0" w:color="auto"/>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504</w:t>
            </w:r>
          </w:p>
        </w:tc>
        <w:tc>
          <w:tcPr>
            <w:tcW w:w="538" w:type="pct"/>
            <w:tcBorders>
              <w:lef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590</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Listopad</w:t>
            </w:r>
          </w:p>
        </w:tc>
        <w:tc>
          <w:tcPr>
            <w:tcW w:w="530" w:type="pct"/>
            <w:tcBorders>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578</w:t>
            </w:r>
          </w:p>
        </w:tc>
        <w:tc>
          <w:tcPr>
            <w:tcW w:w="538" w:type="pct"/>
            <w:tcBorders>
              <w:left w:val="dotted" w:sz="4" w:space="0" w:color="auto"/>
              <w:right w:val="dotted" w:sz="4" w:space="0" w:color="auto"/>
            </w:tcBorders>
          </w:tcPr>
          <w:p w:rsidR="00914DE3" w:rsidRPr="00816C42" w:rsidRDefault="007A767A" w:rsidP="00D617FC">
            <w:pPr>
              <w:pStyle w:val="Tekstpodstawowywcity2"/>
              <w:spacing w:after="0"/>
              <w:ind w:left="0"/>
              <w:jc w:val="center"/>
              <w:cnfStyle w:val="000000000000"/>
              <w:rPr>
                <w:rFonts w:ascii="Calibri" w:hAnsi="Calibri"/>
              </w:rPr>
            </w:pPr>
            <w:r>
              <w:rPr>
                <w:rFonts w:ascii="Calibri" w:hAnsi="Calibri"/>
              </w:rPr>
              <w:t>478</w:t>
            </w:r>
          </w:p>
        </w:tc>
        <w:tc>
          <w:tcPr>
            <w:tcW w:w="530"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625</w:t>
            </w:r>
          </w:p>
        </w:tc>
        <w:tc>
          <w:tcPr>
            <w:tcW w:w="538" w:type="pct"/>
            <w:tcBorders>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Pr>
                <w:rFonts w:ascii="Calibri" w:hAnsi="Calibri"/>
              </w:rPr>
              <w:t>603</w:t>
            </w:r>
          </w:p>
        </w:tc>
        <w:tc>
          <w:tcPr>
            <w:tcW w:w="530"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655</w:t>
            </w:r>
          </w:p>
        </w:tc>
        <w:tc>
          <w:tcPr>
            <w:tcW w:w="538" w:type="pct"/>
            <w:tcBorders>
              <w:left w:val="dotted" w:sz="4" w:space="0" w:color="auto"/>
              <w:right w:val="dotted" w:sz="4" w:space="0" w:color="auto"/>
            </w:tcBorders>
            <w:hideMark/>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515</w:t>
            </w:r>
          </w:p>
        </w:tc>
        <w:tc>
          <w:tcPr>
            <w:tcW w:w="530" w:type="pct"/>
            <w:tcBorders>
              <w:left w:val="dotted" w:sz="4" w:space="0" w:color="auto"/>
              <w:righ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600</w:t>
            </w:r>
          </w:p>
        </w:tc>
        <w:tc>
          <w:tcPr>
            <w:tcW w:w="538" w:type="pct"/>
            <w:tcBorders>
              <w:left w:val="dotted" w:sz="4" w:space="0" w:color="auto"/>
            </w:tcBorders>
          </w:tcPr>
          <w:p w:rsidR="00914DE3" w:rsidRPr="00816C42" w:rsidRDefault="00914DE3" w:rsidP="00D617FC">
            <w:pPr>
              <w:pStyle w:val="Tekstpodstawowywcity2"/>
              <w:spacing w:after="0"/>
              <w:ind w:left="0"/>
              <w:jc w:val="center"/>
              <w:cnfStyle w:val="000000000000"/>
              <w:rPr>
                <w:rFonts w:ascii="Calibri" w:hAnsi="Calibri"/>
              </w:rPr>
            </w:pPr>
            <w:r w:rsidRPr="00816C42">
              <w:rPr>
                <w:rFonts w:ascii="Calibri" w:hAnsi="Calibri"/>
              </w:rPr>
              <w:t>493</w:t>
            </w:r>
          </w:p>
        </w:tc>
      </w:tr>
      <w:tr w:rsidR="003762B6" w:rsidRPr="00816C42" w:rsidTr="003762B6">
        <w:trPr>
          <w:cnfStyle w:val="000000100000"/>
          <w:trHeight w:hRule="exact" w:val="454"/>
        </w:trPr>
        <w:tc>
          <w:tcPr>
            <w:cnfStyle w:val="001000000000"/>
            <w:tcW w:w="730" w:type="pct"/>
            <w:tcBorders>
              <w:right w:val="dotted" w:sz="4" w:space="0" w:color="auto"/>
            </w:tcBorders>
            <w:shd w:val="clear" w:color="auto" w:fill="D5D1D1" w:themeFill="accent6" w:themeFillTint="66"/>
            <w:hideMark/>
          </w:tcPr>
          <w:p w:rsidR="00914DE3" w:rsidRPr="00BB7797" w:rsidRDefault="00914DE3" w:rsidP="00D617FC">
            <w:pPr>
              <w:pStyle w:val="Tekstpodstawowywcity2"/>
              <w:spacing w:after="0"/>
              <w:ind w:left="0"/>
              <w:rPr>
                <w:rFonts w:ascii="Calibri" w:hAnsi="Calibri"/>
                <w:b w:val="0"/>
                <w:lang w:val="pl-PL"/>
              </w:rPr>
            </w:pPr>
            <w:r w:rsidRPr="00BB7797">
              <w:rPr>
                <w:rFonts w:ascii="Calibri" w:hAnsi="Calibri"/>
                <w:b w:val="0"/>
                <w:lang w:val="pl-PL"/>
              </w:rPr>
              <w:t>Grudzień</w:t>
            </w:r>
          </w:p>
        </w:tc>
        <w:tc>
          <w:tcPr>
            <w:tcW w:w="530" w:type="pct"/>
            <w:tcBorders>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444</w:t>
            </w:r>
          </w:p>
        </w:tc>
        <w:tc>
          <w:tcPr>
            <w:tcW w:w="538" w:type="pct"/>
            <w:tcBorders>
              <w:left w:val="dotted" w:sz="4" w:space="0" w:color="auto"/>
              <w:right w:val="dotted" w:sz="4" w:space="0" w:color="auto"/>
            </w:tcBorders>
            <w:shd w:val="clear" w:color="auto" w:fill="D5D1D1" w:themeFill="accent6" w:themeFillTint="66"/>
          </w:tcPr>
          <w:p w:rsidR="00914DE3" w:rsidRPr="00816C42" w:rsidRDefault="007A767A" w:rsidP="00D617FC">
            <w:pPr>
              <w:pStyle w:val="Tekstpodstawowywcity2"/>
              <w:spacing w:after="0"/>
              <w:ind w:left="0"/>
              <w:jc w:val="center"/>
              <w:cnfStyle w:val="000000100000"/>
              <w:rPr>
                <w:rFonts w:ascii="Calibri" w:hAnsi="Calibri"/>
              </w:rPr>
            </w:pPr>
            <w:r>
              <w:rPr>
                <w:rFonts w:ascii="Calibri" w:hAnsi="Calibri"/>
              </w:rPr>
              <w:t>493</w:t>
            </w:r>
          </w:p>
        </w:tc>
        <w:tc>
          <w:tcPr>
            <w:tcW w:w="530"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543</w:t>
            </w:r>
          </w:p>
        </w:tc>
        <w:tc>
          <w:tcPr>
            <w:tcW w:w="538" w:type="pct"/>
            <w:tcBorders>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Pr>
                <w:rFonts w:ascii="Calibri" w:hAnsi="Calibri"/>
              </w:rPr>
              <w:t>409</w:t>
            </w:r>
          </w:p>
        </w:tc>
        <w:tc>
          <w:tcPr>
            <w:tcW w:w="530"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497</w:t>
            </w:r>
          </w:p>
        </w:tc>
        <w:tc>
          <w:tcPr>
            <w:tcW w:w="538" w:type="pct"/>
            <w:tcBorders>
              <w:left w:val="dotted" w:sz="4" w:space="0" w:color="auto"/>
              <w:right w:val="dotted" w:sz="4" w:space="0" w:color="auto"/>
            </w:tcBorders>
            <w:shd w:val="clear" w:color="auto" w:fill="D5D1D1" w:themeFill="accent6" w:themeFillTint="66"/>
            <w:hideMark/>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450</w:t>
            </w:r>
          </w:p>
        </w:tc>
        <w:tc>
          <w:tcPr>
            <w:tcW w:w="530" w:type="pct"/>
            <w:tcBorders>
              <w:left w:val="dotted" w:sz="4" w:space="0" w:color="auto"/>
              <w:righ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543</w:t>
            </w:r>
          </w:p>
        </w:tc>
        <w:tc>
          <w:tcPr>
            <w:tcW w:w="538" w:type="pct"/>
            <w:tcBorders>
              <w:left w:val="dotted" w:sz="4" w:space="0" w:color="auto"/>
            </w:tcBorders>
            <w:shd w:val="clear" w:color="auto" w:fill="D5D1D1" w:themeFill="accent6" w:themeFillTint="66"/>
          </w:tcPr>
          <w:p w:rsidR="00914DE3" w:rsidRPr="00816C42" w:rsidRDefault="00914DE3" w:rsidP="00D617FC">
            <w:pPr>
              <w:pStyle w:val="Tekstpodstawowywcity2"/>
              <w:spacing w:after="0"/>
              <w:ind w:left="0"/>
              <w:jc w:val="center"/>
              <w:cnfStyle w:val="000000100000"/>
              <w:rPr>
                <w:rFonts w:ascii="Calibri" w:hAnsi="Calibri"/>
              </w:rPr>
            </w:pPr>
            <w:r w:rsidRPr="00816C42">
              <w:rPr>
                <w:rFonts w:ascii="Calibri" w:hAnsi="Calibri"/>
              </w:rPr>
              <w:t>372</w:t>
            </w:r>
          </w:p>
        </w:tc>
      </w:tr>
      <w:tr w:rsidR="003762B6" w:rsidRPr="00816C42" w:rsidTr="003762B6">
        <w:trPr>
          <w:trHeight w:hRule="exact" w:val="454"/>
        </w:trPr>
        <w:tc>
          <w:tcPr>
            <w:cnfStyle w:val="001000000000"/>
            <w:tcW w:w="730" w:type="pct"/>
            <w:tcBorders>
              <w:right w:val="dotted" w:sz="4" w:space="0" w:color="auto"/>
            </w:tcBorders>
            <w:hideMark/>
          </w:tcPr>
          <w:p w:rsidR="00914DE3" w:rsidRPr="00BB7797" w:rsidRDefault="00914DE3" w:rsidP="00D617FC">
            <w:pPr>
              <w:pStyle w:val="Tekstpodstawowywcity2"/>
              <w:spacing w:after="0"/>
              <w:ind w:left="0"/>
              <w:jc w:val="right"/>
              <w:rPr>
                <w:rFonts w:ascii="Calibri" w:hAnsi="Calibri"/>
                <w:lang w:val="pl-PL"/>
              </w:rPr>
            </w:pPr>
            <w:r w:rsidRPr="00BB7797">
              <w:rPr>
                <w:rFonts w:ascii="Calibri" w:hAnsi="Calibri"/>
                <w:lang w:val="pl-PL"/>
              </w:rPr>
              <w:t>Razem</w:t>
            </w:r>
          </w:p>
        </w:tc>
        <w:tc>
          <w:tcPr>
            <w:tcW w:w="530" w:type="pct"/>
            <w:tcBorders>
              <w:right w:val="dotted" w:sz="4" w:space="0" w:color="auto"/>
            </w:tcBorders>
          </w:tcPr>
          <w:p w:rsidR="00914DE3" w:rsidRPr="00E51E34" w:rsidRDefault="007A767A" w:rsidP="00D617FC">
            <w:pPr>
              <w:pStyle w:val="Tekstpodstawowywcity2"/>
              <w:spacing w:after="0"/>
              <w:ind w:left="0"/>
              <w:jc w:val="center"/>
              <w:cnfStyle w:val="000000000000"/>
              <w:rPr>
                <w:rFonts w:ascii="Calibri" w:hAnsi="Calibri"/>
                <w:b/>
              </w:rPr>
            </w:pPr>
            <w:r>
              <w:rPr>
                <w:rFonts w:ascii="Calibri" w:hAnsi="Calibri"/>
                <w:b/>
              </w:rPr>
              <w:t>5467</w:t>
            </w:r>
          </w:p>
        </w:tc>
        <w:tc>
          <w:tcPr>
            <w:tcW w:w="538" w:type="pct"/>
            <w:tcBorders>
              <w:left w:val="dotted" w:sz="4" w:space="0" w:color="auto"/>
              <w:right w:val="dotted" w:sz="4" w:space="0" w:color="auto"/>
            </w:tcBorders>
          </w:tcPr>
          <w:p w:rsidR="00914DE3" w:rsidRPr="00E51E34" w:rsidRDefault="007A767A" w:rsidP="00D617FC">
            <w:pPr>
              <w:pStyle w:val="Tekstpodstawowywcity2"/>
              <w:spacing w:after="0"/>
              <w:ind w:left="0"/>
              <w:jc w:val="center"/>
              <w:cnfStyle w:val="000000000000"/>
              <w:rPr>
                <w:rFonts w:ascii="Calibri" w:hAnsi="Calibri"/>
                <w:b/>
              </w:rPr>
            </w:pPr>
            <w:r>
              <w:rPr>
                <w:rFonts w:ascii="Calibri" w:hAnsi="Calibri"/>
                <w:b/>
              </w:rPr>
              <w:t>6559</w:t>
            </w:r>
          </w:p>
        </w:tc>
        <w:tc>
          <w:tcPr>
            <w:tcW w:w="530" w:type="pct"/>
            <w:tcBorders>
              <w:right w:val="dotted" w:sz="4" w:space="0" w:color="auto"/>
            </w:tcBorders>
          </w:tcPr>
          <w:p w:rsidR="00914DE3" w:rsidRPr="00E51E34" w:rsidRDefault="00914DE3" w:rsidP="00D617FC">
            <w:pPr>
              <w:pStyle w:val="Tekstpodstawowywcity2"/>
              <w:spacing w:after="0"/>
              <w:ind w:left="0"/>
              <w:jc w:val="center"/>
              <w:cnfStyle w:val="000000000000"/>
              <w:rPr>
                <w:rFonts w:ascii="Calibri" w:hAnsi="Calibri"/>
                <w:b/>
              </w:rPr>
            </w:pPr>
            <w:r>
              <w:rPr>
                <w:rFonts w:ascii="Calibri" w:hAnsi="Calibri"/>
                <w:b/>
              </w:rPr>
              <w:t>7228</w:t>
            </w:r>
          </w:p>
        </w:tc>
        <w:tc>
          <w:tcPr>
            <w:tcW w:w="538" w:type="pct"/>
            <w:tcBorders>
              <w:right w:val="dotted" w:sz="4" w:space="0" w:color="auto"/>
            </w:tcBorders>
          </w:tcPr>
          <w:p w:rsidR="00914DE3" w:rsidRPr="00E51E34" w:rsidRDefault="00914DE3" w:rsidP="00D617FC">
            <w:pPr>
              <w:pStyle w:val="Tekstpodstawowywcity2"/>
              <w:spacing w:after="0"/>
              <w:ind w:left="0"/>
              <w:jc w:val="center"/>
              <w:cnfStyle w:val="000000000000"/>
              <w:rPr>
                <w:rFonts w:ascii="Calibri" w:hAnsi="Calibri"/>
                <w:b/>
              </w:rPr>
            </w:pPr>
            <w:r>
              <w:rPr>
                <w:rFonts w:ascii="Calibri" w:hAnsi="Calibri"/>
                <w:b/>
              </w:rPr>
              <w:t>6552</w:t>
            </w:r>
          </w:p>
        </w:tc>
        <w:tc>
          <w:tcPr>
            <w:tcW w:w="530" w:type="pct"/>
            <w:tcBorders>
              <w:left w:val="dotted" w:sz="4" w:space="0" w:color="auto"/>
              <w:right w:val="dotted" w:sz="4" w:space="0" w:color="auto"/>
            </w:tcBorders>
            <w:hideMark/>
          </w:tcPr>
          <w:p w:rsidR="00914DE3" w:rsidRPr="00E51E34" w:rsidRDefault="00914DE3" w:rsidP="00D617FC">
            <w:pPr>
              <w:pStyle w:val="Tekstpodstawowywcity2"/>
              <w:spacing w:after="0"/>
              <w:ind w:left="0"/>
              <w:jc w:val="center"/>
              <w:cnfStyle w:val="000000000000"/>
              <w:rPr>
                <w:rFonts w:ascii="Calibri" w:hAnsi="Calibri"/>
                <w:b/>
              </w:rPr>
            </w:pPr>
            <w:r w:rsidRPr="00E51E34">
              <w:rPr>
                <w:rFonts w:ascii="Calibri" w:hAnsi="Calibri"/>
                <w:b/>
              </w:rPr>
              <w:t>7159</w:t>
            </w:r>
          </w:p>
        </w:tc>
        <w:tc>
          <w:tcPr>
            <w:tcW w:w="538" w:type="pct"/>
            <w:tcBorders>
              <w:left w:val="dotted" w:sz="4" w:space="0" w:color="auto"/>
              <w:right w:val="dotted" w:sz="4" w:space="0" w:color="auto"/>
            </w:tcBorders>
            <w:hideMark/>
          </w:tcPr>
          <w:p w:rsidR="00914DE3" w:rsidRPr="00E51E34" w:rsidRDefault="00914DE3" w:rsidP="00D617FC">
            <w:pPr>
              <w:pStyle w:val="Tekstpodstawowywcity2"/>
              <w:spacing w:after="0"/>
              <w:ind w:left="0"/>
              <w:jc w:val="center"/>
              <w:cnfStyle w:val="000000000000"/>
              <w:rPr>
                <w:rFonts w:ascii="Calibri" w:hAnsi="Calibri"/>
                <w:b/>
              </w:rPr>
            </w:pPr>
            <w:r w:rsidRPr="00E51E34">
              <w:rPr>
                <w:rFonts w:ascii="Calibri" w:hAnsi="Calibri"/>
                <w:b/>
              </w:rPr>
              <w:t>6632</w:t>
            </w:r>
          </w:p>
        </w:tc>
        <w:tc>
          <w:tcPr>
            <w:tcW w:w="530" w:type="pct"/>
            <w:tcBorders>
              <w:left w:val="dotted" w:sz="4" w:space="0" w:color="auto"/>
              <w:right w:val="dotted" w:sz="4" w:space="0" w:color="auto"/>
            </w:tcBorders>
          </w:tcPr>
          <w:p w:rsidR="00914DE3" w:rsidRPr="00E51E34" w:rsidRDefault="00914DE3" w:rsidP="00D617FC">
            <w:pPr>
              <w:pStyle w:val="Tekstpodstawowywcity2"/>
              <w:spacing w:after="0"/>
              <w:ind w:left="0"/>
              <w:jc w:val="center"/>
              <w:cnfStyle w:val="000000000000"/>
              <w:rPr>
                <w:rFonts w:ascii="Calibri" w:hAnsi="Calibri"/>
                <w:b/>
              </w:rPr>
            </w:pPr>
            <w:r w:rsidRPr="00E51E34">
              <w:rPr>
                <w:rFonts w:ascii="Calibri" w:hAnsi="Calibri"/>
                <w:b/>
              </w:rPr>
              <w:t>6532</w:t>
            </w:r>
          </w:p>
        </w:tc>
        <w:tc>
          <w:tcPr>
            <w:tcW w:w="538" w:type="pct"/>
            <w:tcBorders>
              <w:left w:val="dotted" w:sz="4" w:space="0" w:color="auto"/>
            </w:tcBorders>
          </w:tcPr>
          <w:p w:rsidR="00914DE3" w:rsidRPr="00E51E34" w:rsidRDefault="00914DE3" w:rsidP="00D617FC">
            <w:pPr>
              <w:pStyle w:val="Tekstpodstawowywcity2"/>
              <w:spacing w:after="0"/>
              <w:ind w:left="0"/>
              <w:jc w:val="center"/>
              <w:cnfStyle w:val="000000000000"/>
              <w:rPr>
                <w:rFonts w:ascii="Calibri" w:hAnsi="Calibri"/>
                <w:b/>
              </w:rPr>
            </w:pPr>
            <w:r w:rsidRPr="00E51E34">
              <w:rPr>
                <w:rFonts w:ascii="Calibri" w:hAnsi="Calibri"/>
                <w:b/>
              </w:rPr>
              <w:t>6230</w:t>
            </w:r>
          </w:p>
        </w:tc>
      </w:tr>
    </w:tbl>
    <w:p w:rsidR="00D617FC" w:rsidRDefault="00376ADF" w:rsidP="00D617FC">
      <w:pPr>
        <w:spacing w:line="360" w:lineRule="auto"/>
        <w:ind w:firstLine="720"/>
        <w:jc w:val="both"/>
        <w:rPr>
          <w:rFonts w:ascii="Calibri" w:hAnsi="Calibri"/>
        </w:rPr>
      </w:pPr>
      <w:r>
        <w:rPr>
          <w:noProof/>
          <w:lang w:val="pl-PL" w:eastAsia="pl-PL" w:bidi="ar-SA"/>
        </w:rPr>
        <w:drawing>
          <wp:anchor distT="0" distB="0" distL="114300" distR="114300" simplePos="0" relativeHeight="251668480" behindDoc="1" locked="0" layoutInCell="1" allowOverlap="1">
            <wp:simplePos x="0" y="0"/>
            <wp:positionH relativeFrom="column">
              <wp:posOffset>-82550</wp:posOffset>
            </wp:positionH>
            <wp:positionV relativeFrom="paragraph">
              <wp:posOffset>571500</wp:posOffset>
            </wp:positionV>
            <wp:extent cx="6238875" cy="3219450"/>
            <wp:effectExtent l="19050" t="0" r="9525" b="0"/>
            <wp:wrapTight wrapText="bothSides">
              <wp:wrapPolygon edited="0">
                <wp:start x="-66" y="0"/>
                <wp:lineTo x="-66" y="21600"/>
                <wp:lineTo x="21633" y="21600"/>
                <wp:lineTo x="21633" y="0"/>
                <wp:lineTo x="-66" y="0"/>
              </wp:wrapPolygon>
            </wp:wrapTight>
            <wp:docPr id="54" name="Obiek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76D58" w:rsidRPr="00F76D58">
        <w:rPr>
          <w:noProof/>
        </w:rPr>
        <w:pict>
          <v:shapetype id="_x0000_t202" coordsize="21600,21600" o:spt="202" path="m,l,21600r21600,l21600,xe">
            <v:stroke joinstyle="miter"/>
            <v:path gradientshapeok="t" o:connecttype="rect"/>
          </v:shapetype>
          <v:shape id="_x0000_s1027" type="#_x0000_t202" style="position:absolute;left:0;text-align:left;margin-left:-4.1pt;margin-top:13.7pt;width:471.65pt;height:27pt;z-index:251660288;mso-position-horizontal-relative:text;mso-position-vertical-relative:text" wrapcoords="-37 0 -37 21150 21600 21150 21600 0 -37 0" stroked="f">
            <v:textbox style="mso-next-textbox:#_x0000_s1027" inset="0,0,0,0">
              <w:txbxContent>
                <w:p w:rsidR="00A262A9" w:rsidRPr="00D617FC" w:rsidRDefault="00A262A9" w:rsidP="00D617FC">
                  <w:pPr>
                    <w:pStyle w:val="Legenda"/>
                    <w:rPr>
                      <w:rFonts w:ascii="Arial" w:hAnsi="Arial" w:cs="Arial"/>
                      <w:b w:val="0"/>
                      <w:noProof/>
                      <w:color w:val="auto"/>
                      <w:sz w:val="20"/>
                      <w:szCs w:val="20"/>
                      <w:lang w:val="pl-PL"/>
                    </w:rPr>
                  </w:pPr>
                  <w:bookmarkStart w:id="26" w:name="_Toc316562704"/>
                  <w:bookmarkStart w:id="27" w:name="_Toc323537334"/>
                  <w:r w:rsidRPr="00D617FC">
                    <w:rPr>
                      <w:rFonts w:ascii="Arial" w:hAnsi="Arial" w:cs="Arial"/>
                      <w:b w:val="0"/>
                      <w:color w:val="auto"/>
                      <w:sz w:val="20"/>
                      <w:szCs w:val="20"/>
                      <w:lang w:val="pl-PL"/>
                    </w:rPr>
                    <w:t xml:space="preserve">Wykres </w:t>
                  </w:r>
                  <w:r w:rsidR="00F76D58" w:rsidRPr="00025FD2">
                    <w:rPr>
                      <w:rFonts w:ascii="Arial" w:hAnsi="Arial" w:cs="Arial"/>
                      <w:b w:val="0"/>
                      <w:color w:val="auto"/>
                      <w:sz w:val="20"/>
                      <w:szCs w:val="20"/>
                    </w:rPr>
                    <w:fldChar w:fldCharType="begin"/>
                  </w:r>
                  <w:r w:rsidRPr="00D617FC">
                    <w:rPr>
                      <w:rFonts w:ascii="Arial" w:hAnsi="Arial" w:cs="Arial"/>
                      <w:b w:val="0"/>
                      <w:color w:val="auto"/>
                      <w:sz w:val="20"/>
                      <w:szCs w:val="20"/>
                      <w:lang w:val="pl-PL"/>
                    </w:rPr>
                    <w:instrText xml:space="preserve"> SEQ Wykres \* ARABIC </w:instrText>
                  </w:r>
                  <w:r w:rsidR="00F76D58" w:rsidRPr="00025FD2">
                    <w:rPr>
                      <w:rFonts w:ascii="Arial" w:hAnsi="Arial" w:cs="Arial"/>
                      <w:b w:val="0"/>
                      <w:color w:val="auto"/>
                      <w:sz w:val="20"/>
                      <w:szCs w:val="20"/>
                    </w:rPr>
                    <w:fldChar w:fldCharType="separate"/>
                  </w:r>
                  <w:r w:rsidR="00AF3F8A">
                    <w:rPr>
                      <w:rFonts w:ascii="Arial" w:hAnsi="Arial" w:cs="Arial"/>
                      <w:b w:val="0"/>
                      <w:noProof/>
                      <w:color w:val="auto"/>
                      <w:sz w:val="20"/>
                      <w:szCs w:val="20"/>
                      <w:lang w:val="pl-PL"/>
                    </w:rPr>
                    <w:t>4</w:t>
                  </w:r>
                  <w:r w:rsidR="00F76D58" w:rsidRPr="00025FD2">
                    <w:rPr>
                      <w:rFonts w:ascii="Arial" w:hAnsi="Arial" w:cs="Arial"/>
                      <w:b w:val="0"/>
                      <w:color w:val="auto"/>
                      <w:sz w:val="20"/>
                      <w:szCs w:val="20"/>
                    </w:rPr>
                    <w:fldChar w:fldCharType="end"/>
                  </w:r>
                  <w:r w:rsidRPr="00D617FC">
                    <w:rPr>
                      <w:rFonts w:ascii="Arial" w:hAnsi="Arial" w:cs="Arial"/>
                      <w:b w:val="0"/>
                      <w:color w:val="auto"/>
                      <w:sz w:val="20"/>
                      <w:szCs w:val="20"/>
                      <w:lang w:val="pl-PL"/>
                    </w:rPr>
                    <w:t>. Napływ i odpływ bezrobotnych oraz podjęcia pracy (stan w poszczególnych miesiącach 2011 r.)</w:t>
                  </w:r>
                  <w:bookmarkEnd w:id="26"/>
                  <w:bookmarkEnd w:id="27"/>
                </w:p>
              </w:txbxContent>
            </v:textbox>
            <w10:wrap type="tight"/>
          </v:shape>
        </w:pict>
      </w:r>
    </w:p>
    <w:p w:rsidR="00D617FC" w:rsidRPr="00E51E34" w:rsidRDefault="00D617FC" w:rsidP="00D617FC">
      <w:pPr>
        <w:pStyle w:val="Legenda"/>
        <w:keepNext/>
        <w:rPr>
          <w:rFonts w:ascii="Arial" w:hAnsi="Arial" w:cs="Arial"/>
          <w:b w:val="0"/>
          <w:color w:val="auto"/>
          <w:lang w:val="pl-PL"/>
        </w:rPr>
      </w:pPr>
      <w:bookmarkStart w:id="28" w:name="_Toc316562662"/>
      <w:bookmarkStart w:id="29" w:name="_Toc323537317"/>
      <w:r w:rsidRPr="00E51E34">
        <w:rPr>
          <w:rFonts w:ascii="Arial" w:hAnsi="Arial" w:cs="Arial"/>
          <w:b w:val="0"/>
          <w:color w:val="auto"/>
          <w:lang w:val="pl-PL"/>
        </w:rPr>
        <w:lastRenderedPageBreak/>
        <w:t xml:space="preserve">Tabela </w:t>
      </w:r>
      <w:r w:rsidR="00F76D58" w:rsidRPr="00E51E34">
        <w:rPr>
          <w:rFonts w:ascii="Arial" w:hAnsi="Arial" w:cs="Arial"/>
          <w:b w:val="0"/>
          <w:color w:val="auto"/>
        </w:rPr>
        <w:fldChar w:fldCharType="begin"/>
      </w:r>
      <w:r w:rsidRPr="00E51E34">
        <w:rPr>
          <w:rFonts w:ascii="Arial" w:hAnsi="Arial" w:cs="Arial"/>
          <w:b w:val="0"/>
          <w:color w:val="auto"/>
          <w:lang w:val="pl-PL"/>
        </w:rPr>
        <w:instrText xml:space="preserve"> SEQ Tabela \* ARABIC </w:instrText>
      </w:r>
      <w:r w:rsidR="00F76D58" w:rsidRPr="00E51E34">
        <w:rPr>
          <w:rFonts w:ascii="Arial" w:hAnsi="Arial" w:cs="Arial"/>
          <w:b w:val="0"/>
          <w:color w:val="auto"/>
        </w:rPr>
        <w:fldChar w:fldCharType="separate"/>
      </w:r>
      <w:r w:rsidR="00AF3F8A">
        <w:rPr>
          <w:rFonts w:ascii="Arial" w:hAnsi="Arial" w:cs="Arial"/>
          <w:b w:val="0"/>
          <w:noProof/>
          <w:color w:val="auto"/>
          <w:lang w:val="pl-PL"/>
        </w:rPr>
        <w:t>7</w:t>
      </w:r>
      <w:r w:rsidR="00F76D58" w:rsidRPr="00E51E34">
        <w:rPr>
          <w:rFonts w:ascii="Arial" w:hAnsi="Arial" w:cs="Arial"/>
          <w:b w:val="0"/>
          <w:color w:val="auto"/>
        </w:rPr>
        <w:fldChar w:fldCharType="end"/>
      </w:r>
      <w:r w:rsidRPr="00E51E34">
        <w:rPr>
          <w:rFonts w:ascii="Arial" w:hAnsi="Arial" w:cs="Arial"/>
          <w:b w:val="0"/>
          <w:color w:val="auto"/>
          <w:lang w:val="pl-PL"/>
        </w:rPr>
        <w:t>. Osoby wyłączone z ewidencji bezrobotnych w poszczególnych miesiącach 2011r.</w:t>
      </w:r>
      <w:bookmarkEnd w:id="28"/>
      <w:bookmarkEnd w:id="29"/>
    </w:p>
    <w:tbl>
      <w:tblPr>
        <w:tblStyle w:val="Kolorowalistaakcent6"/>
        <w:tblW w:w="5000" w:type="pct"/>
        <w:tblLook w:val="04A0"/>
      </w:tblPr>
      <w:tblGrid>
        <w:gridCol w:w="1234"/>
        <w:gridCol w:w="1022"/>
        <w:gridCol w:w="1955"/>
        <w:gridCol w:w="1733"/>
        <w:gridCol w:w="1374"/>
        <w:gridCol w:w="1459"/>
        <w:gridCol w:w="1078"/>
      </w:tblGrid>
      <w:tr w:rsidR="00D617FC" w:rsidRPr="00816C42" w:rsidTr="00D351EE">
        <w:trPr>
          <w:cnfStyle w:val="100000000000"/>
          <w:trHeight w:val="1474"/>
        </w:trPr>
        <w:tc>
          <w:tcPr>
            <w:cnfStyle w:val="001000000000"/>
            <w:tcW w:w="626" w:type="pct"/>
            <w:tcBorders>
              <w:right w:val="single" w:sz="12" w:space="0" w:color="FFFFFF" w:themeColor="background1"/>
            </w:tcBorders>
            <w:vAlign w:val="center"/>
            <w:hideMark/>
          </w:tcPr>
          <w:p w:rsidR="00D617FC" w:rsidRPr="00BF4116" w:rsidRDefault="00D617FC" w:rsidP="00076B0E">
            <w:pPr>
              <w:jc w:val="center"/>
              <w:rPr>
                <w:rFonts w:ascii="Calibri" w:hAnsi="Calibri"/>
                <w:b w:val="0"/>
              </w:rPr>
            </w:pPr>
            <w:r w:rsidRPr="00BF4116">
              <w:rPr>
                <w:rFonts w:ascii="Calibri" w:hAnsi="Calibri"/>
                <w:b w:val="0"/>
              </w:rPr>
              <w:t>2011 rok</w:t>
            </w:r>
          </w:p>
        </w:tc>
        <w:tc>
          <w:tcPr>
            <w:tcW w:w="519" w:type="pct"/>
            <w:tcBorders>
              <w:left w:val="single" w:sz="12" w:space="0" w:color="FFFFFF" w:themeColor="background1"/>
              <w:right w:val="single" w:sz="12" w:space="0" w:color="FFFFFF" w:themeColor="background1"/>
            </w:tcBorders>
            <w:vAlign w:val="center"/>
            <w:hideMark/>
          </w:tcPr>
          <w:p w:rsidR="00D617FC" w:rsidRPr="00BF4116" w:rsidRDefault="00D617FC" w:rsidP="00076B0E">
            <w:pPr>
              <w:jc w:val="center"/>
              <w:cnfStyle w:val="100000000000"/>
              <w:rPr>
                <w:rFonts w:ascii="Calibri" w:hAnsi="Calibri"/>
                <w:b w:val="0"/>
              </w:rPr>
            </w:pPr>
            <w:r w:rsidRPr="00BF4116">
              <w:rPr>
                <w:rFonts w:ascii="Calibri" w:hAnsi="Calibri"/>
                <w:b w:val="0"/>
              </w:rPr>
              <w:t>Podjęcie pracy</w:t>
            </w:r>
          </w:p>
        </w:tc>
        <w:tc>
          <w:tcPr>
            <w:tcW w:w="992" w:type="pct"/>
            <w:tcBorders>
              <w:left w:val="single" w:sz="12" w:space="0" w:color="FFFFFF" w:themeColor="background1"/>
              <w:right w:val="single" w:sz="12" w:space="0" w:color="FFFFFF" w:themeColor="background1"/>
            </w:tcBorders>
            <w:vAlign w:val="center"/>
            <w:hideMark/>
          </w:tcPr>
          <w:p w:rsidR="00D617FC" w:rsidRPr="00BF4116" w:rsidRDefault="00D617FC" w:rsidP="00076B0E">
            <w:pPr>
              <w:jc w:val="center"/>
              <w:cnfStyle w:val="100000000000"/>
              <w:rPr>
                <w:rFonts w:ascii="Calibri" w:hAnsi="Calibri"/>
                <w:b w:val="0"/>
              </w:rPr>
            </w:pPr>
            <w:r w:rsidRPr="00BF4116">
              <w:rPr>
                <w:rFonts w:ascii="Calibri" w:hAnsi="Calibri"/>
                <w:b w:val="0"/>
              </w:rPr>
              <w:t>Niepotwierdzenie gotowości do pracy</w:t>
            </w:r>
          </w:p>
        </w:tc>
        <w:tc>
          <w:tcPr>
            <w:tcW w:w="879" w:type="pct"/>
            <w:tcBorders>
              <w:left w:val="single" w:sz="12" w:space="0" w:color="FFFFFF" w:themeColor="background1"/>
              <w:right w:val="single" w:sz="12" w:space="0" w:color="FFFFFF" w:themeColor="background1"/>
            </w:tcBorders>
            <w:vAlign w:val="center"/>
            <w:hideMark/>
          </w:tcPr>
          <w:p w:rsidR="00D617FC" w:rsidRPr="00BF4116" w:rsidRDefault="00D617FC" w:rsidP="00076B0E">
            <w:pPr>
              <w:jc w:val="center"/>
              <w:cnfStyle w:val="100000000000"/>
              <w:rPr>
                <w:rFonts w:ascii="Calibri" w:hAnsi="Calibri"/>
                <w:b w:val="0"/>
                <w:lang w:val="pl-PL"/>
              </w:rPr>
            </w:pPr>
            <w:r w:rsidRPr="00BF4116">
              <w:rPr>
                <w:rFonts w:ascii="Calibri" w:hAnsi="Calibri"/>
                <w:b w:val="0"/>
                <w:lang w:val="pl-PL"/>
              </w:rPr>
              <w:t>Dobrowolna rezygnacja ze statusu bezrobotnego</w:t>
            </w:r>
          </w:p>
        </w:tc>
        <w:tc>
          <w:tcPr>
            <w:tcW w:w="697" w:type="pct"/>
            <w:tcBorders>
              <w:left w:val="single" w:sz="12" w:space="0" w:color="FFFFFF" w:themeColor="background1"/>
              <w:right w:val="single" w:sz="12" w:space="0" w:color="FFFFFF" w:themeColor="background1"/>
            </w:tcBorders>
            <w:vAlign w:val="center"/>
            <w:hideMark/>
          </w:tcPr>
          <w:p w:rsidR="00D617FC" w:rsidRPr="00BF4116" w:rsidRDefault="00D617FC" w:rsidP="00076B0E">
            <w:pPr>
              <w:jc w:val="center"/>
              <w:cnfStyle w:val="100000000000"/>
              <w:rPr>
                <w:rFonts w:ascii="Calibri" w:hAnsi="Calibri"/>
                <w:b w:val="0"/>
                <w:lang w:val="pl-PL"/>
              </w:rPr>
            </w:pPr>
            <w:r w:rsidRPr="00BF4116">
              <w:rPr>
                <w:rFonts w:ascii="Calibri" w:hAnsi="Calibri"/>
                <w:b w:val="0"/>
                <w:lang w:val="pl-PL"/>
              </w:rPr>
              <w:t>Odmowa przyjęcia pracy, innej propozycji</w:t>
            </w:r>
          </w:p>
        </w:tc>
        <w:tc>
          <w:tcPr>
            <w:tcW w:w="740" w:type="pct"/>
            <w:tcBorders>
              <w:left w:val="single" w:sz="12" w:space="0" w:color="FFFFFF" w:themeColor="background1"/>
              <w:right w:val="single" w:sz="12" w:space="0" w:color="FFFFFF" w:themeColor="background1"/>
            </w:tcBorders>
            <w:vAlign w:val="center"/>
            <w:hideMark/>
          </w:tcPr>
          <w:p w:rsidR="00D617FC" w:rsidRPr="00BF4116" w:rsidRDefault="00D617FC" w:rsidP="00076B0E">
            <w:pPr>
              <w:jc w:val="center"/>
              <w:cnfStyle w:val="100000000000"/>
              <w:rPr>
                <w:rFonts w:ascii="Calibri" w:hAnsi="Calibri"/>
                <w:b w:val="0"/>
              </w:rPr>
            </w:pPr>
            <w:r w:rsidRPr="00BF4116">
              <w:rPr>
                <w:rFonts w:ascii="Calibri" w:hAnsi="Calibri"/>
                <w:b w:val="0"/>
              </w:rPr>
              <w:t>Rozpoczęcie stażu lub szkolenia</w:t>
            </w:r>
          </w:p>
        </w:tc>
        <w:tc>
          <w:tcPr>
            <w:tcW w:w="547" w:type="pct"/>
            <w:tcBorders>
              <w:left w:val="single" w:sz="12" w:space="0" w:color="FFFFFF" w:themeColor="background1"/>
            </w:tcBorders>
            <w:vAlign w:val="center"/>
            <w:hideMark/>
          </w:tcPr>
          <w:p w:rsidR="00D617FC" w:rsidRPr="00BF4116" w:rsidRDefault="00D617FC" w:rsidP="00076B0E">
            <w:pPr>
              <w:jc w:val="center"/>
              <w:cnfStyle w:val="100000000000"/>
              <w:rPr>
                <w:rFonts w:ascii="Calibri" w:hAnsi="Calibri"/>
                <w:b w:val="0"/>
              </w:rPr>
            </w:pPr>
            <w:r w:rsidRPr="00BF4116">
              <w:rPr>
                <w:rFonts w:ascii="Calibri" w:hAnsi="Calibri"/>
                <w:b w:val="0"/>
              </w:rPr>
              <w:t>Pozostałe</w:t>
            </w:r>
          </w:p>
        </w:tc>
      </w:tr>
      <w:tr w:rsidR="00D617FC" w:rsidRPr="00816C42" w:rsidTr="00D351EE">
        <w:trPr>
          <w:cnfStyle w:val="000000100000"/>
          <w:trHeight w:hRule="exact" w:val="567"/>
        </w:trPr>
        <w:tc>
          <w:tcPr>
            <w:cnfStyle w:val="001000000000"/>
            <w:tcW w:w="626" w:type="pct"/>
            <w:tcBorders>
              <w:top w:val="single" w:sz="12" w:space="0" w:color="FFFFFF" w:themeColor="background1"/>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Styczeń</w:t>
            </w:r>
          </w:p>
        </w:tc>
        <w:tc>
          <w:tcPr>
            <w:tcW w:w="519"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124</w:t>
            </w:r>
          </w:p>
        </w:tc>
        <w:tc>
          <w:tcPr>
            <w:tcW w:w="992"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126</w:t>
            </w:r>
          </w:p>
        </w:tc>
        <w:tc>
          <w:tcPr>
            <w:tcW w:w="879"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8</w:t>
            </w:r>
          </w:p>
        </w:tc>
        <w:tc>
          <w:tcPr>
            <w:tcW w:w="697"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38</w:t>
            </w:r>
          </w:p>
        </w:tc>
        <w:tc>
          <w:tcPr>
            <w:tcW w:w="740"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w:t>
            </w:r>
          </w:p>
        </w:tc>
        <w:tc>
          <w:tcPr>
            <w:tcW w:w="547" w:type="pct"/>
            <w:tcBorders>
              <w:lef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14</w:t>
            </w:r>
          </w:p>
        </w:tc>
      </w:tr>
      <w:tr w:rsidR="00D617FC" w:rsidRPr="00816C42" w:rsidTr="00D351EE">
        <w:trPr>
          <w:trHeight w:hRule="exact" w:val="567"/>
        </w:trPr>
        <w:tc>
          <w:tcPr>
            <w:cnfStyle w:val="001000000000"/>
            <w:tcW w:w="626" w:type="pct"/>
            <w:tcBorders>
              <w:right w:val="dotted" w:sz="4" w:space="0" w:color="auto"/>
            </w:tcBorders>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Luty</w:t>
            </w:r>
          </w:p>
        </w:tc>
        <w:tc>
          <w:tcPr>
            <w:tcW w:w="51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164</w:t>
            </w:r>
          </w:p>
        </w:tc>
        <w:tc>
          <w:tcPr>
            <w:tcW w:w="992"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135</w:t>
            </w:r>
          </w:p>
        </w:tc>
        <w:tc>
          <w:tcPr>
            <w:tcW w:w="87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6</w:t>
            </w:r>
          </w:p>
        </w:tc>
        <w:tc>
          <w:tcPr>
            <w:tcW w:w="697"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20</w:t>
            </w:r>
          </w:p>
        </w:tc>
        <w:tc>
          <w:tcPr>
            <w:tcW w:w="740"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0</w:t>
            </w:r>
          </w:p>
        </w:tc>
        <w:tc>
          <w:tcPr>
            <w:tcW w:w="547" w:type="pct"/>
            <w:tcBorders>
              <w:lef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42</w:t>
            </w:r>
          </w:p>
        </w:tc>
      </w:tr>
      <w:tr w:rsidR="00D617FC" w:rsidRPr="00816C42" w:rsidTr="00D351EE">
        <w:trPr>
          <w:cnfStyle w:val="000000100000"/>
          <w:trHeight w:hRule="exact" w:val="567"/>
        </w:trPr>
        <w:tc>
          <w:tcPr>
            <w:cnfStyle w:val="001000000000"/>
            <w:tcW w:w="626" w:type="pct"/>
            <w:tcBorders>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Marzec</w:t>
            </w:r>
          </w:p>
        </w:tc>
        <w:tc>
          <w:tcPr>
            <w:tcW w:w="51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245</w:t>
            </w:r>
          </w:p>
        </w:tc>
        <w:tc>
          <w:tcPr>
            <w:tcW w:w="992"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149</w:t>
            </w:r>
          </w:p>
        </w:tc>
        <w:tc>
          <w:tcPr>
            <w:tcW w:w="87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7</w:t>
            </w:r>
          </w:p>
        </w:tc>
        <w:tc>
          <w:tcPr>
            <w:tcW w:w="697"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36</w:t>
            </w:r>
          </w:p>
        </w:tc>
        <w:tc>
          <w:tcPr>
            <w:tcW w:w="740"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5</w:t>
            </w:r>
          </w:p>
        </w:tc>
        <w:tc>
          <w:tcPr>
            <w:tcW w:w="547" w:type="pct"/>
            <w:tcBorders>
              <w:lef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33</w:t>
            </w:r>
          </w:p>
        </w:tc>
      </w:tr>
      <w:tr w:rsidR="00D617FC" w:rsidRPr="00816C42" w:rsidTr="00D351EE">
        <w:trPr>
          <w:trHeight w:hRule="exact" w:val="567"/>
        </w:trPr>
        <w:tc>
          <w:tcPr>
            <w:cnfStyle w:val="001000000000"/>
            <w:tcW w:w="626" w:type="pct"/>
            <w:tcBorders>
              <w:right w:val="dotted" w:sz="4" w:space="0" w:color="auto"/>
            </w:tcBorders>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Kwiecień</w:t>
            </w:r>
          </w:p>
        </w:tc>
        <w:tc>
          <w:tcPr>
            <w:tcW w:w="51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272</w:t>
            </w:r>
          </w:p>
        </w:tc>
        <w:tc>
          <w:tcPr>
            <w:tcW w:w="992"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254</w:t>
            </w:r>
          </w:p>
        </w:tc>
        <w:tc>
          <w:tcPr>
            <w:tcW w:w="87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14</w:t>
            </w:r>
          </w:p>
        </w:tc>
        <w:tc>
          <w:tcPr>
            <w:tcW w:w="697"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46</w:t>
            </w:r>
          </w:p>
        </w:tc>
        <w:tc>
          <w:tcPr>
            <w:tcW w:w="740"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50</w:t>
            </w:r>
          </w:p>
        </w:tc>
        <w:tc>
          <w:tcPr>
            <w:tcW w:w="547" w:type="pct"/>
            <w:tcBorders>
              <w:lef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64</w:t>
            </w:r>
          </w:p>
        </w:tc>
      </w:tr>
      <w:tr w:rsidR="00D617FC" w:rsidRPr="00816C42" w:rsidTr="00D351EE">
        <w:trPr>
          <w:cnfStyle w:val="000000100000"/>
          <w:trHeight w:hRule="exact" w:val="567"/>
        </w:trPr>
        <w:tc>
          <w:tcPr>
            <w:cnfStyle w:val="001000000000"/>
            <w:tcW w:w="626" w:type="pct"/>
            <w:tcBorders>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Maj</w:t>
            </w:r>
          </w:p>
        </w:tc>
        <w:tc>
          <w:tcPr>
            <w:tcW w:w="51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241</w:t>
            </w:r>
          </w:p>
        </w:tc>
        <w:tc>
          <w:tcPr>
            <w:tcW w:w="992"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212</w:t>
            </w:r>
          </w:p>
        </w:tc>
        <w:tc>
          <w:tcPr>
            <w:tcW w:w="87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8</w:t>
            </w:r>
          </w:p>
        </w:tc>
        <w:tc>
          <w:tcPr>
            <w:tcW w:w="697"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76</w:t>
            </w:r>
          </w:p>
        </w:tc>
        <w:tc>
          <w:tcPr>
            <w:tcW w:w="740"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51</w:t>
            </w:r>
          </w:p>
        </w:tc>
        <w:tc>
          <w:tcPr>
            <w:tcW w:w="547" w:type="pct"/>
            <w:tcBorders>
              <w:lef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50</w:t>
            </w:r>
          </w:p>
        </w:tc>
      </w:tr>
      <w:tr w:rsidR="00D617FC" w:rsidRPr="00816C42" w:rsidTr="00D351EE">
        <w:trPr>
          <w:trHeight w:hRule="exact" w:val="567"/>
        </w:trPr>
        <w:tc>
          <w:tcPr>
            <w:cnfStyle w:val="001000000000"/>
            <w:tcW w:w="626" w:type="pct"/>
            <w:tcBorders>
              <w:right w:val="dotted" w:sz="4" w:space="0" w:color="auto"/>
            </w:tcBorders>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Czerwiec</w:t>
            </w:r>
          </w:p>
        </w:tc>
        <w:tc>
          <w:tcPr>
            <w:tcW w:w="51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278</w:t>
            </w:r>
          </w:p>
        </w:tc>
        <w:tc>
          <w:tcPr>
            <w:tcW w:w="992"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287</w:t>
            </w:r>
          </w:p>
        </w:tc>
        <w:tc>
          <w:tcPr>
            <w:tcW w:w="87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10</w:t>
            </w:r>
          </w:p>
        </w:tc>
        <w:tc>
          <w:tcPr>
            <w:tcW w:w="697"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73</w:t>
            </w:r>
          </w:p>
        </w:tc>
        <w:tc>
          <w:tcPr>
            <w:tcW w:w="740"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8</w:t>
            </w:r>
          </w:p>
        </w:tc>
        <w:tc>
          <w:tcPr>
            <w:tcW w:w="547" w:type="pct"/>
            <w:tcBorders>
              <w:lef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41</w:t>
            </w:r>
          </w:p>
        </w:tc>
      </w:tr>
      <w:tr w:rsidR="00D617FC" w:rsidRPr="00816C42" w:rsidTr="00D351EE">
        <w:trPr>
          <w:cnfStyle w:val="000000100000"/>
          <w:trHeight w:hRule="exact" w:val="567"/>
        </w:trPr>
        <w:tc>
          <w:tcPr>
            <w:cnfStyle w:val="001000000000"/>
            <w:tcW w:w="626" w:type="pct"/>
            <w:tcBorders>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Lipiec</w:t>
            </w:r>
          </w:p>
        </w:tc>
        <w:tc>
          <w:tcPr>
            <w:tcW w:w="51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188</w:t>
            </w:r>
          </w:p>
        </w:tc>
        <w:tc>
          <w:tcPr>
            <w:tcW w:w="992"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249</w:t>
            </w:r>
          </w:p>
        </w:tc>
        <w:tc>
          <w:tcPr>
            <w:tcW w:w="87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5</w:t>
            </w:r>
          </w:p>
        </w:tc>
        <w:tc>
          <w:tcPr>
            <w:tcW w:w="697"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73</w:t>
            </w:r>
          </w:p>
        </w:tc>
        <w:tc>
          <w:tcPr>
            <w:tcW w:w="740"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w:t>
            </w:r>
          </w:p>
        </w:tc>
        <w:tc>
          <w:tcPr>
            <w:tcW w:w="547" w:type="pct"/>
            <w:tcBorders>
              <w:lef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42</w:t>
            </w:r>
          </w:p>
        </w:tc>
      </w:tr>
      <w:tr w:rsidR="00D617FC" w:rsidRPr="00816C42" w:rsidTr="00D351EE">
        <w:trPr>
          <w:trHeight w:hRule="exact" w:val="567"/>
        </w:trPr>
        <w:tc>
          <w:tcPr>
            <w:cnfStyle w:val="001000000000"/>
            <w:tcW w:w="626" w:type="pct"/>
            <w:tcBorders>
              <w:right w:val="dotted" w:sz="4" w:space="0" w:color="auto"/>
            </w:tcBorders>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Sierpień</w:t>
            </w:r>
          </w:p>
        </w:tc>
        <w:tc>
          <w:tcPr>
            <w:tcW w:w="51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173</w:t>
            </w:r>
          </w:p>
        </w:tc>
        <w:tc>
          <w:tcPr>
            <w:tcW w:w="992"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160</w:t>
            </w:r>
          </w:p>
        </w:tc>
        <w:tc>
          <w:tcPr>
            <w:tcW w:w="87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7</w:t>
            </w:r>
          </w:p>
        </w:tc>
        <w:tc>
          <w:tcPr>
            <w:tcW w:w="697"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79</w:t>
            </w:r>
          </w:p>
        </w:tc>
        <w:tc>
          <w:tcPr>
            <w:tcW w:w="740"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4</w:t>
            </w:r>
          </w:p>
        </w:tc>
        <w:tc>
          <w:tcPr>
            <w:tcW w:w="547" w:type="pct"/>
            <w:tcBorders>
              <w:lef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21</w:t>
            </w:r>
          </w:p>
        </w:tc>
      </w:tr>
      <w:tr w:rsidR="00D617FC" w:rsidRPr="00816C42" w:rsidTr="00D351EE">
        <w:trPr>
          <w:cnfStyle w:val="000000100000"/>
          <w:trHeight w:hRule="exact" w:val="567"/>
        </w:trPr>
        <w:tc>
          <w:tcPr>
            <w:cnfStyle w:val="001000000000"/>
            <w:tcW w:w="626" w:type="pct"/>
            <w:tcBorders>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Wrzesień</w:t>
            </w:r>
          </w:p>
        </w:tc>
        <w:tc>
          <w:tcPr>
            <w:tcW w:w="51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255</w:t>
            </w:r>
          </w:p>
        </w:tc>
        <w:tc>
          <w:tcPr>
            <w:tcW w:w="992"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200</w:t>
            </w:r>
          </w:p>
        </w:tc>
        <w:tc>
          <w:tcPr>
            <w:tcW w:w="87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9</w:t>
            </w:r>
          </w:p>
        </w:tc>
        <w:tc>
          <w:tcPr>
            <w:tcW w:w="697"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70</w:t>
            </w:r>
          </w:p>
        </w:tc>
        <w:tc>
          <w:tcPr>
            <w:tcW w:w="740"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16</w:t>
            </w:r>
          </w:p>
        </w:tc>
        <w:tc>
          <w:tcPr>
            <w:tcW w:w="547" w:type="pct"/>
            <w:tcBorders>
              <w:lef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35</w:t>
            </w:r>
          </w:p>
        </w:tc>
      </w:tr>
      <w:tr w:rsidR="00D617FC" w:rsidRPr="00816C42" w:rsidTr="00D351EE">
        <w:trPr>
          <w:trHeight w:hRule="exact" w:val="567"/>
        </w:trPr>
        <w:tc>
          <w:tcPr>
            <w:cnfStyle w:val="001000000000"/>
            <w:tcW w:w="626" w:type="pct"/>
            <w:tcBorders>
              <w:right w:val="dotted" w:sz="4" w:space="0" w:color="auto"/>
            </w:tcBorders>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Październik</w:t>
            </w:r>
          </w:p>
        </w:tc>
        <w:tc>
          <w:tcPr>
            <w:tcW w:w="51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211</w:t>
            </w:r>
          </w:p>
        </w:tc>
        <w:tc>
          <w:tcPr>
            <w:tcW w:w="992"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219</w:t>
            </w:r>
          </w:p>
        </w:tc>
        <w:tc>
          <w:tcPr>
            <w:tcW w:w="87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13</w:t>
            </w:r>
          </w:p>
        </w:tc>
        <w:tc>
          <w:tcPr>
            <w:tcW w:w="697"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73</w:t>
            </w:r>
          </w:p>
        </w:tc>
        <w:tc>
          <w:tcPr>
            <w:tcW w:w="740"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32</w:t>
            </w:r>
          </w:p>
        </w:tc>
        <w:tc>
          <w:tcPr>
            <w:tcW w:w="547" w:type="pct"/>
            <w:tcBorders>
              <w:lef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42</w:t>
            </w:r>
          </w:p>
        </w:tc>
      </w:tr>
      <w:tr w:rsidR="00D617FC" w:rsidRPr="00816C42" w:rsidTr="00D351EE">
        <w:trPr>
          <w:cnfStyle w:val="000000100000"/>
          <w:trHeight w:hRule="exact" w:val="567"/>
        </w:trPr>
        <w:tc>
          <w:tcPr>
            <w:cnfStyle w:val="001000000000"/>
            <w:tcW w:w="626" w:type="pct"/>
            <w:tcBorders>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Listopad</w:t>
            </w:r>
          </w:p>
        </w:tc>
        <w:tc>
          <w:tcPr>
            <w:tcW w:w="51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190</w:t>
            </w:r>
          </w:p>
        </w:tc>
        <w:tc>
          <w:tcPr>
            <w:tcW w:w="992"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176</w:t>
            </w:r>
          </w:p>
        </w:tc>
        <w:tc>
          <w:tcPr>
            <w:tcW w:w="879"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9</w:t>
            </w:r>
          </w:p>
        </w:tc>
        <w:tc>
          <w:tcPr>
            <w:tcW w:w="697"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64</w:t>
            </w:r>
          </w:p>
        </w:tc>
        <w:tc>
          <w:tcPr>
            <w:tcW w:w="740" w:type="pct"/>
            <w:tcBorders>
              <w:left w:val="dotted" w:sz="4" w:space="0" w:color="auto"/>
              <w:righ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26</w:t>
            </w:r>
          </w:p>
        </w:tc>
        <w:tc>
          <w:tcPr>
            <w:tcW w:w="547" w:type="pct"/>
            <w:tcBorders>
              <w:left w:val="dotted" w:sz="4" w:space="0" w:color="auto"/>
            </w:tcBorders>
            <w:shd w:val="clear" w:color="auto" w:fill="D5D1D1" w:themeFill="accent6" w:themeFillTint="66"/>
            <w:hideMark/>
          </w:tcPr>
          <w:p w:rsidR="00D617FC" w:rsidRPr="00816C42" w:rsidRDefault="00D617FC" w:rsidP="00D617FC">
            <w:pPr>
              <w:pStyle w:val="Tekstpodstawowywcity2"/>
              <w:spacing w:after="0"/>
              <w:ind w:left="0"/>
              <w:jc w:val="center"/>
              <w:cnfStyle w:val="000000100000"/>
              <w:rPr>
                <w:rFonts w:asciiTheme="minorHAnsi" w:hAnsiTheme="minorHAnsi"/>
              </w:rPr>
            </w:pPr>
            <w:r w:rsidRPr="00816C42">
              <w:rPr>
                <w:rFonts w:asciiTheme="minorHAnsi" w:hAnsiTheme="minorHAnsi"/>
              </w:rPr>
              <w:t>28</w:t>
            </w:r>
          </w:p>
        </w:tc>
      </w:tr>
      <w:tr w:rsidR="00D617FC" w:rsidRPr="00816C42" w:rsidTr="00D351EE">
        <w:trPr>
          <w:trHeight w:hRule="exact" w:val="567"/>
        </w:trPr>
        <w:tc>
          <w:tcPr>
            <w:cnfStyle w:val="001000000000"/>
            <w:tcW w:w="626" w:type="pct"/>
            <w:tcBorders>
              <w:right w:val="dotted" w:sz="4" w:space="0" w:color="auto"/>
            </w:tcBorders>
            <w:hideMark/>
          </w:tcPr>
          <w:p w:rsidR="00D617FC" w:rsidRPr="00BB7797" w:rsidRDefault="00D617FC" w:rsidP="00D617FC">
            <w:pPr>
              <w:pStyle w:val="Tekstpodstawowywcity2"/>
              <w:spacing w:after="0"/>
              <w:ind w:left="0"/>
              <w:rPr>
                <w:rFonts w:asciiTheme="minorHAnsi" w:hAnsiTheme="minorHAnsi"/>
                <w:b w:val="0"/>
                <w:lang w:val="pl-PL"/>
              </w:rPr>
            </w:pPr>
            <w:r w:rsidRPr="00BB7797">
              <w:rPr>
                <w:rFonts w:asciiTheme="minorHAnsi" w:hAnsiTheme="minorHAnsi"/>
                <w:b w:val="0"/>
                <w:lang w:val="pl-PL"/>
              </w:rPr>
              <w:t>Grudzień</w:t>
            </w:r>
          </w:p>
        </w:tc>
        <w:tc>
          <w:tcPr>
            <w:tcW w:w="51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143</w:t>
            </w:r>
          </w:p>
        </w:tc>
        <w:tc>
          <w:tcPr>
            <w:tcW w:w="992"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156</w:t>
            </w:r>
          </w:p>
        </w:tc>
        <w:tc>
          <w:tcPr>
            <w:tcW w:w="879"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5</w:t>
            </w:r>
          </w:p>
        </w:tc>
        <w:tc>
          <w:tcPr>
            <w:tcW w:w="697"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52</w:t>
            </w:r>
          </w:p>
        </w:tc>
        <w:tc>
          <w:tcPr>
            <w:tcW w:w="740" w:type="pct"/>
            <w:tcBorders>
              <w:left w:val="dotted" w:sz="4" w:space="0" w:color="auto"/>
              <w:righ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3</w:t>
            </w:r>
          </w:p>
        </w:tc>
        <w:tc>
          <w:tcPr>
            <w:tcW w:w="547" w:type="pct"/>
            <w:tcBorders>
              <w:left w:val="dotted" w:sz="4" w:space="0" w:color="auto"/>
            </w:tcBorders>
            <w:hideMark/>
          </w:tcPr>
          <w:p w:rsidR="00D617FC" w:rsidRPr="00816C42" w:rsidRDefault="00D617FC" w:rsidP="00D617FC">
            <w:pPr>
              <w:pStyle w:val="Tekstpodstawowywcity2"/>
              <w:spacing w:after="0"/>
              <w:ind w:left="0"/>
              <w:jc w:val="center"/>
              <w:cnfStyle w:val="000000000000"/>
              <w:rPr>
                <w:rFonts w:asciiTheme="minorHAnsi" w:hAnsiTheme="minorHAnsi"/>
              </w:rPr>
            </w:pPr>
            <w:r w:rsidRPr="00816C42">
              <w:rPr>
                <w:rFonts w:asciiTheme="minorHAnsi" w:hAnsiTheme="minorHAnsi"/>
              </w:rPr>
              <w:t>13</w:t>
            </w:r>
          </w:p>
        </w:tc>
      </w:tr>
      <w:tr w:rsidR="00D617FC" w:rsidRPr="00816C42" w:rsidTr="00D351EE">
        <w:trPr>
          <w:cnfStyle w:val="000000100000"/>
          <w:trHeight w:hRule="exact" w:val="567"/>
        </w:trPr>
        <w:tc>
          <w:tcPr>
            <w:cnfStyle w:val="001000000000"/>
            <w:tcW w:w="626" w:type="pct"/>
            <w:tcBorders>
              <w:right w:val="dotted" w:sz="4" w:space="0" w:color="auto"/>
            </w:tcBorders>
            <w:shd w:val="clear" w:color="auto" w:fill="D5D1D1" w:themeFill="accent6" w:themeFillTint="66"/>
            <w:hideMark/>
          </w:tcPr>
          <w:p w:rsidR="00D617FC" w:rsidRPr="00BB7797" w:rsidRDefault="00D617FC" w:rsidP="00D617FC">
            <w:pPr>
              <w:pStyle w:val="Tekstpodstawowywcity2"/>
              <w:spacing w:after="0"/>
              <w:ind w:left="0"/>
              <w:jc w:val="right"/>
              <w:rPr>
                <w:rFonts w:asciiTheme="minorHAnsi" w:hAnsiTheme="minorHAnsi"/>
                <w:lang w:val="pl-PL"/>
              </w:rPr>
            </w:pPr>
            <w:r w:rsidRPr="00BB7797">
              <w:rPr>
                <w:rFonts w:asciiTheme="minorHAnsi" w:hAnsiTheme="minorHAnsi"/>
                <w:lang w:val="pl-PL"/>
              </w:rPr>
              <w:t>Razem</w:t>
            </w:r>
          </w:p>
        </w:tc>
        <w:tc>
          <w:tcPr>
            <w:tcW w:w="519" w:type="pct"/>
            <w:tcBorders>
              <w:left w:val="dotted" w:sz="4" w:space="0" w:color="auto"/>
              <w:right w:val="dotted" w:sz="4" w:space="0" w:color="auto"/>
            </w:tcBorders>
            <w:shd w:val="clear" w:color="auto" w:fill="D5D1D1" w:themeFill="accent6" w:themeFillTint="66"/>
            <w:hideMark/>
          </w:tcPr>
          <w:p w:rsidR="00D617FC" w:rsidRPr="00076B0E" w:rsidRDefault="00D617FC" w:rsidP="00D617FC">
            <w:pPr>
              <w:pStyle w:val="Tekstpodstawowywcity2"/>
              <w:spacing w:after="0"/>
              <w:ind w:left="0"/>
              <w:jc w:val="center"/>
              <w:cnfStyle w:val="000000100000"/>
              <w:rPr>
                <w:rFonts w:asciiTheme="minorHAnsi" w:hAnsiTheme="minorHAnsi"/>
                <w:b/>
                <w:bCs/>
              </w:rPr>
            </w:pPr>
            <w:r w:rsidRPr="00076B0E">
              <w:rPr>
                <w:rFonts w:asciiTheme="minorHAnsi" w:hAnsiTheme="minorHAnsi"/>
                <w:b/>
              </w:rPr>
              <w:t>2484</w:t>
            </w:r>
          </w:p>
          <w:p w:rsidR="00D617FC" w:rsidRPr="00076B0E" w:rsidRDefault="00D617FC" w:rsidP="00D617FC">
            <w:pPr>
              <w:cnfStyle w:val="000000100000"/>
              <w:rPr>
                <w:b/>
              </w:rPr>
            </w:pPr>
          </w:p>
          <w:p w:rsidR="00D617FC" w:rsidRPr="00076B0E" w:rsidRDefault="00D617FC" w:rsidP="00D617FC">
            <w:pPr>
              <w:cnfStyle w:val="000000100000"/>
              <w:rPr>
                <w:b/>
              </w:rPr>
            </w:pPr>
          </w:p>
          <w:p w:rsidR="00D617FC" w:rsidRPr="00076B0E" w:rsidRDefault="00D617FC" w:rsidP="00D617FC">
            <w:pPr>
              <w:cnfStyle w:val="000000100000"/>
              <w:rPr>
                <w:b/>
              </w:rPr>
            </w:pPr>
          </w:p>
          <w:p w:rsidR="00D617FC" w:rsidRPr="00076B0E" w:rsidRDefault="00D617FC" w:rsidP="00D617FC">
            <w:pPr>
              <w:cnfStyle w:val="000000100000"/>
              <w:rPr>
                <w:b/>
              </w:rPr>
            </w:pPr>
          </w:p>
        </w:tc>
        <w:tc>
          <w:tcPr>
            <w:tcW w:w="992" w:type="pct"/>
            <w:tcBorders>
              <w:left w:val="dotted" w:sz="4" w:space="0" w:color="auto"/>
              <w:right w:val="dotted" w:sz="4" w:space="0" w:color="auto"/>
            </w:tcBorders>
            <w:shd w:val="clear" w:color="auto" w:fill="D5D1D1" w:themeFill="accent6" w:themeFillTint="66"/>
            <w:hideMark/>
          </w:tcPr>
          <w:p w:rsidR="00D617FC" w:rsidRPr="00076B0E" w:rsidRDefault="00D617FC" w:rsidP="00D617FC">
            <w:pPr>
              <w:pStyle w:val="Tekstpodstawowywcity2"/>
              <w:spacing w:after="0"/>
              <w:ind w:left="0"/>
              <w:jc w:val="center"/>
              <w:cnfStyle w:val="000000100000"/>
              <w:rPr>
                <w:rFonts w:asciiTheme="minorHAnsi" w:hAnsiTheme="minorHAnsi"/>
                <w:b/>
              </w:rPr>
            </w:pPr>
            <w:r w:rsidRPr="00076B0E">
              <w:rPr>
                <w:rFonts w:asciiTheme="minorHAnsi" w:hAnsiTheme="minorHAnsi"/>
                <w:b/>
              </w:rPr>
              <w:t>2323</w:t>
            </w:r>
          </w:p>
        </w:tc>
        <w:tc>
          <w:tcPr>
            <w:tcW w:w="879" w:type="pct"/>
            <w:tcBorders>
              <w:left w:val="dotted" w:sz="4" w:space="0" w:color="auto"/>
              <w:right w:val="dotted" w:sz="4" w:space="0" w:color="auto"/>
            </w:tcBorders>
            <w:shd w:val="clear" w:color="auto" w:fill="D5D1D1" w:themeFill="accent6" w:themeFillTint="66"/>
            <w:hideMark/>
          </w:tcPr>
          <w:p w:rsidR="00D617FC" w:rsidRPr="00076B0E" w:rsidRDefault="00D617FC" w:rsidP="00D617FC">
            <w:pPr>
              <w:pStyle w:val="Tekstpodstawowywcity2"/>
              <w:spacing w:after="0"/>
              <w:ind w:left="0"/>
              <w:jc w:val="center"/>
              <w:cnfStyle w:val="000000100000"/>
              <w:rPr>
                <w:rFonts w:asciiTheme="minorHAnsi" w:hAnsiTheme="minorHAnsi"/>
                <w:b/>
              </w:rPr>
            </w:pPr>
            <w:r w:rsidRPr="00076B0E">
              <w:rPr>
                <w:rFonts w:asciiTheme="minorHAnsi" w:hAnsiTheme="minorHAnsi"/>
                <w:b/>
              </w:rPr>
              <w:t>101</w:t>
            </w:r>
          </w:p>
        </w:tc>
        <w:tc>
          <w:tcPr>
            <w:tcW w:w="697" w:type="pct"/>
            <w:tcBorders>
              <w:left w:val="dotted" w:sz="4" w:space="0" w:color="auto"/>
              <w:right w:val="dotted" w:sz="4" w:space="0" w:color="auto"/>
            </w:tcBorders>
            <w:shd w:val="clear" w:color="auto" w:fill="D5D1D1" w:themeFill="accent6" w:themeFillTint="66"/>
            <w:hideMark/>
          </w:tcPr>
          <w:p w:rsidR="00D617FC" w:rsidRPr="00076B0E" w:rsidRDefault="00D617FC" w:rsidP="00D617FC">
            <w:pPr>
              <w:pStyle w:val="Tekstpodstawowywcity2"/>
              <w:spacing w:after="0"/>
              <w:ind w:left="0"/>
              <w:jc w:val="center"/>
              <w:cnfStyle w:val="000000100000"/>
              <w:rPr>
                <w:rFonts w:asciiTheme="minorHAnsi" w:hAnsiTheme="minorHAnsi"/>
                <w:b/>
              </w:rPr>
            </w:pPr>
            <w:r w:rsidRPr="00076B0E">
              <w:rPr>
                <w:rFonts w:asciiTheme="minorHAnsi" w:hAnsiTheme="minorHAnsi"/>
                <w:b/>
              </w:rPr>
              <w:t>700</w:t>
            </w:r>
          </w:p>
        </w:tc>
        <w:tc>
          <w:tcPr>
            <w:tcW w:w="740" w:type="pct"/>
            <w:tcBorders>
              <w:left w:val="dotted" w:sz="4" w:space="0" w:color="auto"/>
              <w:right w:val="dotted" w:sz="4" w:space="0" w:color="auto"/>
            </w:tcBorders>
            <w:shd w:val="clear" w:color="auto" w:fill="D5D1D1" w:themeFill="accent6" w:themeFillTint="66"/>
            <w:hideMark/>
          </w:tcPr>
          <w:p w:rsidR="00D617FC" w:rsidRPr="00076B0E" w:rsidRDefault="00D617FC" w:rsidP="00D617FC">
            <w:pPr>
              <w:pStyle w:val="Tekstpodstawowywcity2"/>
              <w:spacing w:after="0"/>
              <w:ind w:left="0"/>
              <w:jc w:val="center"/>
              <w:cnfStyle w:val="000000100000"/>
              <w:rPr>
                <w:rFonts w:asciiTheme="minorHAnsi" w:hAnsiTheme="minorHAnsi"/>
                <w:b/>
              </w:rPr>
            </w:pPr>
            <w:r w:rsidRPr="00076B0E">
              <w:rPr>
                <w:rFonts w:asciiTheme="minorHAnsi" w:hAnsiTheme="minorHAnsi"/>
                <w:b/>
              </w:rPr>
              <w:t>197</w:t>
            </w:r>
          </w:p>
        </w:tc>
        <w:tc>
          <w:tcPr>
            <w:tcW w:w="547" w:type="pct"/>
            <w:tcBorders>
              <w:left w:val="dotted" w:sz="4" w:space="0" w:color="auto"/>
            </w:tcBorders>
            <w:shd w:val="clear" w:color="auto" w:fill="D5D1D1" w:themeFill="accent6" w:themeFillTint="66"/>
            <w:hideMark/>
          </w:tcPr>
          <w:p w:rsidR="00D617FC" w:rsidRPr="00076B0E" w:rsidRDefault="00D617FC" w:rsidP="00D617FC">
            <w:pPr>
              <w:pStyle w:val="Tekstpodstawowywcity2"/>
              <w:spacing w:after="0"/>
              <w:ind w:left="0"/>
              <w:jc w:val="center"/>
              <w:cnfStyle w:val="000000100000"/>
              <w:rPr>
                <w:rFonts w:asciiTheme="minorHAnsi" w:hAnsiTheme="minorHAnsi"/>
                <w:b/>
              </w:rPr>
            </w:pPr>
            <w:r w:rsidRPr="00076B0E">
              <w:rPr>
                <w:rFonts w:asciiTheme="minorHAnsi" w:hAnsiTheme="minorHAnsi"/>
                <w:b/>
              </w:rPr>
              <w:t>425</w:t>
            </w:r>
          </w:p>
        </w:tc>
      </w:tr>
    </w:tbl>
    <w:p w:rsidR="00D617FC" w:rsidRDefault="00D617FC" w:rsidP="00D617FC">
      <w:pPr>
        <w:rPr>
          <w:noProof/>
          <w:lang w:eastAsia="pl-PL"/>
        </w:rPr>
      </w:pPr>
      <w:r w:rsidRPr="00FD4F0D">
        <w:rPr>
          <w:noProof/>
          <w:lang w:eastAsia="pl-PL"/>
        </w:rPr>
        <w:t xml:space="preserve"> </w:t>
      </w:r>
    </w:p>
    <w:p w:rsidR="00D617FC" w:rsidRPr="00D617FC" w:rsidRDefault="00D617FC" w:rsidP="00D617FC">
      <w:pPr>
        <w:spacing w:line="360" w:lineRule="auto"/>
        <w:jc w:val="both"/>
        <w:rPr>
          <w:rFonts w:cs="Times New Roman"/>
          <w:noProof/>
          <w:sz w:val="24"/>
          <w:szCs w:val="24"/>
          <w:lang w:val="pl-PL" w:eastAsia="pl-PL"/>
        </w:rPr>
      </w:pPr>
      <w:r w:rsidRPr="00D617FC">
        <w:rPr>
          <w:noProof/>
          <w:lang w:val="pl-PL" w:eastAsia="pl-PL"/>
        </w:rPr>
        <w:tab/>
      </w:r>
      <w:r w:rsidRPr="00D617FC">
        <w:rPr>
          <w:rFonts w:cs="Times New Roman"/>
          <w:noProof/>
          <w:sz w:val="24"/>
          <w:szCs w:val="24"/>
          <w:lang w:val="pl-PL" w:eastAsia="pl-PL"/>
        </w:rPr>
        <w:t>Najczęstszym powodem wyłączenia bezrobotnych z ewidencji PUP było w opisywanym roku podjęcie pracy (39,9% odpływu ogółem). Znaczący odsetek wyłączeń stanowiły również niepotwierdzenia gotowości do podjęcia pracy (37,3%). Z pozostałych przyczyn odpływu z bezrobocia można wymienić: odmowę przyjęcia oferty pracy lub innej propozycji – 700 osób, rozpoczęcie szkolenia lub stażu u pracodawcy – 197 osób oraz nabycie praw emerytalnych lub rentowych – 74 osoby. Ze statusu bezrobotnego zrezygnowało w skali roku 101 osób, co stanowiło niecałe 2% całkowitego odpływu.</w:t>
      </w:r>
    </w:p>
    <w:p w:rsidR="00D617FC" w:rsidRPr="00D617FC" w:rsidRDefault="00D617FC" w:rsidP="00D617FC">
      <w:pPr>
        <w:spacing w:line="360" w:lineRule="auto"/>
        <w:jc w:val="both"/>
        <w:rPr>
          <w:noProof/>
          <w:lang w:val="pl-PL" w:eastAsia="pl-PL"/>
        </w:rPr>
      </w:pPr>
    </w:p>
    <w:p w:rsidR="00D617FC" w:rsidRPr="00D617FC" w:rsidRDefault="00D617FC" w:rsidP="00D617FC">
      <w:pPr>
        <w:spacing w:line="360" w:lineRule="auto"/>
        <w:jc w:val="both"/>
        <w:rPr>
          <w:noProof/>
          <w:lang w:val="pl-PL" w:eastAsia="pl-PL"/>
        </w:rPr>
      </w:pPr>
    </w:p>
    <w:p w:rsidR="00D617FC" w:rsidRPr="00E51E34" w:rsidRDefault="00D617FC" w:rsidP="00D617FC">
      <w:pPr>
        <w:pStyle w:val="Nagwek2"/>
        <w:spacing w:after="120"/>
        <w:rPr>
          <w:rStyle w:val="Wyrnieniedelikatne"/>
          <w:i w:val="0"/>
          <w:iCs w:val="0"/>
          <w:color w:val="auto"/>
          <w:lang w:val="pl-PL"/>
        </w:rPr>
      </w:pPr>
      <w:bookmarkStart w:id="30" w:name="_Toc323537045"/>
      <w:r w:rsidRPr="00E51E34">
        <w:rPr>
          <w:rStyle w:val="Wyrnieniedelikatne"/>
          <w:i w:val="0"/>
          <w:iCs w:val="0"/>
          <w:color w:val="auto"/>
          <w:lang w:val="pl-PL"/>
        </w:rPr>
        <w:lastRenderedPageBreak/>
        <w:t>I.6 Wybrane kategorie bezrobotnych</w:t>
      </w:r>
      <w:bookmarkEnd w:id="30"/>
    </w:p>
    <w:p w:rsidR="00D617FC" w:rsidRPr="00D617FC" w:rsidRDefault="00D617FC" w:rsidP="00D617FC">
      <w:pPr>
        <w:spacing w:line="360" w:lineRule="auto"/>
        <w:ind w:firstLine="720"/>
        <w:jc w:val="both"/>
        <w:rPr>
          <w:rFonts w:cs="Times New Roman"/>
          <w:sz w:val="24"/>
          <w:szCs w:val="24"/>
          <w:lang w:val="pl-PL"/>
        </w:rPr>
      </w:pPr>
      <w:r w:rsidRPr="00D617FC">
        <w:rPr>
          <w:rFonts w:cs="Times New Roman"/>
          <w:sz w:val="24"/>
          <w:szCs w:val="24"/>
          <w:lang w:val="pl-PL"/>
        </w:rPr>
        <w:t>W grudniu 2011 w rejestrze Powiatowego Urzędu Pracy dominowali bezrobotni: w szczególnej sytuacji na rynku pracy</w:t>
      </w:r>
      <w:r w:rsidRPr="001D0EC0">
        <w:rPr>
          <w:rStyle w:val="Odwoanieprzypisudolnego"/>
          <w:rFonts w:cs="Times New Roman"/>
          <w:sz w:val="24"/>
          <w:szCs w:val="24"/>
        </w:rPr>
        <w:footnoteReference w:id="1"/>
      </w:r>
      <w:r w:rsidRPr="00D617FC">
        <w:rPr>
          <w:rFonts w:cs="Times New Roman"/>
          <w:sz w:val="24"/>
          <w:szCs w:val="24"/>
          <w:lang w:val="pl-PL"/>
        </w:rPr>
        <w:t xml:space="preserve"> (86%), nie posiadający prawa do zasiłku (81%), pracujący przed rejestracją (82%), bez wykształcenia średniego (52%), zamieszkali na wsi (55%). Podstawowe dane o strukturze bezrobocia w powiecie mińskim na koniec grudnia 2011 roku w porównaniu do roku 2010 przedstawiono w </w:t>
      </w:r>
      <w:r w:rsidR="003B5259">
        <w:rPr>
          <w:rFonts w:cs="Times New Roman"/>
          <w:sz w:val="24"/>
          <w:szCs w:val="24"/>
          <w:lang w:val="pl-PL"/>
        </w:rPr>
        <w:t xml:space="preserve">poniższej </w:t>
      </w:r>
      <w:r w:rsidRPr="00D617FC">
        <w:rPr>
          <w:rFonts w:cs="Times New Roman"/>
          <w:sz w:val="24"/>
          <w:szCs w:val="24"/>
          <w:lang w:val="pl-PL"/>
        </w:rPr>
        <w:t>tabeli.</w:t>
      </w:r>
    </w:p>
    <w:p w:rsidR="00D617FC" w:rsidRPr="00D617FC" w:rsidRDefault="00D617FC" w:rsidP="00D617FC">
      <w:pPr>
        <w:pStyle w:val="Legenda"/>
        <w:keepNext/>
        <w:rPr>
          <w:rFonts w:ascii="Arial" w:hAnsi="Arial" w:cs="Arial"/>
          <w:b w:val="0"/>
          <w:color w:val="auto"/>
          <w:lang w:val="pl-PL"/>
        </w:rPr>
      </w:pPr>
      <w:bookmarkStart w:id="31" w:name="_Toc316562663"/>
      <w:bookmarkStart w:id="32" w:name="_Toc323537318"/>
      <w:r w:rsidRPr="00D617FC">
        <w:rPr>
          <w:rFonts w:ascii="Arial" w:hAnsi="Arial" w:cs="Arial"/>
          <w:b w:val="0"/>
          <w:color w:val="auto"/>
          <w:lang w:val="pl-PL"/>
        </w:rPr>
        <w:t xml:space="preserve">Tabela </w:t>
      </w:r>
      <w:r w:rsidR="00F76D58" w:rsidRPr="009F7755">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9F7755">
        <w:rPr>
          <w:rFonts w:ascii="Arial" w:hAnsi="Arial" w:cs="Arial"/>
          <w:b w:val="0"/>
          <w:color w:val="auto"/>
        </w:rPr>
        <w:fldChar w:fldCharType="separate"/>
      </w:r>
      <w:r w:rsidR="00AF3F8A">
        <w:rPr>
          <w:rFonts w:ascii="Arial" w:hAnsi="Arial" w:cs="Arial"/>
          <w:b w:val="0"/>
          <w:noProof/>
          <w:color w:val="auto"/>
          <w:lang w:val="pl-PL"/>
        </w:rPr>
        <w:t>8</w:t>
      </w:r>
      <w:r w:rsidR="00F76D58" w:rsidRPr="009F7755">
        <w:rPr>
          <w:rFonts w:ascii="Arial" w:hAnsi="Arial" w:cs="Arial"/>
          <w:b w:val="0"/>
          <w:color w:val="auto"/>
        </w:rPr>
        <w:fldChar w:fldCharType="end"/>
      </w:r>
      <w:r w:rsidRPr="00D617FC">
        <w:rPr>
          <w:rFonts w:ascii="Arial" w:hAnsi="Arial" w:cs="Arial"/>
          <w:b w:val="0"/>
          <w:color w:val="auto"/>
          <w:lang w:val="pl-PL"/>
        </w:rPr>
        <w:t xml:space="preserve">. Struktura bezrobocia </w:t>
      </w:r>
      <w:r w:rsidR="00413707">
        <w:rPr>
          <w:rFonts w:ascii="Arial" w:hAnsi="Arial" w:cs="Arial"/>
          <w:b w:val="0"/>
          <w:color w:val="auto"/>
          <w:lang w:val="pl-PL"/>
        </w:rPr>
        <w:t>w latach 2008 - 2011</w:t>
      </w:r>
      <w:r w:rsidRPr="00D617FC">
        <w:rPr>
          <w:rFonts w:ascii="Arial" w:hAnsi="Arial" w:cs="Arial"/>
          <w:b w:val="0"/>
          <w:color w:val="auto"/>
          <w:lang w:val="pl-PL"/>
        </w:rPr>
        <w:t>.</w:t>
      </w:r>
      <w:bookmarkEnd w:id="31"/>
      <w:bookmarkEnd w:id="32"/>
    </w:p>
    <w:tbl>
      <w:tblPr>
        <w:tblStyle w:val="Kolorowalistaakcent6"/>
        <w:tblW w:w="5000" w:type="pct"/>
        <w:tblLook w:val="04A0"/>
      </w:tblPr>
      <w:tblGrid>
        <w:gridCol w:w="2766"/>
        <w:gridCol w:w="663"/>
        <w:gridCol w:w="1107"/>
        <w:gridCol w:w="669"/>
        <w:gridCol w:w="1108"/>
        <w:gridCol w:w="663"/>
        <w:gridCol w:w="1108"/>
        <w:gridCol w:w="663"/>
        <w:gridCol w:w="1108"/>
      </w:tblGrid>
      <w:tr w:rsidR="00203022" w:rsidRPr="001D0EC0" w:rsidTr="00CB3581">
        <w:trPr>
          <w:cnfStyle w:val="100000000000"/>
          <w:trHeight w:val="668"/>
        </w:trPr>
        <w:tc>
          <w:tcPr>
            <w:cnfStyle w:val="001000000000"/>
            <w:tcW w:w="1404" w:type="pct"/>
            <w:tcBorders>
              <w:left w:val="single" w:sz="12" w:space="0" w:color="FFFFFF" w:themeColor="background1"/>
              <w:right w:val="single" w:sz="12" w:space="0" w:color="FFFFFF" w:themeColor="background1"/>
            </w:tcBorders>
            <w:vAlign w:val="center"/>
            <w:hideMark/>
          </w:tcPr>
          <w:p w:rsidR="007E0B60" w:rsidRPr="00BF4116" w:rsidRDefault="007E0B60" w:rsidP="00BF4116">
            <w:pPr>
              <w:pStyle w:val="Tekstpodstawowywcity"/>
              <w:spacing w:after="0"/>
              <w:ind w:left="0"/>
              <w:jc w:val="center"/>
              <w:rPr>
                <w:rFonts w:ascii="Calibri" w:hAnsi="Calibri" w:cs="Arial"/>
                <w:b w:val="0"/>
                <w:lang w:val="pl-PL"/>
              </w:rPr>
            </w:pPr>
            <w:r w:rsidRPr="00BF4116">
              <w:rPr>
                <w:rFonts w:ascii="Calibri" w:hAnsi="Calibri" w:cs="Arial"/>
                <w:b w:val="0"/>
                <w:lang w:val="pl-PL"/>
              </w:rPr>
              <w:t>Wyszczególnienie</w:t>
            </w:r>
          </w:p>
        </w:tc>
        <w:tc>
          <w:tcPr>
            <w:tcW w:w="336" w:type="pct"/>
            <w:tcBorders>
              <w:left w:val="single" w:sz="12" w:space="0" w:color="FFFFFF" w:themeColor="background1"/>
            </w:tcBorders>
            <w:vAlign w:val="center"/>
          </w:tcPr>
          <w:p w:rsidR="00203022" w:rsidRDefault="00203022" w:rsidP="00923CFB">
            <w:pPr>
              <w:pStyle w:val="Tekstpodstawowywcity"/>
              <w:spacing w:after="0"/>
              <w:ind w:left="0"/>
              <w:jc w:val="center"/>
              <w:cnfStyle w:val="100000000000"/>
              <w:rPr>
                <w:rFonts w:ascii="Calibri" w:hAnsi="Calibri" w:cs="Arial"/>
                <w:b w:val="0"/>
                <w:lang w:val="pl-PL"/>
              </w:rPr>
            </w:pPr>
            <w:r>
              <w:rPr>
                <w:rFonts w:ascii="Calibri" w:hAnsi="Calibri" w:cs="Arial"/>
                <w:b w:val="0"/>
                <w:lang w:val="pl-PL"/>
              </w:rPr>
              <w:t>Rok</w:t>
            </w:r>
          </w:p>
          <w:p w:rsidR="007E0B60" w:rsidRPr="007E0B60" w:rsidRDefault="00203022" w:rsidP="00923CFB">
            <w:pPr>
              <w:pStyle w:val="Tekstpodstawowywcity"/>
              <w:spacing w:after="0"/>
              <w:ind w:left="0"/>
              <w:jc w:val="center"/>
              <w:cnfStyle w:val="100000000000"/>
              <w:rPr>
                <w:rFonts w:ascii="Calibri" w:hAnsi="Calibri" w:cs="Arial"/>
                <w:b w:val="0"/>
                <w:lang w:val="pl-PL"/>
              </w:rPr>
            </w:pPr>
            <w:r>
              <w:rPr>
                <w:rFonts w:ascii="Calibri" w:hAnsi="Calibri" w:cs="Arial"/>
                <w:b w:val="0"/>
                <w:lang w:val="pl-PL"/>
              </w:rPr>
              <w:t>2008</w:t>
            </w:r>
          </w:p>
        </w:tc>
        <w:tc>
          <w:tcPr>
            <w:tcW w:w="562" w:type="pct"/>
            <w:tcBorders>
              <w:left w:val="nil"/>
              <w:right w:val="single" w:sz="12" w:space="0" w:color="FFFFFF" w:themeColor="background1"/>
            </w:tcBorders>
            <w:vAlign w:val="center"/>
          </w:tcPr>
          <w:p w:rsidR="007E0B60" w:rsidRDefault="007E0B60" w:rsidP="00923CFB">
            <w:pPr>
              <w:pStyle w:val="Tekstpodstawowywcity"/>
              <w:spacing w:after="0"/>
              <w:ind w:left="0"/>
              <w:jc w:val="center"/>
              <w:cnfStyle w:val="100000000000"/>
              <w:rPr>
                <w:rFonts w:ascii="Calibri" w:hAnsi="Calibri" w:cs="Arial"/>
                <w:b w:val="0"/>
                <w:lang w:val="pl-PL"/>
              </w:rPr>
            </w:pPr>
            <w:r w:rsidRPr="007E0B60">
              <w:rPr>
                <w:rFonts w:ascii="Calibri" w:hAnsi="Calibri" w:cs="Arial"/>
                <w:b w:val="0"/>
                <w:lang w:val="pl-PL"/>
              </w:rPr>
              <w:t>Udział %</w:t>
            </w:r>
          </w:p>
          <w:p w:rsidR="003B5259" w:rsidRPr="007E0B60" w:rsidRDefault="003B5259" w:rsidP="00923CFB">
            <w:pPr>
              <w:pStyle w:val="Tekstpodstawowywcity"/>
              <w:spacing w:after="0"/>
              <w:ind w:left="0"/>
              <w:jc w:val="center"/>
              <w:cnfStyle w:val="100000000000"/>
              <w:rPr>
                <w:rFonts w:ascii="Calibri" w:hAnsi="Calibri" w:cs="Arial"/>
                <w:b w:val="0"/>
                <w:lang w:val="pl-PL"/>
              </w:rPr>
            </w:pPr>
            <w:r>
              <w:rPr>
                <w:rFonts w:ascii="Calibri" w:hAnsi="Calibri" w:cs="Arial"/>
                <w:b w:val="0"/>
                <w:lang w:val="pl-PL"/>
              </w:rPr>
              <w:t>2974=100</w:t>
            </w:r>
          </w:p>
        </w:tc>
        <w:tc>
          <w:tcPr>
            <w:tcW w:w="340" w:type="pct"/>
            <w:tcBorders>
              <w:left w:val="single" w:sz="12" w:space="0" w:color="FFFFFF" w:themeColor="background1"/>
            </w:tcBorders>
            <w:vAlign w:val="center"/>
          </w:tcPr>
          <w:p w:rsidR="00203022" w:rsidRDefault="00203022" w:rsidP="00923CFB">
            <w:pPr>
              <w:pStyle w:val="Tekstpodstawowywcity"/>
              <w:spacing w:after="0"/>
              <w:ind w:left="0"/>
              <w:jc w:val="center"/>
              <w:cnfStyle w:val="100000000000"/>
              <w:rPr>
                <w:rFonts w:ascii="Calibri" w:hAnsi="Calibri" w:cs="Arial"/>
                <w:b w:val="0"/>
                <w:lang w:val="pl-PL"/>
              </w:rPr>
            </w:pPr>
            <w:r>
              <w:rPr>
                <w:rFonts w:ascii="Calibri" w:hAnsi="Calibri" w:cs="Arial"/>
                <w:b w:val="0"/>
                <w:lang w:val="pl-PL"/>
              </w:rPr>
              <w:t>Rok</w:t>
            </w:r>
          </w:p>
          <w:p w:rsidR="007E0B60" w:rsidRPr="007E0B60" w:rsidRDefault="007E0B60" w:rsidP="00923CFB">
            <w:pPr>
              <w:pStyle w:val="Tekstpodstawowywcity"/>
              <w:spacing w:after="0"/>
              <w:ind w:left="0"/>
              <w:jc w:val="center"/>
              <w:cnfStyle w:val="100000000000"/>
              <w:rPr>
                <w:rFonts w:ascii="Calibri" w:hAnsi="Calibri" w:cs="Arial"/>
                <w:b w:val="0"/>
                <w:lang w:val="pl-PL"/>
              </w:rPr>
            </w:pPr>
            <w:r w:rsidRPr="007E0B60">
              <w:rPr>
                <w:rFonts w:ascii="Calibri" w:hAnsi="Calibri" w:cs="Arial"/>
                <w:b w:val="0"/>
                <w:lang w:val="pl-PL"/>
              </w:rPr>
              <w:t>2009</w:t>
            </w:r>
          </w:p>
        </w:tc>
        <w:tc>
          <w:tcPr>
            <w:tcW w:w="562" w:type="pct"/>
            <w:tcBorders>
              <w:left w:val="nil"/>
              <w:right w:val="single" w:sz="12" w:space="0" w:color="FFFFFF" w:themeColor="background1"/>
            </w:tcBorders>
            <w:vAlign w:val="center"/>
          </w:tcPr>
          <w:p w:rsidR="007E0B60" w:rsidRPr="007E0B60" w:rsidRDefault="007E0B60" w:rsidP="00923CFB">
            <w:pPr>
              <w:pStyle w:val="Tekstpodstawowywcity"/>
              <w:spacing w:after="0"/>
              <w:ind w:left="0"/>
              <w:jc w:val="center"/>
              <w:cnfStyle w:val="100000000000"/>
              <w:rPr>
                <w:rFonts w:ascii="Calibri" w:hAnsi="Calibri" w:cs="Arial"/>
                <w:b w:val="0"/>
                <w:lang w:val="pl-PL"/>
              </w:rPr>
            </w:pPr>
            <w:r w:rsidRPr="007E0B60">
              <w:rPr>
                <w:rFonts w:ascii="Calibri" w:hAnsi="Calibri" w:cs="Arial"/>
                <w:b w:val="0"/>
                <w:lang w:val="pl-PL"/>
              </w:rPr>
              <w:t>Udział</w:t>
            </w:r>
            <w:r w:rsidR="00203022">
              <w:rPr>
                <w:rFonts w:ascii="Calibri" w:hAnsi="Calibri" w:cs="Arial"/>
                <w:b w:val="0"/>
                <w:lang w:val="pl-PL"/>
              </w:rPr>
              <w:t xml:space="preserve"> %</w:t>
            </w:r>
            <w:r w:rsidRPr="007E0B60">
              <w:rPr>
                <w:rFonts w:ascii="Calibri" w:hAnsi="Calibri" w:cs="Arial"/>
                <w:b w:val="0"/>
                <w:lang w:val="pl-PL"/>
              </w:rPr>
              <w:t xml:space="preserve"> </w:t>
            </w:r>
            <w:r w:rsidR="00203022">
              <w:rPr>
                <w:rFonts w:ascii="Calibri" w:hAnsi="Calibri" w:cs="Arial"/>
                <w:b w:val="0"/>
                <w:lang w:val="pl-PL"/>
              </w:rPr>
              <w:t>3650=100</w:t>
            </w:r>
          </w:p>
        </w:tc>
        <w:tc>
          <w:tcPr>
            <w:tcW w:w="336" w:type="pct"/>
            <w:tcBorders>
              <w:left w:val="single" w:sz="12" w:space="0" w:color="FFFFFF" w:themeColor="background1"/>
            </w:tcBorders>
            <w:vAlign w:val="center"/>
            <w:hideMark/>
          </w:tcPr>
          <w:p w:rsidR="00203022" w:rsidRDefault="00203022" w:rsidP="00BF4116">
            <w:pPr>
              <w:pStyle w:val="Tekstpodstawowywcity"/>
              <w:spacing w:after="0"/>
              <w:ind w:left="0"/>
              <w:jc w:val="center"/>
              <w:cnfStyle w:val="100000000000"/>
              <w:rPr>
                <w:rFonts w:ascii="Calibri" w:hAnsi="Calibri" w:cs="Arial"/>
                <w:b w:val="0"/>
                <w:lang w:val="pl-PL"/>
              </w:rPr>
            </w:pPr>
            <w:r>
              <w:rPr>
                <w:rFonts w:ascii="Calibri" w:hAnsi="Calibri" w:cs="Arial"/>
                <w:b w:val="0"/>
                <w:lang w:val="pl-PL"/>
              </w:rPr>
              <w:t>Rok</w:t>
            </w:r>
          </w:p>
          <w:p w:rsidR="007E0B60" w:rsidRPr="00BF4116" w:rsidRDefault="00203022" w:rsidP="00BF4116">
            <w:pPr>
              <w:pStyle w:val="Tekstpodstawowywcity"/>
              <w:spacing w:after="0"/>
              <w:ind w:left="0"/>
              <w:jc w:val="center"/>
              <w:cnfStyle w:val="100000000000"/>
              <w:rPr>
                <w:rFonts w:ascii="Calibri" w:hAnsi="Calibri" w:cs="Arial"/>
                <w:b w:val="0"/>
                <w:lang w:val="pl-PL"/>
              </w:rPr>
            </w:pPr>
            <w:r>
              <w:rPr>
                <w:rFonts w:ascii="Calibri" w:hAnsi="Calibri" w:cs="Arial"/>
                <w:b w:val="0"/>
                <w:lang w:val="pl-PL"/>
              </w:rPr>
              <w:t>2010</w:t>
            </w:r>
          </w:p>
        </w:tc>
        <w:tc>
          <w:tcPr>
            <w:tcW w:w="562" w:type="pct"/>
            <w:tcBorders>
              <w:left w:val="nil"/>
              <w:right w:val="single" w:sz="12" w:space="0" w:color="FFFFFF" w:themeColor="background1"/>
            </w:tcBorders>
            <w:vAlign w:val="center"/>
            <w:hideMark/>
          </w:tcPr>
          <w:p w:rsidR="007E0B60" w:rsidRPr="00BF4116" w:rsidRDefault="007E0B60" w:rsidP="00BF4116">
            <w:pPr>
              <w:pStyle w:val="Tekstpodstawowywcity"/>
              <w:spacing w:after="0"/>
              <w:ind w:left="0"/>
              <w:jc w:val="center"/>
              <w:cnfStyle w:val="100000000000"/>
              <w:rPr>
                <w:rFonts w:ascii="Calibri" w:hAnsi="Calibri" w:cs="Arial"/>
                <w:b w:val="0"/>
                <w:lang w:val="pl-PL"/>
              </w:rPr>
            </w:pPr>
            <w:r w:rsidRPr="00BF4116">
              <w:rPr>
                <w:rFonts w:ascii="Calibri" w:hAnsi="Calibri" w:cs="Arial"/>
                <w:b w:val="0"/>
                <w:lang w:val="pl-PL"/>
              </w:rPr>
              <w:t>Udział %</w:t>
            </w:r>
          </w:p>
          <w:p w:rsidR="007E0B60" w:rsidRPr="00BF4116" w:rsidRDefault="007E0B60" w:rsidP="00BF4116">
            <w:pPr>
              <w:pStyle w:val="Tekstpodstawowywcity"/>
              <w:spacing w:after="0"/>
              <w:ind w:left="0"/>
              <w:jc w:val="center"/>
              <w:cnfStyle w:val="100000000000"/>
              <w:rPr>
                <w:rFonts w:ascii="Calibri" w:hAnsi="Calibri" w:cs="Arial"/>
                <w:b w:val="0"/>
                <w:lang w:val="pl-PL"/>
              </w:rPr>
            </w:pPr>
            <w:r w:rsidRPr="00BF4116">
              <w:rPr>
                <w:rFonts w:ascii="Calibri" w:hAnsi="Calibri" w:cs="Arial"/>
                <w:b w:val="0"/>
                <w:lang w:val="pl-PL"/>
              </w:rPr>
              <w:t>4177=100</w:t>
            </w:r>
          </w:p>
        </w:tc>
        <w:tc>
          <w:tcPr>
            <w:tcW w:w="336" w:type="pct"/>
            <w:tcBorders>
              <w:left w:val="single" w:sz="12" w:space="0" w:color="FFFFFF" w:themeColor="background1"/>
            </w:tcBorders>
            <w:vAlign w:val="center"/>
            <w:hideMark/>
          </w:tcPr>
          <w:p w:rsidR="00203022" w:rsidRDefault="00203022" w:rsidP="00BF4116">
            <w:pPr>
              <w:pStyle w:val="Tekstpodstawowywcity"/>
              <w:spacing w:after="0"/>
              <w:ind w:left="0"/>
              <w:jc w:val="center"/>
              <w:cnfStyle w:val="100000000000"/>
              <w:rPr>
                <w:rFonts w:ascii="Calibri" w:hAnsi="Calibri" w:cs="Arial"/>
                <w:b w:val="0"/>
                <w:lang w:val="pl-PL"/>
              </w:rPr>
            </w:pPr>
            <w:r>
              <w:rPr>
                <w:rFonts w:ascii="Calibri" w:hAnsi="Calibri" w:cs="Arial"/>
                <w:b w:val="0"/>
                <w:lang w:val="pl-PL"/>
              </w:rPr>
              <w:t>Rok</w:t>
            </w:r>
          </w:p>
          <w:p w:rsidR="007E0B60" w:rsidRPr="00BF4116" w:rsidRDefault="00203022" w:rsidP="00BF4116">
            <w:pPr>
              <w:pStyle w:val="Tekstpodstawowywcity"/>
              <w:spacing w:after="0"/>
              <w:ind w:left="0"/>
              <w:jc w:val="center"/>
              <w:cnfStyle w:val="100000000000"/>
              <w:rPr>
                <w:rFonts w:ascii="Calibri" w:hAnsi="Calibri" w:cs="Arial"/>
                <w:b w:val="0"/>
                <w:lang w:val="pl-PL"/>
              </w:rPr>
            </w:pPr>
            <w:r>
              <w:rPr>
                <w:rFonts w:ascii="Calibri" w:hAnsi="Calibri" w:cs="Arial"/>
                <w:b w:val="0"/>
                <w:lang w:val="pl-PL"/>
              </w:rPr>
              <w:t>2011</w:t>
            </w:r>
          </w:p>
        </w:tc>
        <w:tc>
          <w:tcPr>
            <w:tcW w:w="562" w:type="pct"/>
            <w:tcBorders>
              <w:left w:val="nil"/>
            </w:tcBorders>
            <w:vAlign w:val="center"/>
            <w:hideMark/>
          </w:tcPr>
          <w:p w:rsidR="007E0B60" w:rsidRPr="00BF4116" w:rsidRDefault="007E0B60" w:rsidP="00BF4116">
            <w:pPr>
              <w:pStyle w:val="Tekstpodstawowywcity"/>
              <w:spacing w:after="0"/>
              <w:ind w:left="0"/>
              <w:jc w:val="center"/>
              <w:cnfStyle w:val="100000000000"/>
              <w:rPr>
                <w:rFonts w:ascii="Calibri" w:hAnsi="Calibri" w:cs="Arial"/>
                <w:b w:val="0"/>
                <w:lang w:val="pl-PL"/>
              </w:rPr>
            </w:pPr>
            <w:r w:rsidRPr="00BF4116">
              <w:rPr>
                <w:rFonts w:ascii="Calibri" w:hAnsi="Calibri" w:cs="Arial"/>
                <w:b w:val="0"/>
                <w:lang w:val="pl-PL"/>
              </w:rPr>
              <w:t>Udział %</w:t>
            </w:r>
          </w:p>
          <w:p w:rsidR="007E0B60" w:rsidRPr="00BF4116" w:rsidRDefault="007E0B60" w:rsidP="00BF4116">
            <w:pPr>
              <w:pStyle w:val="Tekstpodstawowywcity"/>
              <w:spacing w:after="0"/>
              <w:ind w:left="0"/>
              <w:jc w:val="center"/>
              <w:cnfStyle w:val="100000000000"/>
              <w:rPr>
                <w:rFonts w:ascii="Calibri" w:hAnsi="Calibri" w:cs="Arial"/>
                <w:b w:val="0"/>
                <w:lang w:val="pl-PL"/>
              </w:rPr>
            </w:pPr>
            <w:r w:rsidRPr="00BF4116">
              <w:rPr>
                <w:rFonts w:ascii="Calibri" w:hAnsi="Calibri" w:cs="Arial"/>
                <w:b w:val="0"/>
                <w:lang w:val="pl-PL"/>
              </w:rPr>
              <w:t>4479=100</w:t>
            </w:r>
          </w:p>
        </w:tc>
      </w:tr>
      <w:tr w:rsidR="00203022" w:rsidRPr="001D0EC0" w:rsidTr="00413707">
        <w:trPr>
          <w:cnfStyle w:val="000000100000"/>
          <w:trHeight w:val="397"/>
        </w:trPr>
        <w:tc>
          <w:tcPr>
            <w:cnfStyle w:val="001000000000"/>
            <w:tcW w:w="1404" w:type="pct"/>
            <w:tcBorders>
              <w:top w:val="single" w:sz="12" w:space="0" w:color="FFFFFF" w:themeColor="background1"/>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rzypisudolnego"/>
              <w:spacing w:line="360" w:lineRule="auto"/>
              <w:jc w:val="both"/>
              <w:rPr>
                <w:rFonts w:ascii="Calibri" w:hAnsi="Calibri" w:cs="Arial"/>
                <w:b w:val="0"/>
                <w:sz w:val="22"/>
                <w:szCs w:val="22"/>
                <w:lang w:val="pl-PL" w:eastAsia="en-US"/>
              </w:rPr>
            </w:pPr>
            <w:r w:rsidRPr="001D0EC0">
              <w:rPr>
                <w:rFonts w:ascii="Calibri" w:hAnsi="Calibri" w:cs="Arial"/>
                <w:b w:val="0"/>
                <w:sz w:val="22"/>
                <w:szCs w:val="22"/>
                <w:lang w:val="pl-PL" w:eastAsia="en-US"/>
              </w:rPr>
              <w:t>Kobiety</w:t>
            </w:r>
          </w:p>
        </w:tc>
        <w:tc>
          <w:tcPr>
            <w:tcW w:w="336" w:type="pct"/>
            <w:tcBorders>
              <w:top w:val="single" w:sz="12" w:space="0" w:color="FFFFFF" w:themeColor="background1"/>
              <w:left w:val="dotted" w:sz="4" w:space="0" w:color="auto"/>
              <w:right w:val="dotted" w:sz="4" w:space="0" w:color="auto"/>
            </w:tcBorders>
            <w:shd w:val="clear" w:color="auto" w:fill="D5D1D1" w:themeFill="accent6" w:themeFillTint="66"/>
          </w:tcPr>
          <w:p w:rsidR="007E0B60" w:rsidRPr="001D0EC0" w:rsidRDefault="003B5259" w:rsidP="00D617FC">
            <w:pPr>
              <w:pStyle w:val="Tekstprzypisudolnego"/>
              <w:spacing w:line="360" w:lineRule="auto"/>
              <w:jc w:val="center"/>
              <w:cnfStyle w:val="000000100000"/>
              <w:rPr>
                <w:rFonts w:ascii="Calibri" w:hAnsi="Calibri" w:cs="Arial"/>
                <w:sz w:val="22"/>
                <w:szCs w:val="22"/>
                <w:lang w:val="pl-PL" w:eastAsia="en-US"/>
              </w:rPr>
            </w:pPr>
            <w:r>
              <w:rPr>
                <w:rFonts w:ascii="Calibri" w:hAnsi="Calibri" w:cs="Arial"/>
                <w:sz w:val="22"/>
                <w:szCs w:val="22"/>
                <w:lang w:val="pl-PL" w:eastAsia="en-US"/>
              </w:rPr>
              <w:t>1430</w:t>
            </w:r>
          </w:p>
        </w:tc>
        <w:tc>
          <w:tcPr>
            <w:tcW w:w="562" w:type="pct"/>
            <w:tcBorders>
              <w:top w:val="single" w:sz="12" w:space="0" w:color="FFFFFF" w:themeColor="background1"/>
              <w:left w:val="dotted" w:sz="4" w:space="0" w:color="auto"/>
              <w:right w:val="dotted" w:sz="4" w:space="0" w:color="auto"/>
            </w:tcBorders>
            <w:shd w:val="clear" w:color="auto" w:fill="D5D1D1" w:themeFill="accent6" w:themeFillTint="66"/>
          </w:tcPr>
          <w:p w:rsidR="007E0B60" w:rsidRPr="001D0EC0" w:rsidRDefault="0099309C" w:rsidP="00D617FC">
            <w:pPr>
              <w:pStyle w:val="Tekstprzypisudolnego"/>
              <w:spacing w:line="360" w:lineRule="auto"/>
              <w:jc w:val="center"/>
              <w:cnfStyle w:val="000000100000"/>
              <w:rPr>
                <w:rFonts w:ascii="Calibri" w:hAnsi="Calibri" w:cs="Arial"/>
                <w:sz w:val="22"/>
                <w:szCs w:val="22"/>
                <w:lang w:val="pl-PL" w:eastAsia="en-US"/>
              </w:rPr>
            </w:pPr>
            <w:r>
              <w:rPr>
                <w:rFonts w:ascii="Calibri" w:hAnsi="Calibri" w:cs="Arial"/>
                <w:sz w:val="22"/>
                <w:szCs w:val="22"/>
                <w:lang w:val="pl-PL" w:eastAsia="en-US"/>
              </w:rPr>
              <w:t>48,1%</w:t>
            </w:r>
          </w:p>
        </w:tc>
        <w:tc>
          <w:tcPr>
            <w:tcW w:w="340" w:type="pct"/>
            <w:tcBorders>
              <w:top w:val="single" w:sz="12" w:space="0" w:color="FFFFFF" w:themeColor="background1"/>
              <w:left w:val="dotted" w:sz="4" w:space="0" w:color="auto"/>
              <w:right w:val="dotted" w:sz="4" w:space="0" w:color="auto"/>
            </w:tcBorders>
            <w:shd w:val="clear" w:color="auto" w:fill="D5D1D1" w:themeFill="accent6" w:themeFillTint="66"/>
          </w:tcPr>
          <w:p w:rsidR="007E0B60" w:rsidRPr="001D0EC0" w:rsidRDefault="00203022" w:rsidP="00D617FC">
            <w:pPr>
              <w:pStyle w:val="Tekstprzypisudolnego"/>
              <w:spacing w:line="360" w:lineRule="auto"/>
              <w:jc w:val="center"/>
              <w:cnfStyle w:val="000000100000"/>
              <w:rPr>
                <w:rFonts w:ascii="Calibri" w:hAnsi="Calibri" w:cs="Arial"/>
                <w:sz w:val="22"/>
                <w:szCs w:val="22"/>
                <w:lang w:val="pl-PL" w:eastAsia="en-US"/>
              </w:rPr>
            </w:pPr>
            <w:r>
              <w:rPr>
                <w:rFonts w:ascii="Calibri" w:hAnsi="Calibri" w:cs="Arial"/>
                <w:sz w:val="22"/>
                <w:szCs w:val="22"/>
                <w:lang w:val="pl-PL" w:eastAsia="en-US"/>
              </w:rPr>
              <w:t>1651</w:t>
            </w:r>
          </w:p>
        </w:tc>
        <w:tc>
          <w:tcPr>
            <w:tcW w:w="562" w:type="pct"/>
            <w:tcBorders>
              <w:top w:val="single" w:sz="12" w:space="0" w:color="FFFFFF" w:themeColor="background1"/>
              <w:left w:val="dotted" w:sz="4" w:space="0" w:color="auto"/>
              <w:right w:val="dotted" w:sz="4" w:space="0" w:color="auto"/>
            </w:tcBorders>
            <w:shd w:val="clear" w:color="auto" w:fill="D5D1D1" w:themeFill="accent6" w:themeFillTint="66"/>
          </w:tcPr>
          <w:p w:rsidR="007E0B60" w:rsidRPr="001D0EC0" w:rsidRDefault="00203022" w:rsidP="00D617FC">
            <w:pPr>
              <w:pStyle w:val="Tekstprzypisudolnego"/>
              <w:spacing w:line="360" w:lineRule="auto"/>
              <w:jc w:val="center"/>
              <w:cnfStyle w:val="000000100000"/>
              <w:rPr>
                <w:rFonts w:ascii="Calibri" w:hAnsi="Calibri" w:cs="Arial"/>
                <w:sz w:val="22"/>
                <w:szCs w:val="22"/>
                <w:lang w:val="pl-PL" w:eastAsia="en-US"/>
              </w:rPr>
            </w:pPr>
            <w:r>
              <w:rPr>
                <w:rFonts w:ascii="Calibri" w:hAnsi="Calibri" w:cs="Arial"/>
                <w:sz w:val="22"/>
                <w:szCs w:val="22"/>
                <w:lang w:val="pl-PL" w:eastAsia="en-US"/>
              </w:rPr>
              <w:t>45,2%</w:t>
            </w:r>
          </w:p>
        </w:tc>
        <w:tc>
          <w:tcPr>
            <w:tcW w:w="336"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7E0B60" w:rsidRPr="001D0EC0" w:rsidRDefault="007E0B60" w:rsidP="00D617FC">
            <w:pPr>
              <w:pStyle w:val="Tekstprzypisudolnego"/>
              <w:spacing w:line="360" w:lineRule="auto"/>
              <w:jc w:val="center"/>
              <w:cnfStyle w:val="000000100000"/>
              <w:rPr>
                <w:rFonts w:ascii="Calibri" w:hAnsi="Calibri" w:cs="Arial"/>
                <w:sz w:val="22"/>
                <w:szCs w:val="22"/>
                <w:lang w:val="pl-PL" w:eastAsia="en-US"/>
              </w:rPr>
            </w:pPr>
            <w:r w:rsidRPr="001D0EC0">
              <w:rPr>
                <w:rFonts w:ascii="Calibri" w:hAnsi="Calibri" w:cs="Arial"/>
                <w:sz w:val="22"/>
                <w:szCs w:val="22"/>
                <w:lang w:val="pl-PL" w:eastAsia="en-US"/>
              </w:rPr>
              <w:t>1952</w:t>
            </w:r>
          </w:p>
        </w:tc>
        <w:tc>
          <w:tcPr>
            <w:tcW w:w="562"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7E0B60" w:rsidRPr="001D0EC0" w:rsidRDefault="00203022" w:rsidP="00D617FC">
            <w:pPr>
              <w:spacing w:line="360" w:lineRule="auto"/>
              <w:jc w:val="center"/>
              <w:cnfStyle w:val="000000100000"/>
              <w:rPr>
                <w:rFonts w:ascii="Calibri" w:hAnsi="Calibri" w:cs="Arial"/>
                <w:lang w:val="pl-PL"/>
              </w:rPr>
            </w:pPr>
            <w:r>
              <w:rPr>
                <w:rFonts w:ascii="Calibri" w:hAnsi="Calibri" w:cs="Arial"/>
                <w:lang w:val="pl-PL"/>
              </w:rPr>
              <w:t>46,7</w:t>
            </w:r>
            <w:r w:rsidR="007E0B60" w:rsidRPr="001D0EC0">
              <w:rPr>
                <w:rFonts w:ascii="Calibri" w:hAnsi="Calibri" w:cs="Arial"/>
                <w:lang w:val="pl-PL"/>
              </w:rPr>
              <w:t>%</w:t>
            </w:r>
          </w:p>
        </w:tc>
        <w:tc>
          <w:tcPr>
            <w:tcW w:w="336" w:type="pct"/>
            <w:tcBorders>
              <w:top w:val="single" w:sz="12" w:space="0" w:color="FFFFFF" w:themeColor="background1"/>
              <w:left w:val="dotted" w:sz="4" w:space="0" w:color="auto"/>
              <w:right w:val="dotted" w:sz="4" w:space="0" w:color="auto"/>
            </w:tcBorders>
            <w:shd w:val="clear" w:color="auto" w:fill="D5D1D1" w:themeFill="accent6" w:themeFillTint="66"/>
            <w:hideMark/>
          </w:tcPr>
          <w:p w:rsidR="007E0B60" w:rsidRPr="001D0EC0" w:rsidRDefault="007E0B60" w:rsidP="00D617FC">
            <w:pPr>
              <w:pStyle w:val="Tekstprzypisudolnego"/>
              <w:spacing w:line="360" w:lineRule="auto"/>
              <w:jc w:val="center"/>
              <w:cnfStyle w:val="000000100000"/>
              <w:rPr>
                <w:rFonts w:ascii="Calibri" w:hAnsi="Calibri" w:cs="Arial"/>
                <w:sz w:val="22"/>
                <w:szCs w:val="22"/>
                <w:lang w:val="pl-PL" w:eastAsia="en-US"/>
              </w:rPr>
            </w:pPr>
            <w:r w:rsidRPr="001D0EC0">
              <w:rPr>
                <w:rFonts w:ascii="Calibri" w:hAnsi="Calibri" w:cs="Arial"/>
                <w:sz w:val="22"/>
                <w:szCs w:val="22"/>
                <w:lang w:val="pl-PL" w:eastAsia="en-US"/>
              </w:rPr>
              <w:t>2252</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50,</w:t>
            </w:r>
            <w:r w:rsidR="00203022">
              <w:rPr>
                <w:rFonts w:ascii="Calibri" w:hAnsi="Calibri" w:cs="Arial"/>
                <w:lang w:val="pl-PL"/>
              </w:rPr>
              <w:t>3</w:t>
            </w:r>
            <w:r w:rsidRPr="001D0EC0">
              <w:rPr>
                <w:rFonts w:ascii="Calibri" w:hAnsi="Calibri" w:cs="Arial"/>
                <w:lang w:val="pl-PL"/>
              </w:rPr>
              <w:t>%</w:t>
            </w:r>
          </w:p>
        </w:tc>
      </w:tr>
      <w:tr w:rsidR="00203022" w:rsidRPr="001D0EC0" w:rsidTr="00413707">
        <w:trPr>
          <w:trHeight w:val="397"/>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Mężczyźni</w:t>
            </w:r>
          </w:p>
        </w:tc>
        <w:tc>
          <w:tcPr>
            <w:tcW w:w="336"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1544</w:t>
            </w:r>
          </w:p>
        </w:tc>
        <w:tc>
          <w:tcPr>
            <w:tcW w:w="562"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51,9%</w:t>
            </w:r>
          </w:p>
        </w:tc>
        <w:tc>
          <w:tcPr>
            <w:tcW w:w="340"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1999</w:t>
            </w:r>
          </w:p>
        </w:tc>
        <w:tc>
          <w:tcPr>
            <w:tcW w:w="562"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54,8%</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2225</w:t>
            </w:r>
          </w:p>
        </w:tc>
        <w:tc>
          <w:tcPr>
            <w:tcW w:w="562" w:type="pct"/>
            <w:tcBorders>
              <w:left w:val="dotted" w:sz="4" w:space="0" w:color="auto"/>
              <w:right w:val="dotted" w:sz="4" w:space="0" w:color="auto"/>
            </w:tcBorders>
            <w:hideMark/>
          </w:tcPr>
          <w:p w:rsidR="007E0B60" w:rsidRPr="001D0EC0" w:rsidRDefault="00203022" w:rsidP="00D617FC">
            <w:pPr>
              <w:spacing w:line="360" w:lineRule="auto"/>
              <w:jc w:val="center"/>
              <w:cnfStyle w:val="000000000000"/>
              <w:rPr>
                <w:rFonts w:ascii="Calibri" w:hAnsi="Calibri" w:cs="Arial"/>
                <w:lang w:val="pl-PL"/>
              </w:rPr>
            </w:pPr>
            <w:r>
              <w:rPr>
                <w:rFonts w:ascii="Calibri" w:hAnsi="Calibri" w:cs="Arial"/>
                <w:lang w:val="pl-PL"/>
              </w:rPr>
              <w:t>53,3</w:t>
            </w:r>
            <w:r w:rsidR="007E0B60" w:rsidRPr="001D0EC0">
              <w:rPr>
                <w:rFonts w:ascii="Calibri" w:hAnsi="Calibri" w:cs="Arial"/>
                <w:lang w:val="pl-PL"/>
              </w:rPr>
              <w:t>%</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2227</w:t>
            </w:r>
          </w:p>
        </w:tc>
        <w:tc>
          <w:tcPr>
            <w:tcW w:w="562" w:type="pct"/>
            <w:tcBorders>
              <w:lef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49,7%</w:t>
            </w:r>
          </w:p>
        </w:tc>
      </w:tr>
      <w:tr w:rsidR="00203022" w:rsidRPr="001D0EC0" w:rsidTr="00413707">
        <w:trPr>
          <w:cnfStyle w:val="000000100000"/>
          <w:trHeight w:val="397"/>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Poprzednio pracujący</w:t>
            </w:r>
          </w:p>
        </w:tc>
        <w:tc>
          <w:tcPr>
            <w:tcW w:w="336" w:type="pct"/>
            <w:tcBorders>
              <w:left w:val="dotted" w:sz="4" w:space="0" w:color="auto"/>
              <w:right w:val="dotted" w:sz="4" w:space="0" w:color="auto"/>
            </w:tcBorders>
            <w:shd w:val="clear" w:color="auto" w:fill="D5D1D1" w:themeFill="accent6" w:themeFillTint="66"/>
          </w:tcPr>
          <w:p w:rsidR="007E0B60" w:rsidRPr="001D0EC0" w:rsidRDefault="00BA4B19"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2355</w:t>
            </w:r>
          </w:p>
        </w:tc>
        <w:tc>
          <w:tcPr>
            <w:tcW w:w="562" w:type="pct"/>
            <w:tcBorders>
              <w:left w:val="dotted" w:sz="4" w:space="0" w:color="auto"/>
              <w:right w:val="dotted" w:sz="4" w:space="0" w:color="auto"/>
            </w:tcBorders>
            <w:shd w:val="clear" w:color="auto" w:fill="D5D1D1" w:themeFill="accent6" w:themeFillTint="66"/>
          </w:tcPr>
          <w:p w:rsidR="007E0B60" w:rsidRPr="001D0EC0" w:rsidRDefault="00CB4EDD"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79,2%</w:t>
            </w:r>
          </w:p>
        </w:tc>
        <w:tc>
          <w:tcPr>
            <w:tcW w:w="340" w:type="pct"/>
            <w:tcBorders>
              <w:left w:val="dotted" w:sz="4" w:space="0" w:color="auto"/>
              <w:right w:val="dotted" w:sz="4" w:space="0" w:color="auto"/>
            </w:tcBorders>
            <w:shd w:val="clear" w:color="auto" w:fill="D5D1D1" w:themeFill="accent6" w:themeFillTint="66"/>
          </w:tcPr>
          <w:p w:rsidR="007E0B60" w:rsidRPr="001D0EC0" w:rsidRDefault="0099309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2977</w:t>
            </w:r>
          </w:p>
        </w:tc>
        <w:tc>
          <w:tcPr>
            <w:tcW w:w="562" w:type="pct"/>
            <w:tcBorders>
              <w:left w:val="dotted" w:sz="4" w:space="0" w:color="auto"/>
              <w:right w:val="dotted" w:sz="4" w:space="0" w:color="auto"/>
            </w:tcBorders>
            <w:shd w:val="clear" w:color="auto" w:fill="D5D1D1" w:themeFill="accent6" w:themeFillTint="66"/>
          </w:tcPr>
          <w:p w:rsidR="007E0B60" w:rsidRPr="001D0EC0" w:rsidRDefault="00095D94"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81,6%</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3445</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203022" w:rsidP="00D617FC">
            <w:pPr>
              <w:spacing w:line="360" w:lineRule="auto"/>
              <w:jc w:val="center"/>
              <w:cnfStyle w:val="000000100000"/>
              <w:rPr>
                <w:rFonts w:ascii="Calibri" w:hAnsi="Calibri" w:cs="Arial"/>
                <w:lang w:val="pl-PL"/>
              </w:rPr>
            </w:pPr>
            <w:r>
              <w:rPr>
                <w:rFonts w:ascii="Calibri" w:hAnsi="Calibri" w:cs="Arial"/>
                <w:lang w:val="pl-PL"/>
              </w:rPr>
              <w:t>82,5</w:t>
            </w:r>
            <w:r w:rsidR="007E0B60" w:rsidRPr="001D0EC0">
              <w:rPr>
                <w:rFonts w:ascii="Calibri" w:hAnsi="Calibri" w:cs="Arial"/>
                <w:lang w:val="pl-PL"/>
              </w:rPr>
              <w:t>%</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3691</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82,4%</w:t>
            </w:r>
          </w:p>
        </w:tc>
      </w:tr>
      <w:tr w:rsidR="00203022" w:rsidRPr="001D0EC0" w:rsidTr="00413707">
        <w:trPr>
          <w:trHeight w:val="397"/>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 xml:space="preserve">Dotychczas nie pracujący </w:t>
            </w:r>
          </w:p>
        </w:tc>
        <w:tc>
          <w:tcPr>
            <w:tcW w:w="336" w:type="pct"/>
            <w:tcBorders>
              <w:left w:val="dotted" w:sz="4" w:space="0" w:color="auto"/>
              <w:right w:val="dotted" w:sz="4" w:space="0" w:color="auto"/>
            </w:tcBorders>
          </w:tcPr>
          <w:p w:rsidR="007E0B60" w:rsidRPr="001D0EC0" w:rsidRDefault="00CB4EDD"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619</w:t>
            </w:r>
          </w:p>
        </w:tc>
        <w:tc>
          <w:tcPr>
            <w:tcW w:w="562" w:type="pct"/>
            <w:tcBorders>
              <w:left w:val="dotted" w:sz="4" w:space="0" w:color="auto"/>
              <w:right w:val="dotted" w:sz="4" w:space="0" w:color="auto"/>
            </w:tcBorders>
          </w:tcPr>
          <w:p w:rsidR="007E0B60" w:rsidRPr="001D0EC0" w:rsidRDefault="00CB4EDD"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20,8%</w:t>
            </w:r>
          </w:p>
        </w:tc>
        <w:tc>
          <w:tcPr>
            <w:tcW w:w="340"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673</w:t>
            </w:r>
          </w:p>
        </w:tc>
        <w:tc>
          <w:tcPr>
            <w:tcW w:w="562" w:type="pct"/>
            <w:tcBorders>
              <w:left w:val="dotted" w:sz="4" w:space="0" w:color="auto"/>
              <w:right w:val="dotted" w:sz="4" w:space="0" w:color="auto"/>
            </w:tcBorders>
          </w:tcPr>
          <w:p w:rsidR="007E0B60" w:rsidRPr="001D0EC0" w:rsidRDefault="00095D94"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18,4%</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732</w:t>
            </w:r>
          </w:p>
        </w:tc>
        <w:tc>
          <w:tcPr>
            <w:tcW w:w="562" w:type="pct"/>
            <w:tcBorders>
              <w:left w:val="dotted" w:sz="4" w:space="0" w:color="auto"/>
              <w:righ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17,5%</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788</w:t>
            </w:r>
          </w:p>
        </w:tc>
        <w:tc>
          <w:tcPr>
            <w:tcW w:w="562" w:type="pct"/>
            <w:tcBorders>
              <w:lef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17,</w:t>
            </w:r>
            <w:r w:rsidR="00203022">
              <w:rPr>
                <w:rFonts w:ascii="Calibri" w:hAnsi="Calibri" w:cs="Arial"/>
                <w:lang w:val="pl-PL"/>
              </w:rPr>
              <w:t>6</w:t>
            </w:r>
            <w:r w:rsidRPr="001D0EC0">
              <w:rPr>
                <w:rFonts w:ascii="Calibri" w:hAnsi="Calibri" w:cs="Arial"/>
                <w:lang w:val="pl-PL"/>
              </w:rPr>
              <w:t>%</w:t>
            </w:r>
          </w:p>
        </w:tc>
      </w:tr>
      <w:tr w:rsidR="00203022" w:rsidRPr="001D0EC0" w:rsidTr="00413707">
        <w:trPr>
          <w:cnfStyle w:val="000000100000"/>
          <w:trHeight w:val="397"/>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Zamieszkali na wsi</w:t>
            </w:r>
          </w:p>
        </w:tc>
        <w:tc>
          <w:tcPr>
            <w:tcW w:w="336" w:type="pct"/>
            <w:tcBorders>
              <w:left w:val="dotted" w:sz="4" w:space="0" w:color="auto"/>
              <w:right w:val="dotted" w:sz="4" w:space="0" w:color="auto"/>
            </w:tcBorders>
            <w:shd w:val="clear" w:color="auto" w:fill="D5D1D1" w:themeFill="accent6" w:themeFillTint="66"/>
          </w:tcPr>
          <w:p w:rsidR="007E0B60" w:rsidRPr="001D0EC0" w:rsidRDefault="00CB4EDD"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1550</w:t>
            </w:r>
          </w:p>
        </w:tc>
        <w:tc>
          <w:tcPr>
            <w:tcW w:w="562" w:type="pct"/>
            <w:tcBorders>
              <w:left w:val="dotted" w:sz="4" w:space="0" w:color="auto"/>
              <w:right w:val="dotted" w:sz="4" w:space="0" w:color="auto"/>
            </w:tcBorders>
            <w:shd w:val="clear" w:color="auto" w:fill="D5D1D1" w:themeFill="accent6" w:themeFillTint="66"/>
          </w:tcPr>
          <w:p w:rsidR="007E0B60" w:rsidRPr="001D0EC0" w:rsidRDefault="00CB4EDD"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52,1%</w:t>
            </w:r>
          </w:p>
        </w:tc>
        <w:tc>
          <w:tcPr>
            <w:tcW w:w="340" w:type="pct"/>
            <w:tcBorders>
              <w:left w:val="dotted" w:sz="4" w:space="0" w:color="auto"/>
              <w:right w:val="dotted" w:sz="4" w:space="0" w:color="auto"/>
            </w:tcBorders>
            <w:shd w:val="clear" w:color="auto" w:fill="D5D1D1" w:themeFill="accent6" w:themeFillTint="66"/>
          </w:tcPr>
          <w:p w:rsidR="007E0B60" w:rsidRPr="001D0EC0" w:rsidRDefault="0099309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1914</w:t>
            </w:r>
          </w:p>
        </w:tc>
        <w:tc>
          <w:tcPr>
            <w:tcW w:w="562" w:type="pct"/>
            <w:tcBorders>
              <w:left w:val="dotted" w:sz="4" w:space="0" w:color="auto"/>
              <w:right w:val="dotted" w:sz="4" w:space="0" w:color="auto"/>
            </w:tcBorders>
            <w:shd w:val="clear" w:color="auto" w:fill="D5D1D1" w:themeFill="accent6" w:themeFillTint="66"/>
          </w:tcPr>
          <w:p w:rsidR="007E0B60" w:rsidRPr="001D0EC0" w:rsidRDefault="00EE0CDB"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52,4%</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2285</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54,7%</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2461</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54,9%</w:t>
            </w:r>
          </w:p>
        </w:tc>
      </w:tr>
      <w:tr w:rsidR="00203022" w:rsidRPr="001D0EC0" w:rsidTr="00413707">
        <w:trPr>
          <w:trHeight w:val="397"/>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Młodzież do 25 roku życia</w:t>
            </w:r>
          </w:p>
        </w:tc>
        <w:tc>
          <w:tcPr>
            <w:tcW w:w="336" w:type="pct"/>
            <w:tcBorders>
              <w:left w:val="dotted" w:sz="4" w:space="0" w:color="auto"/>
              <w:right w:val="dotted" w:sz="4" w:space="0" w:color="auto"/>
            </w:tcBorders>
          </w:tcPr>
          <w:p w:rsidR="007E0B60" w:rsidRPr="001D0EC0" w:rsidRDefault="00CB4EDD"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617</w:t>
            </w:r>
          </w:p>
        </w:tc>
        <w:tc>
          <w:tcPr>
            <w:tcW w:w="562" w:type="pct"/>
            <w:tcBorders>
              <w:left w:val="dotted" w:sz="4" w:space="0" w:color="auto"/>
              <w:right w:val="dotted" w:sz="4" w:space="0" w:color="auto"/>
            </w:tcBorders>
          </w:tcPr>
          <w:p w:rsidR="007E0B60" w:rsidRPr="001D0EC0" w:rsidRDefault="00CB4EDD"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20,7%</w:t>
            </w:r>
          </w:p>
        </w:tc>
        <w:tc>
          <w:tcPr>
            <w:tcW w:w="340"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845</w:t>
            </w:r>
          </w:p>
        </w:tc>
        <w:tc>
          <w:tcPr>
            <w:tcW w:w="562" w:type="pct"/>
            <w:tcBorders>
              <w:left w:val="dotted" w:sz="4" w:space="0" w:color="auto"/>
              <w:right w:val="dotted" w:sz="4" w:space="0" w:color="auto"/>
            </w:tcBorders>
          </w:tcPr>
          <w:p w:rsidR="007E0B60" w:rsidRPr="001D0EC0" w:rsidRDefault="00EE0CDB"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23,2%</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910</w:t>
            </w:r>
          </w:p>
        </w:tc>
        <w:tc>
          <w:tcPr>
            <w:tcW w:w="562" w:type="pct"/>
            <w:tcBorders>
              <w:left w:val="dotted" w:sz="4" w:space="0" w:color="auto"/>
              <w:righ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21,</w:t>
            </w:r>
            <w:r w:rsidR="00203022">
              <w:rPr>
                <w:rFonts w:ascii="Calibri" w:hAnsi="Calibri" w:cs="Arial"/>
                <w:lang w:val="pl-PL"/>
              </w:rPr>
              <w:t>8</w:t>
            </w:r>
            <w:r w:rsidRPr="001D0EC0">
              <w:rPr>
                <w:rFonts w:ascii="Calibri" w:hAnsi="Calibri" w:cs="Arial"/>
                <w:lang w:val="pl-PL"/>
              </w:rPr>
              <w:t>%</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974</w:t>
            </w:r>
          </w:p>
        </w:tc>
        <w:tc>
          <w:tcPr>
            <w:tcW w:w="562" w:type="pct"/>
            <w:tcBorders>
              <w:lef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21,</w:t>
            </w:r>
            <w:r w:rsidR="00203022">
              <w:rPr>
                <w:rFonts w:ascii="Calibri" w:hAnsi="Calibri" w:cs="Arial"/>
                <w:lang w:val="pl-PL"/>
              </w:rPr>
              <w:t>8</w:t>
            </w:r>
            <w:r w:rsidRPr="001D0EC0">
              <w:rPr>
                <w:rFonts w:ascii="Calibri" w:hAnsi="Calibri" w:cs="Arial"/>
                <w:lang w:val="pl-PL"/>
              </w:rPr>
              <w:t>%</w:t>
            </w:r>
          </w:p>
        </w:tc>
      </w:tr>
      <w:tr w:rsidR="00203022" w:rsidRPr="001D0EC0" w:rsidTr="00413707">
        <w:trPr>
          <w:cnfStyle w:val="000000100000"/>
          <w:trHeight w:val="397"/>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Z prawem do zasiłku</w:t>
            </w:r>
          </w:p>
        </w:tc>
        <w:tc>
          <w:tcPr>
            <w:tcW w:w="336" w:type="pct"/>
            <w:tcBorders>
              <w:left w:val="dotted" w:sz="4" w:space="0" w:color="auto"/>
              <w:right w:val="dotted" w:sz="4" w:space="0" w:color="auto"/>
            </w:tcBorders>
            <w:shd w:val="clear" w:color="auto" w:fill="D5D1D1" w:themeFill="accent6" w:themeFillTint="66"/>
          </w:tcPr>
          <w:p w:rsidR="007E0B60" w:rsidRPr="001D0EC0" w:rsidRDefault="00CB4EDD"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488</w:t>
            </w:r>
          </w:p>
        </w:tc>
        <w:tc>
          <w:tcPr>
            <w:tcW w:w="562" w:type="pct"/>
            <w:tcBorders>
              <w:left w:val="dotted" w:sz="4" w:space="0" w:color="auto"/>
              <w:right w:val="dotted" w:sz="4" w:space="0" w:color="auto"/>
            </w:tcBorders>
            <w:shd w:val="clear" w:color="auto" w:fill="D5D1D1" w:themeFill="accent6" w:themeFillTint="66"/>
          </w:tcPr>
          <w:p w:rsidR="007E0B60" w:rsidRPr="001D0EC0" w:rsidRDefault="00CB4EDD"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16,4%</w:t>
            </w:r>
          </w:p>
        </w:tc>
        <w:tc>
          <w:tcPr>
            <w:tcW w:w="340" w:type="pct"/>
            <w:tcBorders>
              <w:left w:val="dotted" w:sz="4" w:space="0" w:color="auto"/>
              <w:right w:val="dotted" w:sz="4" w:space="0" w:color="auto"/>
            </w:tcBorders>
            <w:shd w:val="clear" w:color="auto" w:fill="D5D1D1" w:themeFill="accent6" w:themeFillTint="66"/>
          </w:tcPr>
          <w:p w:rsidR="007E0B60" w:rsidRPr="001D0EC0" w:rsidRDefault="0099309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808</w:t>
            </w:r>
          </w:p>
        </w:tc>
        <w:tc>
          <w:tcPr>
            <w:tcW w:w="562" w:type="pct"/>
            <w:tcBorders>
              <w:left w:val="dotted" w:sz="4" w:space="0" w:color="auto"/>
              <w:right w:val="dotted" w:sz="4" w:space="0" w:color="auto"/>
            </w:tcBorders>
            <w:shd w:val="clear" w:color="auto" w:fill="D5D1D1" w:themeFill="accent6" w:themeFillTint="66"/>
          </w:tcPr>
          <w:p w:rsidR="007E0B60" w:rsidRPr="001D0EC0" w:rsidRDefault="00EE0CDB"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22,1%</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856</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20,</w:t>
            </w:r>
            <w:r w:rsidR="00203022">
              <w:rPr>
                <w:rFonts w:ascii="Calibri" w:hAnsi="Calibri" w:cs="Arial"/>
                <w:lang w:val="pl-PL"/>
              </w:rPr>
              <w:t>5</w:t>
            </w:r>
            <w:r w:rsidRPr="001D0EC0">
              <w:rPr>
                <w:rFonts w:ascii="Calibri" w:hAnsi="Calibri" w:cs="Arial"/>
                <w:lang w:val="pl-PL"/>
              </w:rPr>
              <w:t>%</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854</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19,</w:t>
            </w:r>
            <w:r w:rsidR="00203022">
              <w:rPr>
                <w:rFonts w:ascii="Calibri" w:hAnsi="Calibri" w:cs="Arial"/>
                <w:lang w:val="pl-PL"/>
              </w:rPr>
              <w:t>1</w:t>
            </w:r>
            <w:r w:rsidRPr="001D0EC0">
              <w:rPr>
                <w:rFonts w:ascii="Calibri" w:hAnsi="Calibri" w:cs="Arial"/>
                <w:lang w:val="pl-PL"/>
              </w:rPr>
              <w:t>%</w:t>
            </w:r>
          </w:p>
        </w:tc>
      </w:tr>
      <w:tr w:rsidR="00203022" w:rsidRPr="001D0EC0" w:rsidTr="00413707">
        <w:trPr>
          <w:trHeight w:val="510"/>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Osoby, które ukończyły szkołę wyższą, do 27 roku życia</w:t>
            </w:r>
          </w:p>
        </w:tc>
        <w:tc>
          <w:tcPr>
            <w:tcW w:w="336" w:type="pct"/>
            <w:tcBorders>
              <w:left w:val="dotted" w:sz="4" w:space="0" w:color="auto"/>
              <w:right w:val="dotted" w:sz="4" w:space="0" w:color="auto"/>
            </w:tcBorders>
          </w:tcPr>
          <w:p w:rsidR="007E0B60" w:rsidRPr="001D0EC0" w:rsidRDefault="00D600B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49</w:t>
            </w:r>
          </w:p>
        </w:tc>
        <w:tc>
          <w:tcPr>
            <w:tcW w:w="562" w:type="pct"/>
            <w:tcBorders>
              <w:left w:val="dotted" w:sz="4" w:space="0" w:color="auto"/>
              <w:right w:val="dotted" w:sz="4" w:space="0" w:color="auto"/>
            </w:tcBorders>
          </w:tcPr>
          <w:p w:rsidR="007E0B60" w:rsidRPr="001D0EC0" w:rsidRDefault="00D600B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1,6%</w:t>
            </w:r>
          </w:p>
        </w:tc>
        <w:tc>
          <w:tcPr>
            <w:tcW w:w="340"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62</w:t>
            </w:r>
          </w:p>
        </w:tc>
        <w:tc>
          <w:tcPr>
            <w:tcW w:w="562" w:type="pct"/>
            <w:tcBorders>
              <w:left w:val="dotted" w:sz="4" w:space="0" w:color="auto"/>
              <w:right w:val="dotted" w:sz="4" w:space="0" w:color="auto"/>
            </w:tcBorders>
          </w:tcPr>
          <w:p w:rsidR="007E0B60" w:rsidRPr="001D0EC0" w:rsidRDefault="00EE0CDB"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1,7%</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66</w:t>
            </w:r>
          </w:p>
        </w:tc>
        <w:tc>
          <w:tcPr>
            <w:tcW w:w="562" w:type="pct"/>
            <w:tcBorders>
              <w:left w:val="dotted" w:sz="4" w:space="0" w:color="auto"/>
              <w:righ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1,</w:t>
            </w:r>
            <w:r w:rsidR="00203022">
              <w:rPr>
                <w:rFonts w:ascii="Calibri" w:hAnsi="Calibri" w:cs="Arial"/>
                <w:lang w:val="pl-PL"/>
              </w:rPr>
              <w:t>6</w:t>
            </w:r>
            <w:r w:rsidRPr="001D0EC0">
              <w:rPr>
                <w:rFonts w:ascii="Calibri" w:hAnsi="Calibri" w:cs="Arial"/>
                <w:lang w:val="pl-PL"/>
              </w:rPr>
              <w:t>%</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54</w:t>
            </w:r>
          </w:p>
        </w:tc>
        <w:tc>
          <w:tcPr>
            <w:tcW w:w="562" w:type="pct"/>
            <w:tcBorders>
              <w:lef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1,2%</w:t>
            </w:r>
          </w:p>
        </w:tc>
      </w:tr>
      <w:tr w:rsidR="00203022" w:rsidRPr="001D0EC0" w:rsidTr="00413707">
        <w:trPr>
          <w:cnfStyle w:val="000000100000"/>
          <w:trHeight w:val="510"/>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Zwolnieni z przyczyn zakładu pracy</w:t>
            </w:r>
          </w:p>
        </w:tc>
        <w:tc>
          <w:tcPr>
            <w:tcW w:w="336" w:type="pct"/>
            <w:tcBorders>
              <w:left w:val="dotted" w:sz="4" w:space="0" w:color="auto"/>
              <w:right w:val="dotted" w:sz="4" w:space="0" w:color="auto"/>
            </w:tcBorders>
            <w:shd w:val="clear" w:color="auto" w:fill="D5D1D1" w:themeFill="accent6" w:themeFillTint="66"/>
          </w:tcPr>
          <w:p w:rsidR="007E0B60" w:rsidRPr="001D0EC0" w:rsidRDefault="00D600B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105</w:t>
            </w:r>
          </w:p>
        </w:tc>
        <w:tc>
          <w:tcPr>
            <w:tcW w:w="562" w:type="pct"/>
            <w:tcBorders>
              <w:left w:val="dotted" w:sz="4" w:space="0" w:color="auto"/>
              <w:right w:val="dotted" w:sz="4" w:space="0" w:color="auto"/>
            </w:tcBorders>
            <w:shd w:val="clear" w:color="auto" w:fill="D5D1D1" w:themeFill="accent6" w:themeFillTint="66"/>
          </w:tcPr>
          <w:p w:rsidR="007E0B60" w:rsidRPr="001D0EC0" w:rsidRDefault="00D600B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3,5%</w:t>
            </w:r>
          </w:p>
        </w:tc>
        <w:tc>
          <w:tcPr>
            <w:tcW w:w="340" w:type="pct"/>
            <w:tcBorders>
              <w:left w:val="dotted" w:sz="4" w:space="0" w:color="auto"/>
              <w:right w:val="dotted" w:sz="4" w:space="0" w:color="auto"/>
            </w:tcBorders>
            <w:shd w:val="clear" w:color="auto" w:fill="D5D1D1" w:themeFill="accent6" w:themeFillTint="66"/>
          </w:tcPr>
          <w:p w:rsidR="007E0B60" w:rsidRPr="001D0EC0" w:rsidRDefault="0099309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258</w:t>
            </w:r>
          </w:p>
        </w:tc>
        <w:tc>
          <w:tcPr>
            <w:tcW w:w="562" w:type="pct"/>
            <w:tcBorders>
              <w:left w:val="dotted" w:sz="4" w:space="0" w:color="auto"/>
              <w:right w:val="dotted" w:sz="4" w:space="0" w:color="auto"/>
            </w:tcBorders>
            <w:shd w:val="clear" w:color="auto" w:fill="D5D1D1" w:themeFill="accent6" w:themeFillTint="66"/>
          </w:tcPr>
          <w:p w:rsidR="007E0B60" w:rsidRPr="001D0EC0" w:rsidRDefault="00EE0CDB"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7,1%</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194</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4,6%</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215</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4,8%</w:t>
            </w:r>
          </w:p>
        </w:tc>
      </w:tr>
      <w:tr w:rsidR="00203022" w:rsidRPr="001D0EC0" w:rsidTr="00413707">
        <w:trPr>
          <w:trHeight w:val="397"/>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Niepełnosprawni</w:t>
            </w:r>
          </w:p>
        </w:tc>
        <w:tc>
          <w:tcPr>
            <w:tcW w:w="336" w:type="pct"/>
            <w:tcBorders>
              <w:left w:val="dotted" w:sz="4" w:space="0" w:color="auto"/>
              <w:right w:val="dotted" w:sz="4" w:space="0" w:color="auto"/>
            </w:tcBorders>
          </w:tcPr>
          <w:p w:rsidR="007E0B60" w:rsidRPr="001D0EC0" w:rsidRDefault="00D600B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123</w:t>
            </w:r>
          </w:p>
        </w:tc>
        <w:tc>
          <w:tcPr>
            <w:tcW w:w="562" w:type="pct"/>
            <w:tcBorders>
              <w:left w:val="dotted" w:sz="4" w:space="0" w:color="auto"/>
              <w:right w:val="dotted" w:sz="4" w:space="0" w:color="auto"/>
            </w:tcBorders>
          </w:tcPr>
          <w:p w:rsidR="007E0B60" w:rsidRPr="001D0EC0" w:rsidRDefault="00D600B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4,1%</w:t>
            </w:r>
          </w:p>
        </w:tc>
        <w:tc>
          <w:tcPr>
            <w:tcW w:w="340" w:type="pct"/>
            <w:tcBorders>
              <w:left w:val="dotted" w:sz="4" w:space="0" w:color="auto"/>
              <w:right w:val="dotted" w:sz="4" w:space="0" w:color="auto"/>
            </w:tcBorders>
          </w:tcPr>
          <w:p w:rsidR="007E0B60" w:rsidRPr="001D0EC0" w:rsidRDefault="0099309C"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154</w:t>
            </w:r>
          </w:p>
        </w:tc>
        <w:tc>
          <w:tcPr>
            <w:tcW w:w="562" w:type="pct"/>
            <w:tcBorders>
              <w:left w:val="dotted" w:sz="4" w:space="0" w:color="auto"/>
              <w:right w:val="dotted" w:sz="4" w:space="0" w:color="auto"/>
            </w:tcBorders>
          </w:tcPr>
          <w:p w:rsidR="007E0B60" w:rsidRPr="001D0EC0" w:rsidRDefault="00BA4B19"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4,2%</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181</w:t>
            </w:r>
          </w:p>
        </w:tc>
        <w:tc>
          <w:tcPr>
            <w:tcW w:w="562" w:type="pct"/>
            <w:tcBorders>
              <w:left w:val="dotted" w:sz="4" w:space="0" w:color="auto"/>
              <w:righ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4,3%</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201</w:t>
            </w:r>
          </w:p>
        </w:tc>
        <w:tc>
          <w:tcPr>
            <w:tcW w:w="562" w:type="pct"/>
            <w:tcBorders>
              <w:left w:val="dotted" w:sz="4" w:space="0" w:color="auto"/>
            </w:tcBorders>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4,</w:t>
            </w:r>
            <w:r w:rsidR="00203022">
              <w:rPr>
                <w:rFonts w:ascii="Calibri" w:hAnsi="Calibri" w:cs="Arial"/>
                <w:lang w:val="pl-PL"/>
              </w:rPr>
              <w:t>5</w:t>
            </w:r>
            <w:r w:rsidRPr="001D0EC0">
              <w:rPr>
                <w:rFonts w:ascii="Calibri" w:hAnsi="Calibri" w:cs="Arial"/>
                <w:lang w:val="pl-PL"/>
              </w:rPr>
              <w:t>%</w:t>
            </w:r>
          </w:p>
        </w:tc>
      </w:tr>
      <w:tr w:rsidR="00203022" w:rsidRPr="001D0EC0" w:rsidTr="00413707">
        <w:trPr>
          <w:cnfStyle w:val="000000100000"/>
          <w:trHeight w:val="397"/>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Cudzoziemcy</w:t>
            </w:r>
          </w:p>
        </w:tc>
        <w:tc>
          <w:tcPr>
            <w:tcW w:w="336" w:type="pct"/>
            <w:tcBorders>
              <w:left w:val="dotted" w:sz="4" w:space="0" w:color="auto"/>
              <w:right w:val="dotted" w:sz="4" w:space="0" w:color="auto"/>
            </w:tcBorders>
            <w:shd w:val="clear" w:color="auto" w:fill="D5D1D1" w:themeFill="accent6" w:themeFillTint="66"/>
          </w:tcPr>
          <w:p w:rsidR="007E0B60" w:rsidRPr="001D0EC0" w:rsidRDefault="00D600B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12</w:t>
            </w:r>
          </w:p>
        </w:tc>
        <w:tc>
          <w:tcPr>
            <w:tcW w:w="562" w:type="pct"/>
            <w:tcBorders>
              <w:left w:val="dotted" w:sz="4" w:space="0" w:color="auto"/>
              <w:right w:val="dotted" w:sz="4" w:space="0" w:color="auto"/>
            </w:tcBorders>
            <w:shd w:val="clear" w:color="auto" w:fill="D5D1D1" w:themeFill="accent6" w:themeFillTint="66"/>
          </w:tcPr>
          <w:p w:rsidR="007E0B60" w:rsidRPr="001D0EC0" w:rsidRDefault="0041370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0,4%</w:t>
            </w:r>
          </w:p>
        </w:tc>
        <w:tc>
          <w:tcPr>
            <w:tcW w:w="340" w:type="pct"/>
            <w:tcBorders>
              <w:left w:val="dotted" w:sz="4" w:space="0" w:color="auto"/>
              <w:right w:val="dotted" w:sz="4" w:space="0" w:color="auto"/>
            </w:tcBorders>
            <w:shd w:val="clear" w:color="auto" w:fill="D5D1D1" w:themeFill="accent6" w:themeFillTint="66"/>
          </w:tcPr>
          <w:p w:rsidR="007E0B60" w:rsidRPr="001D0EC0" w:rsidRDefault="0099309C"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24</w:t>
            </w:r>
          </w:p>
        </w:tc>
        <w:tc>
          <w:tcPr>
            <w:tcW w:w="562" w:type="pct"/>
            <w:tcBorders>
              <w:left w:val="dotted" w:sz="4" w:space="0" w:color="auto"/>
              <w:right w:val="dotted" w:sz="4" w:space="0" w:color="auto"/>
            </w:tcBorders>
            <w:shd w:val="clear" w:color="auto" w:fill="D5D1D1" w:themeFill="accent6" w:themeFillTint="66"/>
          </w:tcPr>
          <w:p w:rsidR="007E0B60" w:rsidRPr="001D0EC0" w:rsidRDefault="00BA4B19"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0,7%</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13</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0,3%</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22</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0,</w:t>
            </w:r>
            <w:r w:rsidR="00203022">
              <w:rPr>
                <w:rFonts w:ascii="Calibri" w:hAnsi="Calibri" w:cs="Arial"/>
                <w:lang w:val="pl-PL"/>
              </w:rPr>
              <w:t>5</w:t>
            </w:r>
            <w:r w:rsidRPr="001D0EC0">
              <w:rPr>
                <w:rFonts w:ascii="Calibri" w:hAnsi="Calibri" w:cs="Arial"/>
                <w:lang w:val="pl-PL"/>
              </w:rPr>
              <w:t>%</w:t>
            </w:r>
          </w:p>
        </w:tc>
      </w:tr>
      <w:tr w:rsidR="00203022" w:rsidRPr="001D0EC0" w:rsidTr="00413707">
        <w:trPr>
          <w:trHeight w:val="397"/>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Długotrwale bezrobotni</w:t>
            </w:r>
          </w:p>
        </w:tc>
        <w:tc>
          <w:tcPr>
            <w:tcW w:w="336" w:type="pct"/>
            <w:tcBorders>
              <w:left w:val="dotted" w:sz="4" w:space="0" w:color="auto"/>
              <w:right w:val="dotted" w:sz="4" w:space="0" w:color="auto"/>
            </w:tcBorders>
            <w:shd w:val="clear" w:color="auto" w:fill="D5D1D1" w:themeFill="accent6" w:themeFillTint="66"/>
          </w:tcPr>
          <w:p w:rsidR="007E0B60" w:rsidRPr="001D0EC0" w:rsidRDefault="00413707"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1329</w:t>
            </w:r>
          </w:p>
        </w:tc>
        <w:tc>
          <w:tcPr>
            <w:tcW w:w="562" w:type="pct"/>
            <w:tcBorders>
              <w:left w:val="dotted" w:sz="4" w:space="0" w:color="auto"/>
              <w:right w:val="dotted" w:sz="4" w:space="0" w:color="auto"/>
            </w:tcBorders>
            <w:shd w:val="clear" w:color="auto" w:fill="D5D1D1" w:themeFill="accent6" w:themeFillTint="66"/>
          </w:tcPr>
          <w:p w:rsidR="007E0B60" w:rsidRPr="001D0EC0" w:rsidRDefault="00413707"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44,7%</w:t>
            </w:r>
          </w:p>
        </w:tc>
        <w:tc>
          <w:tcPr>
            <w:tcW w:w="340" w:type="pct"/>
            <w:tcBorders>
              <w:left w:val="dotted" w:sz="4" w:space="0" w:color="auto"/>
              <w:right w:val="dotted" w:sz="4" w:space="0" w:color="auto"/>
            </w:tcBorders>
            <w:shd w:val="clear" w:color="auto" w:fill="D5D1D1" w:themeFill="accent6" w:themeFillTint="66"/>
          </w:tcPr>
          <w:p w:rsidR="007E0B60" w:rsidRPr="001D0EC0" w:rsidRDefault="00ED6CD7"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970</w:t>
            </w:r>
          </w:p>
        </w:tc>
        <w:tc>
          <w:tcPr>
            <w:tcW w:w="562" w:type="pct"/>
            <w:tcBorders>
              <w:left w:val="dotted" w:sz="4" w:space="0" w:color="auto"/>
              <w:right w:val="dotted" w:sz="4" w:space="0" w:color="auto"/>
            </w:tcBorders>
            <w:shd w:val="clear" w:color="auto" w:fill="D5D1D1" w:themeFill="accent6" w:themeFillTint="66"/>
          </w:tcPr>
          <w:p w:rsidR="007E0B60" w:rsidRPr="001D0EC0" w:rsidRDefault="00BA4B19"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26,6%</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1244</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29,</w:t>
            </w:r>
            <w:r w:rsidR="00203022">
              <w:rPr>
                <w:rFonts w:ascii="Calibri" w:hAnsi="Calibri" w:cs="Arial"/>
                <w:lang w:val="pl-PL"/>
              </w:rPr>
              <w:t>8</w:t>
            </w:r>
            <w:r w:rsidRPr="001D0EC0">
              <w:rPr>
                <w:rFonts w:ascii="Calibri" w:hAnsi="Calibri" w:cs="Arial"/>
                <w:lang w:val="pl-PL"/>
              </w:rPr>
              <w:t>%</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1563</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34,9%</w:t>
            </w:r>
          </w:p>
        </w:tc>
      </w:tr>
      <w:tr w:rsidR="00203022" w:rsidRPr="001D0EC0" w:rsidTr="00413707">
        <w:trPr>
          <w:cnfStyle w:val="000000100000"/>
          <w:trHeight w:val="454"/>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Osoby powyżej 50 roku życia</w:t>
            </w:r>
          </w:p>
        </w:tc>
        <w:tc>
          <w:tcPr>
            <w:tcW w:w="336" w:type="pct"/>
            <w:tcBorders>
              <w:left w:val="dotted" w:sz="4" w:space="0" w:color="auto"/>
              <w:right w:val="dotted" w:sz="4" w:space="0" w:color="auto"/>
            </w:tcBorders>
          </w:tcPr>
          <w:p w:rsidR="007E0B60" w:rsidRPr="001D0EC0" w:rsidRDefault="0041370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771</w:t>
            </w:r>
          </w:p>
        </w:tc>
        <w:tc>
          <w:tcPr>
            <w:tcW w:w="562" w:type="pct"/>
            <w:tcBorders>
              <w:left w:val="dotted" w:sz="4" w:space="0" w:color="auto"/>
              <w:right w:val="dotted" w:sz="4" w:space="0" w:color="auto"/>
            </w:tcBorders>
          </w:tcPr>
          <w:p w:rsidR="007E0B60" w:rsidRPr="001D0EC0" w:rsidRDefault="0041370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25,9%</w:t>
            </w:r>
          </w:p>
        </w:tc>
        <w:tc>
          <w:tcPr>
            <w:tcW w:w="340" w:type="pct"/>
            <w:tcBorders>
              <w:left w:val="dotted" w:sz="4" w:space="0" w:color="auto"/>
              <w:right w:val="dotted" w:sz="4" w:space="0" w:color="auto"/>
            </w:tcBorders>
          </w:tcPr>
          <w:p w:rsidR="007E0B60" w:rsidRPr="001D0EC0" w:rsidRDefault="00ED6CD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825</w:t>
            </w:r>
          </w:p>
        </w:tc>
        <w:tc>
          <w:tcPr>
            <w:tcW w:w="562" w:type="pct"/>
            <w:tcBorders>
              <w:left w:val="dotted" w:sz="4" w:space="0" w:color="auto"/>
              <w:right w:val="dotted" w:sz="4" w:space="0" w:color="auto"/>
            </w:tcBorders>
          </w:tcPr>
          <w:p w:rsidR="007E0B60" w:rsidRPr="001D0EC0" w:rsidRDefault="00BA4B19"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22,6%</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969</w:t>
            </w:r>
          </w:p>
        </w:tc>
        <w:tc>
          <w:tcPr>
            <w:tcW w:w="562" w:type="pct"/>
            <w:tcBorders>
              <w:left w:val="dotted" w:sz="4" w:space="0" w:color="auto"/>
              <w:right w:val="dotted" w:sz="4" w:space="0" w:color="auto"/>
            </w:tcBorders>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23,2%</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1087</w:t>
            </w:r>
          </w:p>
        </w:tc>
        <w:tc>
          <w:tcPr>
            <w:tcW w:w="562" w:type="pct"/>
            <w:tcBorders>
              <w:left w:val="dotted" w:sz="4" w:space="0" w:color="auto"/>
            </w:tcBorders>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24,</w:t>
            </w:r>
            <w:r w:rsidR="00203022">
              <w:rPr>
                <w:rFonts w:ascii="Calibri" w:hAnsi="Calibri" w:cs="Arial"/>
                <w:lang w:val="pl-PL"/>
              </w:rPr>
              <w:t>3</w:t>
            </w:r>
            <w:r w:rsidRPr="001D0EC0">
              <w:rPr>
                <w:rFonts w:ascii="Calibri" w:hAnsi="Calibri" w:cs="Arial"/>
                <w:lang w:val="pl-PL"/>
              </w:rPr>
              <w:t>%</w:t>
            </w:r>
          </w:p>
        </w:tc>
      </w:tr>
      <w:tr w:rsidR="00203022" w:rsidRPr="001D0EC0" w:rsidTr="00413707">
        <w:trPr>
          <w:trHeight w:val="510"/>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Osoby bez kwalifikacji zawodowych</w:t>
            </w:r>
          </w:p>
        </w:tc>
        <w:tc>
          <w:tcPr>
            <w:tcW w:w="336" w:type="pct"/>
            <w:tcBorders>
              <w:left w:val="dotted" w:sz="4" w:space="0" w:color="auto"/>
              <w:right w:val="dotted" w:sz="4" w:space="0" w:color="auto"/>
            </w:tcBorders>
            <w:shd w:val="clear" w:color="auto" w:fill="D5D1D1" w:themeFill="accent6" w:themeFillTint="66"/>
          </w:tcPr>
          <w:p w:rsidR="007E0B60" w:rsidRPr="001D0EC0" w:rsidRDefault="00413707"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949</w:t>
            </w:r>
          </w:p>
        </w:tc>
        <w:tc>
          <w:tcPr>
            <w:tcW w:w="562" w:type="pct"/>
            <w:tcBorders>
              <w:left w:val="dotted" w:sz="4" w:space="0" w:color="auto"/>
              <w:right w:val="dotted" w:sz="4" w:space="0" w:color="auto"/>
            </w:tcBorders>
            <w:shd w:val="clear" w:color="auto" w:fill="D5D1D1" w:themeFill="accent6" w:themeFillTint="66"/>
          </w:tcPr>
          <w:p w:rsidR="007E0B60" w:rsidRPr="001D0EC0" w:rsidRDefault="00413707"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31,9</w:t>
            </w:r>
          </w:p>
        </w:tc>
        <w:tc>
          <w:tcPr>
            <w:tcW w:w="340" w:type="pct"/>
            <w:tcBorders>
              <w:left w:val="dotted" w:sz="4" w:space="0" w:color="auto"/>
              <w:right w:val="dotted" w:sz="4" w:space="0" w:color="auto"/>
            </w:tcBorders>
            <w:shd w:val="clear" w:color="auto" w:fill="D5D1D1" w:themeFill="accent6" w:themeFillTint="66"/>
          </w:tcPr>
          <w:p w:rsidR="007E0B60" w:rsidRPr="001D0EC0" w:rsidRDefault="00ED6CD7"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999</w:t>
            </w:r>
          </w:p>
        </w:tc>
        <w:tc>
          <w:tcPr>
            <w:tcW w:w="562" w:type="pct"/>
            <w:tcBorders>
              <w:left w:val="dotted" w:sz="4" w:space="0" w:color="auto"/>
              <w:right w:val="dotted" w:sz="4" w:space="0" w:color="auto"/>
            </w:tcBorders>
            <w:shd w:val="clear" w:color="auto" w:fill="D5D1D1" w:themeFill="accent6" w:themeFillTint="66"/>
          </w:tcPr>
          <w:p w:rsidR="007E0B60" w:rsidRPr="001D0EC0" w:rsidRDefault="00BA4B19" w:rsidP="00D617FC">
            <w:pPr>
              <w:pStyle w:val="Tekstpodstawowywcity3"/>
              <w:spacing w:after="0"/>
              <w:ind w:left="0"/>
              <w:jc w:val="center"/>
              <w:cnfStyle w:val="000000000000"/>
              <w:rPr>
                <w:rFonts w:ascii="Calibri" w:hAnsi="Calibri" w:cs="Arial"/>
                <w:sz w:val="22"/>
                <w:szCs w:val="22"/>
                <w:lang w:val="pl-PL"/>
              </w:rPr>
            </w:pPr>
            <w:r>
              <w:rPr>
                <w:rFonts w:ascii="Calibri" w:hAnsi="Calibri" w:cs="Arial"/>
                <w:sz w:val="22"/>
                <w:szCs w:val="22"/>
                <w:lang w:val="pl-PL"/>
              </w:rPr>
              <w:t>27,4%</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1141</w:t>
            </w:r>
          </w:p>
        </w:tc>
        <w:tc>
          <w:tcPr>
            <w:tcW w:w="562" w:type="pct"/>
            <w:tcBorders>
              <w:left w:val="dotted" w:sz="4" w:space="0" w:color="auto"/>
              <w:righ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27,3%</w:t>
            </w:r>
          </w:p>
        </w:tc>
        <w:tc>
          <w:tcPr>
            <w:tcW w:w="336" w:type="pct"/>
            <w:tcBorders>
              <w:left w:val="dotted" w:sz="4" w:space="0" w:color="auto"/>
              <w:right w:val="dotted" w:sz="4" w:space="0" w:color="auto"/>
            </w:tcBorders>
            <w:shd w:val="clear" w:color="auto" w:fill="D5D1D1" w:themeFill="accent6" w:themeFillTint="66"/>
            <w:hideMark/>
          </w:tcPr>
          <w:p w:rsidR="007E0B60" w:rsidRPr="001D0EC0" w:rsidRDefault="007E0B60" w:rsidP="00D617FC">
            <w:pPr>
              <w:pStyle w:val="Tekstpodstawowywcity3"/>
              <w:spacing w:after="0"/>
              <w:ind w:left="0"/>
              <w:jc w:val="center"/>
              <w:cnfStyle w:val="000000000000"/>
              <w:rPr>
                <w:rFonts w:ascii="Calibri" w:hAnsi="Calibri" w:cs="Arial"/>
                <w:sz w:val="22"/>
                <w:szCs w:val="22"/>
                <w:lang w:val="pl-PL"/>
              </w:rPr>
            </w:pPr>
            <w:r w:rsidRPr="001D0EC0">
              <w:rPr>
                <w:rFonts w:ascii="Calibri" w:hAnsi="Calibri" w:cs="Arial"/>
                <w:sz w:val="22"/>
                <w:szCs w:val="22"/>
                <w:lang w:val="pl-PL"/>
              </w:rPr>
              <w:t>1362</w:t>
            </w:r>
          </w:p>
        </w:tc>
        <w:tc>
          <w:tcPr>
            <w:tcW w:w="562" w:type="pct"/>
            <w:tcBorders>
              <w:left w:val="dotted" w:sz="4" w:space="0" w:color="auto"/>
            </w:tcBorders>
            <w:shd w:val="clear" w:color="auto" w:fill="D5D1D1" w:themeFill="accent6" w:themeFillTint="66"/>
            <w:hideMark/>
          </w:tcPr>
          <w:p w:rsidR="007E0B60" w:rsidRPr="001D0EC0" w:rsidRDefault="007E0B60" w:rsidP="00203022">
            <w:pPr>
              <w:spacing w:line="360" w:lineRule="auto"/>
              <w:jc w:val="center"/>
              <w:cnfStyle w:val="000000000000"/>
              <w:rPr>
                <w:rFonts w:ascii="Calibri" w:hAnsi="Calibri" w:cs="Arial"/>
                <w:lang w:val="pl-PL"/>
              </w:rPr>
            </w:pPr>
            <w:r w:rsidRPr="001D0EC0">
              <w:rPr>
                <w:rFonts w:ascii="Calibri" w:hAnsi="Calibri" w:cs="Arial"/>
                <w:lang w:val="pl-PL"/>
              </w:rPr>
              <w:t>30,4%</w:t>
            </w:r>
          </w:p>
        </w:tc>
      </w:tr>
      <w:tr w:rsidR="00203022" w:rsidRPr="001D0EC0" w:rsidTr="00413707">
        <w:trPr>
          <w:cnfStyle w:val="000000100000"/>
          <w:trHeight w:val="510"/>
        </w:trPr>
        <w:tc>
          <w:tcPr>
            <w:cnfStyle w:val="001000000000"/>
            <w:tcW w:w="1404" w:type="pct"/>
            <w:tcBorders>
              <w:left w:val="single" w:sz="12" w:space="0" w:color="FFFFFF" w:themeColor="background1"/>
              <w:right w:val="dotted" w:sz="4" w:space="0" w:color="auto"/>
            </w:tcBorders>
            <w:hideMark/>
          </w:tcPr>
          <w:p w:rsidR="007E0B60" w:rsidRPr="001D0EC0" w:rsidRDefault="007E0B60" w:rsidP="00202E6C">
            <w:pPr>
              <w:pStyle w:val="Tekstpodstawowywcity3"/>
              <w:spacing w:after="0"/>
              <w:ind w:left="0"/>
              <w:rPr>
                <w:rFonts w:ascii="Calibri" w:hAnsi="Calibri" w:cs="Arial"/>
                <w:b w:val="0"/>
                <w:sz w:val="22"/>
                <w:szCs w:val="22"/>
                <w:lang w:val="pl-PL"/>
              </w:rPr>
            </w:pPr>
            <w:r w:rsidRPr="001D0EC0">
              <w:rPr>
                <w:rFonts w:ascii="Calibri" w:hAnsi="Calibri" w:cs="Arial"/>
                <w:b w:val="0"/>
                <w:sz w:val="22"/>
                <w:szCs w:val="22"/>
                <w:lang w:val="pl-PL"/>
              </w:rPr>
              <w:t>Osoby bez wykształcenia średniego</w:t>
            </w:r>
          </w:p>
        </w:tc>
        <w:tc>
          <w:tcPr>
            <w:tcW w:w="336" w:type="pct"/>
            <w:tcBorders>
              <w:left w:val="dotted" w:sz="4" w:space="0" w:color="auto"/>
              <w:right w:val="dotted" w:sz="4" w:space="0" w:color="auto"/>
            </w:tcBorders>
          </w:tcPr>
          <w:p w:rsidR="007E0B60" w:rsidRPr="001D0EC0" w:rsidRDefault="0041370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1651</w:t>
            </w:r>
          </w:p>
        </w:tc>
        <w:tc>
          <w:tcPr>
            <w:tcW w:w="562" w:type="pct"/>
            <w:tcBorders>
              <w:left w:val="dotted" w:sz="4" w:space="0" w:color="auto"/>
              <w:right w:val="dotted" w:sz="4" w:space="0" w:color="auto"/>
            </w:tcBorders>
          </w:tcPr>
          <w:p w:rsidR="007E0B60" w:rsidRPr="001D0EC0" w:rsidRDefault="0041370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55,5%</w:t>
            </w:r>
          </w:p>
        </w:tc>
        <w:tc>
          <w:tcPr>
            <w:tcW w:w="340" w:type="pct"/>
            <w:tcBorders>
              <w:left w:val="dotted" w:sz="4" w:space="0" w:color="auto"/>
              <w:right w:val="dotted" w:sz="4" w:space="0" w:color="auto"/>
            </w:tcBorders>
          </w:tcPr>
          <w:p w:rsidR="007E0B60" w:rsidRPr="001D0EC0" w:rsidRDefault="00ED6CD7"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1850</w:t>
            </w:r>
          </w:p>
        </w:tc>
        <w:tc>
          <w:tcPr>
            <w:tcW w:w="562" w:type="pct"/>
            <w:tcBorders>
              <w:left w:val="dotted" w:sz="4" w:space="0" w:color="auto"/>
              <w:right w:val="dotted" w:sz="4" w:space="0" w:color="auto"/>
            </w:tcBorders>
          </w:tcPr>
          <w:p w:rsidR="007E0B60" w:rsidRPr="001D0EC0" w:rsidRDefault="00BA4B19" w:rsidP="00D617FC">
            <w:pPr>
              <w:pStyle w:val="Tekstpodstawowywcity3"/>
              <w:spacing w:after="0"/>
              <w:ind w:left="0"/>
              <w:jc w:val="center"/>
              <w:cnfStyle w:val="000000100000"/>
              <w:rPr>
                <w:rFonts w:ascii="Calibri" w:hAnsi="Calibri" w:cs="Arial"/>
                <w:sz w:val="22"/>
                <w:szCs w:val="22"/>
                <w:lang w:val="pl-PL"/>
              </w:rPr>
            </w:pPr>
            <w:r>
              <w:rPr>
                <w:rFonts w:ascii="Calibri" w:hAnsi="Calibri" w:cs="Arial"/>
                <w:sz w:val="22"/>
                <w:szCs w:val="22"/>
                <w:lang w:val="pl-PL"/>
              </w:rPr>
              <w:t>50,7%</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2180</w:t>
            </w:r>
          </w:p>
        </w:tc>
        <w:tc>
          <w:tcPr>
            <w:tcW w:w="562" w:type="pct"/>
            <w:tcBorders>
              <w:left w:val="dotted" w:sz="4" w:space="0" w:color="auto"/>
              <w:right w:val="dotted" w:sz="4" w:space="0" w:color="auto"/>
            </w:tcBorders>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52,</w:t>
            </w:r>
            <w:r w:rsidR="00203022">
              <w:rPr>
                <w:rFonts w:ascii="Calibri" w:hAnsi="Calibri" w:cs="Arial"/>
                <w:lang w:val="pl-PL"/>
              </w:rPr>
              <w:t>2</w:t>
            </w:r>
            <w:r w:rsidRPr="001D0EC0">
              <w:rPr>
                <w:rFonts w:ascii="Calibri" w:hAnsi="Calibri" w:cs="Arial"/>
                <w:lang w:val="pl-PL"/>
              </w:rPr>
              <w:t>%</w:t>
            </w:r>
          </w:p>
        </w:tc>
        <w:tc>
          <w:tcPr>
            <w:tcW w:w="336" w:type="pct"/>
            <w:tcBorders>
              <w:left w:val="dotted" w:sz="4" w:space="0" w:color="auto"/>
              <w:right w:val="dotted" w:sz="4" w:space="0" w:color="auto"/>
            </w:tcBorders>
            <w:hideMark/>
          </w:tcPr>
          <w:p w:rsidR="007E0B60" w:rsidRPr="001D0EC0" w:rsidRDefault="007E0B60" w:rsidP="00D617FC">
            <w:pPr>
              <w:pStyle w:val="Tekstpodstawowywcity3"/>
              <w:spacing w:after="0"/>
              <w:ind w:left="0"/>
              <w:jc w:val="center"/>
              <w:cnfStyle w:val="000000100000"/>
              <w:rPr>
                <w:rFonts w:ascii="Calibri" w:hAnsi="Calibri" w:cs="Arial"/>
                <w:sz w:val="22"/>
                <w:szCs w:val="22"/>
                <w:lang w:val="pl-PL"/>
              </w:rPr>
            </w:pPr>
            <w:r w:rsidRPr="001D0EC0">
              <w:rPr>
                <w:rFonts w:ascii="Calibri" w:hAnsi="Calibri" w:cs="Arial"/>
                <w:sz w:val="22"/>
                <w:szCs w:val="22"/>
                <w:lang w:val="pl-PL"/>
              </w:rPr>
              <w:t>2311</w:t>
            </w:r>
          </w:p>
        </w:tc>
        <w:tc>
          <w:tcPr>
            <w:tcW w:w="562" w:type="pct"/>
            <w:tcBorders>
              <w:left w:val="dotted" w:sz="4" w:space="0" w:color="auto"/>
            </w:tcBorders>
            <w:hideMark/>
          </w:tcPr>
          <w:p w:rsidR="007E0B60" w:rsidRPr="001D0EC0" w:rsidRDefault="007E0B60" w:rsidP="00203022">
            <w:pPr>
              <w:spacing w:line="360" w:lineRule="auto"/>
              <w:jc w:val="center"/>
              <w:cnfStyle w:val="000000100000"/>
              <w:rPr>
                <w:rFonts w:ascii="Calibri" w:hAnsi="Calibri" w:cs="Arial"/>
                <w:lang w:val="pl-PL"/>
              </w:rPr>
            </w:pPr>
            <w:r w:rsidRPr="001D0EC0">
              <w:rPr>
                <w:rFonts w:ascii="Calibri" w:hAnsi="Calibri" w:cs="Arial"/>
                <w:lang w:val="pl-PL"/>
              </w:rPr>
              <w:t>51,6%</w:t>
            </w:r>
          </w:p>
        </w:tc>
      </w:tr>
      <w:tr w:rsidR="00203022" w:rsidRPr="001D0EC0" w:rsidTr="00413707">
        <w:trPr>
          <w:trHeight w:val="397"/>
        </w:trPr>
        <w:tc>
          <w:tcPr>
            <w:cnfStyle w:val="001000000000"/>
            <w:tcW w:w="1404" w:type="pct"/>
            <w:tcBorders>
              <w:left w:val="single" w:sz="12" w:space="0" w:color="FFFFFF" w:themeColor="background1"/>
              <w:right w:val="dotted" w:sz="4" w:space="0" w:color="auto"/>
            </w:tcBorders>
            <w:shd w:val="clear" w:color="auto" w:fill="D5D1D1" w:themeFill="accent6" w:themeFillTint="66"/>
            <w:hideMark/>
          </w:tcPr>
          <w:p w:rsidR="007E0B60" w:rsidRPr="006231E0" w:rsidRDefault="007E0B60" w:rsidP="00D617FC">
            <w:pPr>
              <w:pStyle w:val="Tekstpodstawowywcity3"/>
              <w:spacing w:after="0"/>
              <w:ind w:left="0" w:firstLine="110"/>
              <w:jc w:val="right"/>
              <w:rPr>
                <w:rFonts w:ascii="Calibri" w:hAnsi="Calibri" w:cs="Arial"/>
                <w:sz w:val="22"/>
                <w:szCs w:val="22"/>
                <w:lang w:val="pl-PL"/>
              </w:rPr>
            </w:pPr>
            <w:r w:rsidRPr="006231E0">
              <w:rPr>
                <w:rFonts w:ascii="Calibri" w:hAnsi="Calibri" w:cs="Arial"/>
                <w:sz w:val="22"/>
                <w:szCs w:val="22"/>
                <w:lang w:val="pl-PL"/>
              </w:rPr>
              <w:t>Bezrobotni ogółem</w:t>
            </w:r>
          </w:p>
        </w:tc>
        <w:tc>
          <w:tcPr>
            <w:tcW w:w="336" w:type="pct"/>
            <w:tcBorders>
              <w:left w:val="dotted" w:sz="4" w:space="0" w:color="auto"/>
              <w:right w:val="dotted" w:sz="4" w:space="0" w:color="auto"/>
            </w:tcBorders>
            <w:shd w:val="clear" w:color="auto" w:fill="D5D1D1" w:themeFill="accent6" w:themeFillTint="66"/>
          </w:tcPr>
          <w:p w:rsidR="007E0B60" w:rsidRPr="006231E0" w:rsidRDefault="00203022" w:rsidP="00D617FC">
            <w:pPr>
              <w:pStyle w:val="Tekstpodstawowywcity3"/>
              <w:spacing w:after="0"/>
              <w:ind w:left="0"/>
              <w:jc w:val="center"/>
              <w:cnfStyle w:val="000000000000"/>
              <w:rPr>
                <w:rFonts w:ascii="Calibri" w:hAnsi="Calibri" w:cs="Arial"/>
                <w:b/>
                <w:sz w:val="22"/>
                <w:szCs w:val="22"/>
                <w:lang w:val="pl-PL"/>
              </w:rPr>
            </w:pPr>
            <w:r>
              <w:rPr>
                <w:rFonts w:ascii="Calibri" w:hAnsi="Calibri" w:cs="Arial"/>
                <w:b/>
                <w:sz w:val="22"/>
                <w:szCs w:val="22"/>
                <w:lang w:val="pl-PL"/>
              </w:rPr>
              <w:t>2974</w:t>
            </w:r>
          </w:p>
        </w:tc>
        <w:tc>
          <w:tcPr>
            <w:tcW w:w="562" w:type="pct"/>
            <w:tcBorders>
              <w:left w:val="dotted" w:sz="4" w:space="0" w:color="auto"/>
              <w:right w:val="dotted" w:sz="4" w:space="0" w:color="auto"/>
            </w:tcBorders>
            <w:shd w:val="clear" w:color="auto" w:fill="D5D1D1" w:themeFill="accent6" w:themeFillTint="66"/>
          </w:tcPr>
          <w:p w:rsidR="007E0B60" w:rsidRPr="006231E0" w:rsidRDefault="00203022" w:rsidP="00D617FC">
            <w:pPr>
              <w:pStyle w:val="Tekstpodstawowywcity3"/>
              <w:spacing w:after="0"/>
              <w:ind w:left="0"/>
              <w:jc w:val="center"/>
              <w:cnfStyle w:val="000000000000"/>
              <w:rPr>
                <w:rFonts w:ascii="Calibri" w:hAnsi="Calibri" w:cs="Arial"/>
                <w:b/>
                <w:sz w:val="22"/>
                <w:szCs w:val="22"/>
                <w:lang w:val="pl-PL"/>
              </w:rPr>
            </w:pPr>
            <w:r>
              <w:rPr>
                <w:rFonts w:ascii="Calibri" w:hAnsi="Calibri" w:cs="Arial"/>
                <w:b/>
                <w:sz w:val="22"/>
                <w:szCs w:val="22"/>
                <w:lang w:val="pl-PL"/>
              </w:rPr>
              <w:t>100%</w:t>
            </w:r>
          </w:p>
        </w:tc>
        <w:tc>
          <w:tcPr>
            <w:tcW w:w="340" w:type="pct"/>
            <w:tcBorders>
              <w:left w:val="dotted" w:sz="4" w:space="0" w:color="auto"/>
              <w:right w:val="dotted" w:sz="4" w:space="0" w:color="auto"/>
            </w:tcBorders>
            <w:shd w:val="clear" w:color="auto" w:fill="D5D1D1" w:themeFill="accent6" w:themeFillTint="66"/>
          </w:tcPr>
          <w:p w:rsidR="007E0B60" w:rsidRPr="006231E0" w:rsidRDefault="00203022" w:rsidP="00D617FC">
            <w:pPr>
              <w:pStyle w:val="Tekstpodstawowywcity3"/>
              <w:spacing w:after="0"/>
              <w:ind w:left="0"/>
              <w:jc w:val="center"/>
              <w:cnfStyle w:val="000000000000"/>
              <w:rPr>
                <w:rFonts w:ascii="Calibri" w:hAnsi="Calibri" w:cs="Arial"/>
                <w:b/>
                <w:sz w:val="22"/>
                <w:szCs w:val="22"/>
                <w:lang w:val="pl-PL"/>
              </w:rPr>
            </w:pPr>
            <w:r>
              <w:rPr>
                <w:rFonts w:ascii="Calibri" w:hAnsi="Calibri" w:cs="Arial"/>
                <w:b/>
                <w:sz w:val="22"/>
                <w:szCs w:val="22"/>
                <w:lang w:val="pl-PL"/>
              </w:rPr>
              <w:t>3650</w:t>
            </w:r>
          </w:p>
        </w:tc>
        <w:tc>
          <w:tcPr>
            <w:tcW w:w="562" w:type="pct"/>
            <w:tcBorders>
              <w:left w:val="dotted" w:sz="4" w:space="0" w:color="auto"/>
              <w:right w:val="dotted" w:sz="4" w:space="0" w:color="auto"/>
            </w:tcBorders>
            <w:shd w:val="clear" w:color="auto" w:fill="D5D1D1" w:themeFill="accent6" w:themeFillTint="66"/>
          </w:tcPr>
          <w:p w:rsidR="007E0B60" w:rsidRPr="006231E0" w:rsidRDefault="00203022" w:rsidP="00D617FC">
            <w:pPr>
              <w:pStyle w:val="Tekstpodstawowywcity3"/>
              <w:spacing w:after="0"/>
              <w:ind w:left="0"/>
              <w:jc w:val="center"/>
              <w:cnfStyle w:val="000000000000"/>
              <w:rPr>
                <w:rFonts w:ascii="Calibri" w:hAnsi="Calibri" w:cs="Arial"/>
                <w:b/>
                <w:sz w:val="22"/>
                <w:szCs w:val="22"/>
                <w:lang w:val="pl-PL"/>
              </w:rPr>
            </w:pPr>
            <w:r>
              <w:rPr>
                <w:rFonts w:ascii="Calibri" w:hAnsi="Calibri" w:cs="Arial"/>
                <w:b/>
                <w:sz w:val="22"/>
                <w:szCs w:val="22"/>
                <w:lang w:val="pl-PL"/>
              </w:rPr>
              <w:t>100%</w:t>
            </w:r>
          </w:p>
        </w:tc>
        <w:tc>
          <w:tcPr>
            <w:tcW w:w="336" w:type="pct"/>
            <w:tcBorders>
              <w:left w:val="dotted" w:sz="4" w:space="0" w:color="auto"/>
              <w:right w:val="dotted" w:sz="4" w:space="0" w:color="auto"/>
            </w:tcBorders>
            <w:shd w:val="clear" w:color="auto" w:fill="D5D1D1" w:themeFill="accent6" w:themeFillTint="66"/>
            <w:hideMark/>
          </w:tcPr>
          <w:p w:rsidR="007E0B60" w:rsidRPr="006231E0" w:rsidRDefault="007E0B60" w:rsidP="00D617FC">
            <w:pPr>
              <w:pStyle w:val="Tekstpodstawowywcity3"/>
              <w:spacing w:after="0"/>
              <w:ind w:left="0"/>
              <w:jc w:val="center"/>
              <w:cnfStyle w:val="000000000000"/>
              <w:rPr>
                <w:rFonts w:ascii="Calibri" w:hAnsi="Calibri" w:cs="Arial"/>
                <w:b/>
                <w:sz w:val="22"/>
                <w:szCs w:val="22"/>
                <w:lang w:val="pl-PL"/>
              </w:rPr>
            </w:pPr>
            <w:r w:rsidRPr="006231E0">
              <w:rPr>
                <w:rFonts w:ascii="Calibri" w:hAnsi="Calibri" w:cs="Arial"/>
                <w:b/>
                <w:sz w:val="22"/>
                <w:szCs w:val="22"/>
                <w:lang w:val="pl-PL"/>
              </w:rPr>
              <w:t>4177</w:t>
            </w:r>
          </w:p>
        </w:tc>
        <w:tc>
          <w:tcPr>
            <w:tcW w:w="562" w:type="pct"/>
            <w:tcBorders>
              <w:left w:val="dotted" w:sz="4" w:space="0" w:color="auto"/>
              <w:right w:val="dotted" w:sz="4" w:space="0" w:color="auto"/>
            </w:tcBorders>
            <w:shd w:val="clear" w:color="auto" w:fill="D5D1D1" w:themeFill="accent6" w:themeFillTint="66"/>
            <w:hideMark/>
          </w:tcPr>
          <w:p w:rsidR="007E0B60" w:rsidRPr="006231E0" w:rsidRDefault="007E0B60" w:rsidP="00D617FC">
            <w:pPr>
              <w:spacing w:line="360" w:lineRule="auto"/>
              <w:jc w:val="center"/>
              <w:cnfStyle w:val="000000000000"/>
              <w:rPr>
                <w:rFonts w:ascii="Calibri" w:hAnsi="Calibri" w:cs="Arial"/>
                <w:b/>
                <w:lang w:val="pl-PL"/>
              </w:rPr>
            </w:pPr>
            <w:r w:rsidRPr="006231E0">
              <w:rPr>
                <w:rFonts w:ascii="Calibri" w:hAnsi="Calibri" w:cs="Arial"/>
                <w:b/>
                <w:lang w:val="pl-PL"/>
              </w:rPr>
              <w:t>100%</w:t>
            </w:r>
          </w:p>
        </w:tc>
        <w:tc>
          <w:tcPr>
            <w:tcW w:w="336" w:type="pct"/>
            <w:tcBorders>
              <w:left w:val="dotted" w:sz="4" w:space="0" w:color="auto"/>
              <w:right w:val="dotted" w:sz="4" w:space="0" w:color="auto"/>
            </w:tcBorders>
            <w:shd w:val="clear" w:color="auto" w:fill="D5D1D1" w:themeFill="accent6" w:themeFillTint="66"/>
            <w:hideMark/>
          </w:tcPr>
          <w:p w:rsidR="007E0B60" w:rsidRPr="006231E0" w:rsidRDefault="007E0B60" w:rsidP="00D617FC">
            <w:pPr>
              <w:pStyle w:val="Tekstpodstawowywcity3"/>
              <w:spacing w:after="0"/>
              <w:ind w:left="0"/>
              <w:jc w:val="center"/>
              <w:cnfStyle w:val="000000000000"/>
              <w:rPr>
                <w:rFonts w:ascii="Calibri" w:hAnsi="Calibri" w:cs="Arial"/>
                <w:b/>
                <w:sz w:val="22"/>
                <w:szCs w:val="22"/>
                <w:lang w:val="pl-PL"/>
              </w:rPr>
            </w:pPr>
            <w:r w:rsidRPr="006231E0">
              <w:rPr>
                <w:rFonts w:ascii="Calibri" w:hAnsi="Calibri" w:cs="Arial"/>
                <w:b/>
                <w:sz w:val="22"/>
                <w:szCs w:val="22"/>
                <w:lang w:val="pl-PL"/>
              </w:rPr>
              <w:t>4479</w:t>
            </w:r>
          </w:p>
        </w:tc>
        <w:tc>
          <w:tcPr>
            <w:tcW w:w="562" w:type="pct"/>
            <w:tcBorders>
              <w:left w:val="dotted" w:sz="4" w:space="0" w:color="auto"/>
            </w:tcBorders>
            <w:shd w:val="clear" w:color="auto" w:fill="D5D1D1" w:themeFill="accent6" w:themeFillTint="66"/>
            <w:hideMark/>
          </w:tcPr>
          <w:p w:rsidR="007E0B60" w:rsidRPr="006231E0" w:rsidRDefault="007E0B60" w:rsidP="00D617FC">
            <w:pPr>
              <w:spacing w:line="360" w:lineRule="auto"/>
              <w:jc w:val="center"/>
              <w:cnfStyle w:val="000000000000"/>
              <w:rPr>
                <w:rFonts w:ascii="Calibri" w:hAnsi="Calibri" w:cs="Arial"/>
                <w:b/>
                <w:lang w:val="pl-PL"/>
              </w:rPr>
            </w:pPr>
            <w:r w:rsidRPr="006231E0">
              <w:rPr>
                <w:rFonts w:ascii="Calibri" w:hAnsi="Calibri" w:cs="Arial"/>
                <w:b/>
                <w:lang w:val="pl-PL"/>
              </w:rPr>
              <w:t>100%</w:t>
            </w:r>
          </w:p>
        </w:tc>
      </w:tr>
    </w:tbl>
    <w:p w:rsidR="00413707" w:rsidRDefault="00413707" w:rsidP="00D617FC">
      <w:pPr>
        <w:pStyle w:val="Nagwek21"/>
        <w:ind w:left="0"/>
        <w:rPr>
          <w:rStyle w:val="Wyrnieniedelikatne"/>
          <w:rFonts w:eastAsiaTheme="minorEastAsia"/>
          <w:i w:val="0"/>
          <w:iCs w:val="0"/>
          <w:color w:val="auto"/>
        </w:rPr>
      </w:pPr>
      <w:bookmarkStart w:id="33" w:name="_Toc223168464"/>
      <w:bookmarkStart w:id="34" w:name="_Toc316562271"/>
    </w:p>
    <w:p w:rsidR="00413707" w:rsidRDefault="00413707" w:rsidP="00413707"/>
    <w:p w:rsidR="00413707" w:rsidRDefault="00413707" w:rsidP="00413707"/>
    <w:p w:rsidR="00BB7797" w:rsidRDefault="00BB7797" w:rsidP="00413707"/>
    <w:p w:rsidR="00D617FC" w:rsidRPr="00E51E34" w:rsidRDefault="00D617FC" w:rsidP="00D617FC">
      <w:pPr>
        <w:pStyle w:val="Nagwek21"/>
        <w:ind w:left="0"/>
        <w:rPr>
          <w:rStyle w:val="Wyrnieniedelikatne"/>
          <w:rFonts w:eastAsiaTheme="minorEastAsia"/>
          <w:i w:val="0"/>
          <w:iCs w:val="0"/>
          <w:color w:val="auto"/>
        </w:rPr>
      </w:pPr>
      <w:r w:rsidRPr="00E51E34">
        <w:rPr>
          <w:rStyle w:val="Wyrnieniedelikatne"/>
          <w:rFonts w:eastAsiaTheme="minorEastAsia"/>
          <w:i w:val="0"/>
          <w:iCs w:val="0"/>
          <w:color w:val="auto"/>
        </w:rPr>
        <w:lastRenderedPageBreak/>
        <w:t>Bezrobotne kobiety</w:t>
      </w:r>
      <w:bookmarkEnd w:id="33"/>
      <w:bookmarkEnd w:id="34"/>
    </w:p>
    <w:p w:rsidR="00D617FC" w:rsidRDefault="00D617FC" w:rsidP="00D617FC">
      <w:pPr>
        <w:pStyle w:val="Tekstpodstawowywcity"/>
        <w:spacing w:after="0" w:line="240" w:lineRule="auto"/>
        <w:ind w:left="0" w:firstLine="482"/>
        <w:jc w:val="both"/>
        <w:rPr>
          <w:rFonts w:ascii="Calibri" w:hAnsi="Calibri"/>
          <w:color w:val="00B050"/>
          <w:sz w:val="24"/>
          <w:szCs w:val="24"/>
        </w:rPr>
      </w:pPr>
    </w:p>
    <w:p w:rsidR="00D617FC" w:rsidRPr="001D0EC0" w:rsidRDefault="00D617FC" w:rsidP="00D617FC">
      <w:pPr>
        <w:pStyle w:val="Tekstpodstawowywcity"/>
        <w:spacing w:after="0" w:line="360" w:lineRule="auto"/>
        <w:ind w:left="0" w:firstLine="720"/>
        <w:jc w:val="both"/>
        <w:rPr>
          <w:rFonts w:asciiTheme="minorHAnsi" w:hAnsiTheme="minorHAnsi" w:cs="Times New Roman"/>
          <w:sz w:val="24"/>
          <w:szCs w:val="24"/>
          <w:lang w:val="pl-PL"/>
        </w:rPr>
      </w:pPr>
      <w:r w:rsidRPr="001D0EC0">
        <w:rPr>
          <w:rFonts w:asciiTheme="minorHAnsi" w:hAnsiTheme="minorHAnsi" w:cs="Times New Roman"/>
          <w:sz w:val="24"/>
          <w:szCs w:val="24"/>
          <w:lang w:val="pl-PL"/>
        </w:rPr>
        <w:t>Na koniec grudnia 2011 roku w Powiatowym Urzędzie Pracy zarejestrowane były 2252 bezrobotne kobiety. Bezrobotne kobiety stanowiły 50,3% ogółu zarejestrowanych (w roku 2010 – 46,7%). W porównaniu do stanu z końca 2010 roku liczba bezrobotnych kobiet wzrosła o 300 osób. Pod względem wykształcenia, najwięcej bezrobotnych kobiet (600) posiadało wykształcenie policealne i średnie zawodowe. Analizując wiek bezrobotnych kobiet, największą grupę (742 osoby) stanowiły panie w przedziale wiekowym 25-34 lat. Blisko 19% bezrobotnych kobiet nie posiadało żadnego stażu pracy. Prawo do zasiłku przysługiwało 483 bezrobotnym kobietom (21,4%).</w:t>
      </w:r>
    </w:p>
    <w:p w:rsidR="00D617FC" w:rsidRPr="009F7755" w:rsidRDefault="00D617FC" w:rsidP="00D617FC">
      <w:pPr>
        <w:pStyle w:val="Tekstpodstawowywcity"/>
        <w:spacing w:after="0" w:line="360" w:lineRule="auto"/>
        <w:ind w:left="0" w:firstLine="720"/>
        <w:jc w:val="both"/>
        <w:rPr>
          <w:rFonts w:ascii="Times New Roman" w:hAnsi="Times New Roman" w:cs="Times New Roman"/>
          <w:sz w:val="24"/>
          <w:szCs w:val="24"/>
          <w:lang w:val="pl-PL"/>
        </w:rPr>
      </w:pPr>
    </w:p>
    <w:p w:rsidR="00D617FC" w:rsidRPr="00D617FC" w:rsidRDefault="00D617FC" w:rsidP="00D617FC">
      <w:pPr>
        <w:pStyle w:val="Legenda"/>
        <w:keepNext/>
        <w:rPr>
          <w:rFonts w:ascii="Arial" w:hAnsi="Arial" w:cs="Arial"/>
          <w:b w:val="0"/>
          <w:color w:val="auto"/>
          <w:lang w:val="pl-PL"/>
        </w:rPr>
      </w:pPr>
      <w:r w:rsidRPr="009F7755">
        <w:rPr>
          <w:rFonts w:ascii="Arial" w:hAnsi="Arial" w:cs="Arial"/>
          <w:b w:val="0"/>
          <w:noProof/>
          <w:color w:val="auto"/>
          <w:lang w:val="pl-PL" w:eastAsia="pl-PL" w:bidi="ar-SA"/>
        </w:rPr>
        <w:drawing>
          <wp:anchor distT="0" distB="0" distL="114300" distR="114300" simplePos="0" relativeHeight="251666432" behindDoc="0" locked="0" layoutInCell="1" allowOverlap="1">
            <wp:simplePos x="0" y="0"/>
            <wp:positionH relativeFrom="column">
              <wp:posOffset>-19685</wp:posOffset>
            </wp:positionH>
            <wp:positionV relativeFrom="paragraph">
              <wp:posOffset>260985</wp:posOffset>
            </wp:positionV>
            <wp:extent cx="5760720" cy="2947670"/>
            <wp:effectExtent l="19050" t="0" r="11430" b="5080"/>
            <wp:wrapTopAndBottom/>
            <wp:docPr id="55" name="Obiek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bookmarkStart w:id="35" w:name="_Toc316562705"/>
      <w:bookmarkStart w:id="36" w:name="_Toc323537335"/>
      <w:r w:rsidRPr="00D617FC">
        <w:rPr>
          <w:rFonts w:ascii="Arial" w:hAnsi="Arial" w:cs="Arial"/>
          <w:b w:val="0"/>
          <w:color w:val="auto"/>
          <w:lang w:val="pl-PL"/>
        </w:rPr>
        <w:t xml:space="preserve">Wykres </w:t>
      </w:r>
      <w:r w:rsidR="00F76D58" w:rsidRPr="009F7755">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9F7755">
        <w:rPr>
          <w:rFonts w:ascii="Arial" w:hAnsi="Arial" w:cs="Arial"/>
          <w:b w:val="0"/>
          <w:color w:val="auto"/>
        </w:rPr>
        <w:fldChar w:fldCharType="separate"/>
      </w:r>
      <w:r w:rsidR="00AF3F8A">
        <w:rPr>
          <w:rFonts w:ascii="Arial" w:hAnsi="Arial" w:cs="Arial"/>
          <w:b w:val="0"/>
          <w:noProof/>
          <w:color w:val="auto"/>
          <w:lang w:val="pl-PL"/>
        </w:rPr>
        <w:t>5</w:t>
      </w:r>
      <w:r w:rsidR="00F76D58" w:rsidRPr="009F7755">
        <w:rPr>
          <w:rFonts w:ascii="Arial" w:hAnsi="Arial" w:cs="Arial"/>
          <w:b w:val="0"/>
          <w:color w:val="auto"/>
        </w:rPr>
        <w:fldChar w:fldCharType="end"/>
      </w:r>
      <w:r w:rsidRPr="00D617FC">
        <w:rPr>
          <w:rFonts w:ascii="Arial" w:hAnsi="Arial" w:cs="Arial"/>
          <w:b w:val="0"/>
          <w:color w:val="auto"/>
          <w:lang w:val="pl-PL"/>
        </w:rPr>
        <w:t>. Liczba bezrobotnych kobiet w powiecie mińskim (stan w poszczególnych miesiącach 2010 i 2011r.)</w:t>
      </w:r>
      <w:bookmarkEnd w:id="35"/>
      <w:bookmarkEnd w:id="36"/>
    </w:p>
    <w:p w:rsidR="00D617FC" w:rsidRPr="00D617FC" w:rsidRDefault="00D617FC" w:rsidP="00E530E3">
      <w:pPr>
        <w:spacing w:after="0"/>
        <w:rPr>
          <w:lang w:val="pl-PL"/>
        </w:rPr>
      </w:pPr>
    </w:p>
    <w:p w:rsidR="00D617FC" w:rsidRPr="00D617FC" w:rsidRDefault="00D617FC" w:rsidP="00E530E3">
      <w:pPr>
        <w:spacing w:after="0" w:line="360" w:lineRule="auto"/>
        <w:jc w:val="both"/>
        <w:rPr>
          <w:rFonts w:cs="Times New Roman"/>
          <w:sz w:val="24"/>
          <w:szCs w:val="24"/>
          <w:lang w:val="pl-PL"/>
        </w:rPr>
      </w:pPr>
      <w:r w:rsidRPr="00D617FC">
        <w:rPr>
          <w:rFonts w:cs="Times New Roman"/>
          <w:sz w:val="24"/>
          <w:szCs w:val="24"/>
          <w:lang w:val="pl-PL"/>
        </w:rPr>
        <w:t>Kobiety stanowiły większość w niżej wymienionych grupach osób bezrobotnych:</w:t>
      </w:r>
    </w:p>
    <w:p w:rsidR="00D617FC" w:rsidRPr="001D0EC0" w:rsidRDefault="00D617FC" w:rsidP="00AE3DD1">
      <w:pPr>
        <w:pStyle w:val="Akapitzlist"/>
        <w:numPr>
          <w:ilvl w:val="0"/>
          <w:numId w:val="8"/>
        </w:numPr>
        <w:spacing w:after="0" w:line="360" w:lineRule="auto"/>
        <w:jc w:val="both"/>
        <w:rPr>
          <w:rFonts w:cs="Times New Roman"/>
          <w:sz w:val="24"/>
          <w:szCs w:val="24"/>
          <w:lang w:val="pl-PL"/>
        </w:rPr>
      </w:pPr>
      <w:r w:rsidRPr="001D0EC0">
        <w:rPr>
          <w:rFonts w:cs="Times New Roman"/>
          <w:sz w:val="24"/>
          <w:szCs w:val="24"/>
          <w:lang w:val="pl-PL"/>
        </w:rPr>
        <w:t>zwolnieni z przyczyn dotyczących zakładu pracy (59,5%);</w:t>
      </w:r>
    </w:p>
    <w:p w:rsidR="00D617FC" w:rsidRPr="001D0EC0" w:rsidRDefault="00D617FC" w:rsidP="00AE3DD1">
      <w:pPr>
        <w:pStyle w:val="Akapitzlist"/>
        <w:numPr>
          <w:ilvl w:val="0"/>
          <w:numId w:val="8"/>
        </w:numPr>
        <w:spacing w:after="0" w:line="360" w:lineRule="auto"/>
        <w:jc w:val="both"/>
        <w:rPr>
          <w:rFonts w:cs="Times New Roman"/>
          <w:sz w:val="24"/>
          <w:szCs w:val="24"/>
        </w:rPr>
      </w:pPr>
      <w:r w:rsidRPr="001D0EC0">
        <w:rPr>
          <w:rFonts w:cs="Times New Roman"/>
          <w:sz w:val="24"/>
          <w:szCs w:val="24"/>
        </w:rPr>
        <w:t>dotychczas niepracujący (53,6%);</w:t>
      </w:r>
    </w:p>
    <w:p w:rsidR="00D617FC" w:rsidRPr="001D0EC0" w:rsidRDefault="00D617FC" w:rsidP="00AE3DD1">
      <w:pPr>
        <w:pStyle w:val="Akapitzlist"/>
        <w:numPr>
          <w:ilvl w:val="0"/>
          <w:numId w:val="8"/>
        </w:numPr>
        <w:spacing w:after="0" w:line="360" w:lineRule="auto"/>
        <w:jc w:val="both"/>
        <w:rPr>
          <w:rFonts w:cs="Times New Roman"/>
          <w:sz w:val="24"/>
          <w:szCs w:val="24"/>
        </w:rPr>
      </w:pPr>
      <w:r w:rsidRPr="001D0EC0">
        <w:rPr>
          <w:rFonts w:cs="Times New Roman"/>
          <w:sz w:val="24"/>
          <w:szCs w:val="24"/>
        </w:rPr>
        <w:t>cudzoziemcy (68,2%);</w:t>
      </w:r>
    </w:p>
    <w:p w:rsidR="00D617FC" w:rsidRPr="001D0EC0" w:rsidRDefault="00D617FC" w:rsidP="00AE3DD1">
      <w:pPr>
        <w:pStyle w:val="Akapitzlist"/>
        <w:numPr>
          <w:ilvl w:val="0"/>
          <w:numId w:val="8"/>
        </w:numPr>
        <w:spacing w:after="0" w:line="360" w:lineRule="auto"/>
        <w:jc w:val="both"/>
        <w:rPr>
          <w:rFonts w:cs="Times New Roman"/>
          <w:sz w:val="24"/>
          <w:szCs w:val="24"/>
          <w:lang w:val="pl-PL"/>
        </w:rPr>
      </w:pPr>
      <w:r w:rsidRPr="001D0EC0">
        <w:rPr>
          <w:rFonts w:cs="Times New Roman"/>
          <w:sz w:val="24"/>
          <w:szCs w:val="24"/>
          <w:lang w:val="pl-PL"/>
        </w:rPr>
        <w:t>w okresie do 12 miesięcy od dnia ukończenia nauki (58,1%);</w:t>
      </w:r>
    </w:p>
    <w:p w:rsidR="00D617FC" w:rsidRPr="001D0EC0" w:rsidRDefault="00D617FC" w:rsidP="00AE3DD1">
      <w:pPr>
        <w:pStyle w:val="Akapitzlist"/>
        <w:numPr>
          <w:ilvl w:val="0"/>
          <w:numId w:val="8"/>
        </w:numPr>
        <w:spacing w:after="0" w:line="360" w:lineRule="auto"/>
        <w:jc w:val="both"/>
        <w:rPr>
          <w:rFonts w:cs="Times New Roman"/>
          <w:sz w:val="24"/>
          <w:szCs w:val="24"/>
        </w:rPr>
      </w:pPr>
      <w:r w:rsidRPr="001D0EC0">
        <w:rPr>
          <w:rFonts w:cs="Times New Roman"/>
          <w:sz w:val="24"/>
          <w:szCs w:val="24"/>
        </w:rPr>
        <w:t>bez doświadczenia zawodowego (53,1%);</w:t>
      </w:r>
    </w:p>
    <w:p w:rsidR="00D617FC" w:rsidRPr="001D0EC0" w:rsidRDefault="00D617FC" w:rsidP="00AE3DD1">
      <w:pPr>
        <w:pStyle w:val="Akapitzlist"/>
        <w:numPr>
          <w:ilvl w:val="0"/>
          <w:numId w:val="8"/>
        </w:numPr>
        <w:spacing w:after="0" w:line="360" w:lineRule="auto"/>
        <w:jc w:val="both"/>
        <w:rPr>
          <w:rFonts w:cs="Times New Roman"/>
          <w:sz w:val="24"/>
          <w:szCs w:val="24"/>
        </w:rPr>
      </w:pPr>
      <w:r w:rsidRPr="001D0EC0">
        <w:rPr>
          <w:rFonts w:cs="Times New Roman"/>
          <w:sz w:val="24"/>
          <w:szCs w:val="24"/>
        </w:rPr>
        <w:t>do 25 roku życia (54,4%);</w:t>
      </w:r>
    </w:p>
    <w:p w:rsidR="00D617FC" w:rsidRPr="001D0EC0" w:rsidRDefault="00D617FC" w:rsidP="00AE3DD1">
      <w:pPr>
        <w:pStyle w:val="Akapitzlist"/>
        <w:numPr>
          <w:ilvl w:val="0"/>
          <w:numId w:val="8"/>
        </w:numPr>
        <w:spacing w:after="0" w:line="360" w:lineRule="auto"/>
        <w:jc w:val="both"/>
        <w:rPr>
          <w:rFonts w:cs="Times New Roman"/>
          <w:sz w:val="24"/>
          <w:szCs w:val="24"/>
          <w:lang w:val="pl-PL"/>
        </w:rPr>
      </w:pPr>
      <w:r w:rsidRPr="001D0EC0">
        <w:rPr>
          <w:rFonts w:cs="Times New Roman"/>
          <w:sz w:val="24"/>
          <w:szCs w:val="24"/>
          <w:lang w:val="pl-PL"/>
        </w:rPr>
        <w:t>samotnie wychowujący co najmniej jedno dziecko do 18 roku życia (86,7%);</w:t>
      </w:r>
    </w:p>
    <w:p w:rsidR="00D617FC" w:rsidRPr="001D0EC0" w:rsidRDefault="00D617FC" w:rsidP="00AE3DD1">
      <w:pPr>
        <w:pStyle w:val="Akapitzlist"/>
        <w:numPr>
          <w:ilvl w:val="0"/>
          <w:numId w:val="8"/>
        </w:numPr>
        <w:spacing w:after="0" w:line="360" w:lineRule="auto"/>
        <w:jc w:val="both"/>
        <w:rPr>
          <w:rFonts w:cs="Times New Roman"/>
          <w:sz w:val="24"/>
          <w:szCs w:val="24"/>
          <w:lang w:val="pl-PL"/>
        </w:rPr>
      </w:pPr>
      <w:r w:rsidRPr="001D0EC0">
        <w:rPr>
          <w:rFonts w:cs="Times New Roman"/>
          <w:sz w:val="24"/>
          <w:szCs w:val="24"/>
          <w:lang w:val="pl-PL"/>
        </w:rPr>
        <w:t>kobiety, które nie podjęły zatrudnienia po urodzeniu dziecka (100%);</w:t>
      </w:r>
    </w:p>
    <w:p w:rsidR="00D617FC" w:rsidRPr="001D0EC0" w:rsidRDefault="00D617FC" w:rsidP="00AE3DD1">
      <w:pPr>
        <w:pStyle w:val="Akapitzlist"/>
        <w:numPr>
          <w:ilvl w:val="0"/>
          <w:numId w:val="8"/>
        </w:numPr>
        <w:spacing w:after="0" w:line="360" w:lineRule="auto"/>
        <w:jc w:val="both"/>
        <w:rPr>
          <w:rFonts w:cs="Times New Roman"/>
          <w:sz w:val="24"/>
          <w:szCs w:val="24"/>
          <w:lang w:val="pl-PL"/>
        </w:rPr>
      </w:pPr>
      <w:r w:rsidRPr="001D0EC0">
        <w:rPr>
          <w:rFonts w:cs="Times New Roman"/>
          <w:sz w:val="24"/>
          <w:szCs w:val="24"/>
          <w:lang w:val="pl-PL"/>
        </w:rPr>
        <w:t>po zakończeniu realizacji kontraktu socjalnego (100%);</w:t>
      </w:r>
    </w:p>
    <w:p w:rsidR="00D617FC" w:rsidRPr="001D0EC0" w:rsidRDefault="00D617FC" w:rsidP="00AE3DD1">
      <w:pPr>
        <w:pStyle w:val="Akapitzlist"/>
        <w:numPr>
          <w:ilvl w:val="0"/>
          <w:numId w:val="8"/>
        </w:numPr>
        <w:spacing w:after="0" w:line="360" w:lineRule="auto"/>
        <w:jc w:val="both"/>
        <w:rPr>
          <w:rFonts w:cs="Times New Roman"/>
          <w:sz w:val="24"/>
          <w:szCs w:val="24"/>
        </w:rPr>
      </w:pPr>
      <w:r w:rsidRPr="001D0EC0">
        <w:rPr>
          <w:rFonts w:cs="Times New Roman"/>
          <w:sz w:val="24"/>
          <w:szCs w:val="24"/>
        </w:rPr>
        <w:t>długotrwale bezrobotni (50,5%).</w:t>
      </w:r>
    </w:p>
    <w:p w:rsidR="00D617FC" w:rsidRPr="008F02C3" w:rsidRDefault="00D617FC" w:rsidP="00D617FC">
      <w:pPr>
        <w:pStyle w:val="Nagwek21"/>
        <w:ind w:left="0"/>
        <w:rPr>
          <w:rStyle w:val="Wyrnieniedelikatne"/>
          <w:rFonts w:eastAsiaTheme="minorEastAsia"/>
          <w:i w:val="0"/>
          <w:iCs w:val="0"/>
          <w:color w:val="auto"/>
          <w:szCs w:val="28"/>
          <w:lang w:val="pl-PL"/>
        </w:rPr>
      </w:pPr>
      <w:bookmarkStart w:id="37" w:name="_Toc223168465"/>
      <w:bookmarkStart w:id="38" w:name="_Toc316562272"/>
      <w:r w:rsidRPr="008F02C3">
        <w:rPr>
          <w:rStyle w:val="Wyrnieniedelikatne"/>
          <w:rFonts w:eastAsiaTheme="minorEastAsia"/>
          <w:i w:val="0"/>
          <w:iCs w:val="0"/>
          <w:color w:val="auto"/>
          <w:szCs w:val="28"/>
          <w:lang w:val="pl-PL"/>
        </w:rPr>
        <w:lastRenderedPageBreak/>
        <w:t>Bezrobotni zamieszkali na wsi</w:t>
      </w:r>
      <w:bookmarkEnd w:id="37"/>
      <w:bookmarkEnd w:id="38"/>
    </w:p>
    <w:p w:rsidR="00D617FC" w:rsidRPr="00900459" w:rsidRDefault="00D617FC" w:rsidP="00D617FC">
      <w:pPr>
        <w:rPr>
          <w:lang w:val="pl-PL"/>
        </w:rPr>
      </w:pPr>
    </w:p>
    <w:p w:rsidR="00D617FC" w:rsidRPr="001D0EC0" w:rsidRDefault="00D617FC" w:rsidP="00D617FC">
      <w:pPr>
        <w:pStyle w:val="Tekstpodstawowywcity"/>
        <w:spacing w:line="360" w:lineRule="auto"/>
        <w:ind w:left="0" w:firstLine="720"/>
        <w:jc w:val="both"/>
        <w:rPr>
          <w:rFonts w:asciiTheme="minorHAnsi" w:hAnsiTheme="minorHAnsi" w:cs="Times New Roman"/>
          <w:sz w:val="24"/>
          <w:szCs w:val="24"/>
          <w:lang w:val="pl-PL"/>
        </w:rPr>
      </w:pPr>
      <w:r w:rsidRPr="001D0EC0">
        <w:rPr>
          <w:rFonts w:asciiTheme="minorHAnsi" w:hAnsiTheme="minorHAnsi" w:cs="Times New Roman"/>
          <w:sz w:val="24"/>
          <w:szCs w:val="24"/>
          <w:lang w:val="pl-PL"/>
        </w:rPr>
        <w:t>Na koniec 2011 roku, osoby zamieszkujące na obszarach wiejskich stanowiły 55% ogółu bezrobotnych. W porównaniu do 2010 roku, liczba bezrobotnych ze wsi wzrosła o 176 osób. Prawo do zasiłku posiadało w tej grupie 20% bezrobotnych (490 osób). Zdecydowana większość (88%) bezrobotnych ze wsi to osoby będące w szczególnej sytuacji na rynku pracy.</w:t>
      </w:r>
      <w:r w:rsidRPr="001D0EC0">
        <w:rPr>
          <w:rFonts w:asciiTheme="minorHAnsi" w:hAnsiTheme="minorHAnsi" w:cs="Times New Roman"/>
          <w:color w:val="FF0000"/>
          <w:sz w:val="24"/>
          <w:szCs w:val="24"/>
          <w:lang w:val="pl-PL"/>
        </w:rPr>
        <w:t xml:space="preserve"> </w:t>
      </w:r>
      <w:r w:rsidRPr="001D0EC0">
        <w:rPr>
          <w:rFonts w:asciiTheme="minorHAnsi" w:hAnsiTheme="minorHAnsi" w:cs="Times New Roman"/>
          <w:sz w:val="24"/>
          <w:szCs w:val="24"/>
          <w:lang w:val="pl-PL"/>
        </w:rPr>
        <w:t>W grupie tej przeważały osoby z wykształceniem zasadniczym zawodowym (724 osoby) oraz gimnazjalnym i poniżej (621). Wyższe wykształcenie posiadało 261 osób (10,6%). Analizując strukturę wieku bezrobotnych ze wsi, można zaobserwować, że ponad połowa zarejestrowanych (55%) to osoby w wieku od 18 do 34 lat. Problem długotrwałego bezrobocia dotyczył ponad 33% bezrobotnych. Identyczny odsetek stanowiły osoby, które bądź nie posiadały żadnego stażu pracy (490 osób), bądź ten staż nie przekraczał 1 roku (322 osoby).</w:t>
      </w:r>
    </w:p>
    <w:p w:rsidR="00D617FC" w:rsidRPr="00D617FC" w:rsidRDefault="00D617FC" w:rsidP="00D617FC">
      <w:pPr>
        <w:pStyle w:val="Legenda"/>
        <w:keepNext/>
        <w:rPr>
          <w:rFonts w:ascii="Arial" w:hAnsi="Arial" w:cs="Arial"/>
          <w:b w:val="0"/>
          <w:color w:val="auto"/>
          <w:lang w:val="pl-PL"/>
        </w:rPr>
      </w:pPr>
      <w:bookmarkStart w:id="39" w:name="_Toc316562706"/>
      <w:bookmarkStart w:id="40" w:name="_Toc323537336"/>
      <w:r w:rsidRPr="00D617FC">
        <w:rPr>
          <w:rFonts w:ascii="Arial" w:hAnsi="Arial" w:cs="Arial"/>
          <w:b w:val="0"/>
          <w:color w:val="auto"/>
          <w:lang w:val="pl-PL"/>
        </w:rPr>
        <w:t xml:space="preserve">Wykres </w:t>
      </w:r>
      <w:r w:rsidR="00F76D58" w:rsidRPr="009F7755">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9F7755">
        <w:rPr>
          <w:rFonts w:ascii="Arial" w:hAnsi="Arial" w:cs="Arial"/>
          <w:b w:val="0"/>
          <w:color w:val="auto"/>
        </w:rPr>
        <w:fldChar w:fldCharType="separate"/>
      </w:r>
      <w:r w:rsidR="00AF3F8A">
        <w:rPr>
          <w:rFonts w:ascii="Arial" w:hAnsi="Arial" w:cs="Arial"/>
          <w:b w:val="0"/>
          <w:noProof/>
          <w:color w:val="auto"/>
          <w:lang w:val="pl-PL"/>
        </w:rPr>
        <w:t>6</w:t>
      </w:r>
      <w:r w:rsidR="00F76D58" w:rsidRPr="009F7755">
        <w:rPr>
          <w:rFonts w:ascii="Arial" w:hAnsi="Arial" w:cs="Arial"/>
          <w:b w:val="0"/>
          <w:color w:val="auto"/>
        </w:rPr>
        <w:fldChar w:fldCharType="end"/>
      </w:r>
      <w:r w:rsidRPr="00D617FC">
        <w:rPr>
          <w:rFonts w:ascii="Arial" w:hAnsi="Arial" w:cs="Arial"/>
          <w:b w:val="0"/>
          <w:color w:val="auto"/>
          <w:lang w:val="pl-PL"/>
        </w:rPr>
        <w:t>. Liczba bezrobotnych zamieszkałych na wsi (stan w  poszczególnych miesiącach 2010 i 2011 roku)</w:t>
      </w:r>
      <w:bookmarkEnd w:id="39"/>
      <w:bookmarkEnd w:id="40"/>
    </w:p>
    <w:p w:rsidR="00D617FC" w:rsidRPr="00FD4F0D" w:rsidRDefault="00D617FC" w:rsidP="00D617FC">
      <w:pPr>
        <w:pStyle w:val="Tekstpodstawowywcity"/>
        <w:ind w:left="0"/>
        <w:jc w:val="center"/>
        <w:rPr>
          <w:rFonts w:ascii="Arial" w:hAnsi="Arial" w:cs="Arial"/>
          <w:sz w:val="20"/>
        </w:rPr>
      </w:pPr>
      <w:r w:rsidRPr="00FD4F0D">
        <w:rPr>
          <w:noProof/>
          <w:lang w:val="pl-PL" w:eastAsia="pl-PL" w:bidi="ar-SA"/>
        </w:rPr>
        <w:drawing>
          <wp:inline distT="0" distB="0" distL="0" distR="0">
            <wp:extent cx="5760000" cy="2736215"/>
            <wp:effectExtent l="19050" t="0" r="12150" b="6985"/>
            <wp:docPr id="56" name="Obiek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17FC" w:rsidRDefault="00D617FC" w:rsidP="00D617FC">
      <w:pPr>
        <w:pStyle w:val="Nagwek21"/>
        <w:ind w:left="0"/>
        <w:rPr>
          <w:rStyle w:val="Wyrnieniedelikatne"/>
          <w:rFonts w:eastAsiaTheme="minorEastAsia"/>
          <w:i w:val="0"/>
          <w:iCs w:val="0"/>
          <w:lang w:val="pl-PL"/>
        </w:rPr>
      </w:pPr>
      <w:bookmarkStart w:id="41" w:name="_Toc316562273"/>
    </w:p>
    <w:p w:rsidR="00D617FC" w:rsidRPr="008F02C3" w:rsidRDefault="00D617FC" w:rsidP="00D617FC">
      <w:pPr>
        <w:pStyle w:val="Nagwek21"/>
        <w:ind w:left="0"/>
        <w:rPr>
          <w:rStyle w:val="Wyrnieniedelikatne"/>
          <w:rFonts w:eastAsiaTheme="minorEastAsia"/>
          <w:i w:val="0"/>
          <w:iCs w:val="0"/>
          <w:color w:val="auto"/>
          <w:lang w:val="pl-PL"/>
        </w:rPr>
      </w:pPr>
      <w:r w:rsidRPr="008F02C3">
        <w:rPr>
          <w:rStyle w:val="Wyrnieniedelikatne"/>
          <w:rFonts w:eastAsiaTheme="minorEastAsia"/>
          <w:i w:val="0"/>
          <w:iCs w:val="0"/>
          <w:color w:val="auto"/>
          <w:lang w:val="pl-PL"/>
        </w:rPr>
        <w:t>Bezrobotni do 25 roku życia</w:t>
      </w:r>
      <w:bookmarkEnd w:id="41"/>
    </w:p>
    <w:p w:rsidR="00D617FC" w:rsidRPr="00D617FC" w:rsidRDefault="00D617FC" w:rsidP="00D617FC">
      <w:pPr>
        <w:rPr>
          <w:sz w:val="16"/>
          <w:szCs w:val="16"/>
          <w:lang w:val="pl-PL"/>
        </w:rPr>
      </w:pPr>
    </w:p>
    <w:p w:rsidR="00D617FC" w:rsidRPr="001D0EC0" w:rsidRDefault="00D617FC" w:rsidP="00D617FC">
      <w:pPr>
        <w:pStyle w:val="Tekstpodstawowywcity"/>
        <w:spacing w:line="360" w:lineRule="auto"/>
        <w:ind w:left="0" w:firstLine="720"/>
        <w:jc w:val="both"/>
        <w:rPr>
          <w:rFonts w:asciiTheme="minorHAnsi" w:hAnsiTheme="minorHAnsi" w:cs="Times New Roman"/>
          <w:color w:val="FF0000"/>
          <w:spacing w:val="-4"/>
          <w:sz w:val="24"/>
          <w:szCs w:val="24"/>
          <w:lang w:val="pl-PL"/>
        </w:rPr>
      </w:pPr>
      <w:r w:rsidRPr="001D0EC0">
        <w:rPr>
          <w:rFonts w:asciiTheme="minorHAnsi" w:hAnsiTheme="minorHAnsi" w:cs="Times New Roman"/>
          <w:spacing w:val="-4"/>
          <w:sz w:val="24"/>
          <w:szCs w:val="24"/>
          <w:lang w:val="pl-PL"/>
        </w:rPr>
        <w:t>Na koniec 2011 roku bezrobotni do 25 roku życia w liczbie 974 osób (w tym 530 kobiet) stanowili 21,7% bezrobotnych ogółem.</w:t>
      </w:r>
      <w:r w:rsidRPr="001D0EC0">
        <w:rPr>
          <w:rFonts w:asciiTheme="minorHAnsi" w:hAnsiTheme="minorHAnsi" w:cs="Times New Roman"/>
          <w:color w:val="FF0000"/>
          <w:spacing w:val="-4"/>
          <w:sz w:val="24"/>
          <w:szCs w:val="24"/>
          <w:lang w:val="pl-PL"/>
        </w:rPr>
        <w:t xml:space="preserve"> </w:t>
      </w:r>
      <w:r w:rsidRPr="001D0EC0">
        <w:rPr>
          <w:rFonts w:asciiTheme="minorHAnsi" w:hAnsiTheme="minorHAnsi" w:cs="Times New Roman"/>
          <w:spacing w:val="-4"/>
          <w:sz w:val="24"/>
          <w:szCs w:val="24"/>
          <w:lang w:val="pl-PL"/>
        </w:rPr>
        <w:t>W porównaniu do roku 2010 liczba bezrobotnych w wieku do 25 lat wzrosła o 64 osoby.</w:t>
      </w:r>
      <w:r w:rsidRPr="001D0EC0">
        <w:rPr>
          <w:rFonts w:asciiTheme="minorHAnsi" w:hAnsiTheme="minorHAnsi" w:cs="Times New Roman"/>
          <w:color w:val="FF0000"/>
          <w:spacing w:val="-4"/>
          <w:sz w:val="24"/>
          <w:szCs w:val="24"/>
          <w:lang w:val="pl-PL"/>
        </w:rPr>
        <w:t xml:space="preserve"> </w:t>
      </w:r>
      <w:r w:rsidRPr="001D0EC0">
        <w:rPr>
          <w:rFonts w:asciiTheme="minorHAnsi" w:hAnsiTheme="minorHAnsi" w:cs="Times New Roman"/>
          <w:spacing w:val="-4"/>
          <w:sz w:val="24"/>
          <w:szCs w:val="24"/>
          <w:lang w:val="pl-PL"/>
        </w:rPr>
        <w:t>Blisko 53% młodych bezrobotnych nie posiadało żadnego doświadczenia zawodowego.</w:t>
      </w:r>
      <w:r w:rsidRPr="001D0EC0">
        <w:rPr>
          <w:rFonts w:asciiTheme="minorHAnsi" w:hAnsiTheme="minorHAnsi" w:cs="Times New Roman"/>
          <w:color w:val="FF0000"/>
          <w:spacing w:val="-4"/>
          <w:sz w:val="24"/>
          <w:szCs w:val="24"/>
          <w:lang w:val="pl-PL"/>
        </w:rPr>
        <w:t xml:space="preserve"> </w:t>
      </w:r>
      <w:r w:rsidRPr="001D0EC0">
        <w:rPr>
          <w:rFonts w:asciiTheme="minorHAnsi" w:hAnsiTheme="minorHAnsi" w:cs="Times New Roman"/>
          <w:spacing w:val="-4"/>
          <w:sz w:val="24"/>
          <w:szCs w:val="24"/>
          <w:lang w:val="pl-PL"/>
        </w:rPr>
        <w:t>Przeważały osoby z wykształceniem średnim ogólnokształcącym (31%)</w:t>
      </w:r>
      <w:r w:rsidRPr="001D0EC0">
        <w:rPr>
          <w:rFonts w:asciiTheme="minorHAnsi" w:hAnsiTheme="minorHAnsi" w:cs="Times New Roman"/>
          <w:color w:val="FF0000"/>
          <w:spacing w:val="-4"/>
          <w:sz w:val="24"/>
          <w:szCs w:val="24"/>
          <w:lang w:val="pl-PL"/>
        </w:rPr>
        <w:t xml:space="preserve"> </w:t>
      </w:r>
      <w:r w:rsidRPr="001D0EC0">
        <w:rPr>
          <w:rFonts w:asciiTheme="minorHAnsi" w:hAnsiTheme="minorHAnsi" w:cs="Times New Roman"/>
          <w:spacing w:val="-4"/>
          <w:sz w:val="24"/>
          <w:szCs w:val="24"/>
          <w:lang w:val="pl-PL"/>
        </w:rPr>
        <w:t>oraz policealnym i średnim zawodowym (24%).</w:t>
      </w:r>
      <w:r w:rsidRPr="001D0EC0">
        <w:rPr>
          <w:rFonts w:asciiTheme="minorHAnsi" w:hAnsiTheme="minorHAnsi" w:cs="Times New Roman"/>
          <w:color w:val="FF0000"/>
          <w:spacing w:val="-4"/>
          <w:sz w:val="24"/>
          <w:szCs w:val="24"/>
          <w:lang w:val="pl-PL"/>
        </w:rPr>
        <w:t xml:space="preserve"> </w:t>
      </w:r>
      <w:r w:rsidRPr="001D0EC0">
        <w:rPr>
          <w:rFonts w:asciiTheme="minorHAnsi" w:hAnsiTheme="minorHAnsi" w:cs="Times New Roman"/>
          <w:spacing w:val="-4"/>
          <w:sz w:val="24"/>
          <w:szCs w:val="24"/>
          <w:lang w:val="pl-PL"/>
        </w:rPr>
        <w:t>Bezrobotna młodzież z wykształceniem wyższym to niecałe 9%.</w:t>
      </w:r>
      <w:r w:rsidRPr="001D0EC0">
        <w:rPr>
          <w:rFonts w:asciiTheme="minorHAnsi" w:hAnsiTheme="minorHAnsi" w:cs="Times New Roman"/>
          <w:color w:val="FF0000"/>
          <w:spacing w:val="-4"/>
          <w:sz w:val="24"/>
          <w:szCs w:val="24"/>
          <w:lang w:val="pl-PL"/>
        </w:rPr>
        <w:t xml:space="preserve"> </w:t>
      </w:r>
      <w:r w:rsidRPr="001D0EC0">
        <w:rPr>
          <w:rFonts w:asciiTheme="minorHAnsi" w:hAnsiTheme="minorHAnsi" w:cs="Times New Roman"/>
          <w:spacing w:val="-4"/>
          <w:sz w:val="24"/>
          <w:szCs w:val="24"/>
          <w:lang w:val="pl-PL"/>
        </w:rPr>
        <w:t>Największy odsetek wśród zarejestrowanych bezrobotnych w wieku do 25 lat (31%) stanowiły osoby pozostające bez pracy od 1 miesiąca do 3 miesięcy.</w:t>
      </w:r>
    </w:p>
    <w:p w:rsidR="00D617FC" w:rsidRPr="00D617FC" w:rsidRDefault="00D617FC" w:rsidP="00D617FC">
      <w:pPr>
        <w:pStyle w:val="Legenda"/>
        <w:keepNext/>
        <w:spacing w:after="240"/>
        <w:rPr>
          <w:rFonts w:ascii="Arial" w:hAnsi="Arial" w:cs="Arial"/>
          <w:b w:val="0"/>
          <w:color w:val="auto"/>
          <w:lang w:val="pl-PL"/>
        </w:rPr>
      </w:pPr>
      <w:bookmarkStart w:id="42" w:name="_Toc316562707"/>
      <w:bookmarkStart w:id="43" w:name="_Toc323537337"/>
      <w:r w:rsidRPr="00D617FC">
        <w:rPr>
          <w:rFonts w:ascii="Arial" w:hAnsi="Arial" w:cs="Arial"/>
          <w:b w:val="0"/>
          <w:color w:val="auto"/>
          <w:lang w:val="pl-PL"/>
        </w:rPr>
        <w:lastRenderedPageBreak/>
        <w:t xml:space="preserve">Wykres </w:t>
      </w:r>
      <w:r w:rsidR="00F76D58" w:rsidRPr="009F7755">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9F7755">
        <w:rPr>
          <w:rFonts w:ascii="Arial" w:hAnsi="Arial" w:cs="Arial"/>
          <w:b w:val="0"/>
          <w:color w:val="auto"/>
        </w:rPr>
        <w:fldChar w:fldCharType="separate"/>
      </w:r>
      <w:r w:rsidR="00AF3F8A">
        <w:rPr>
          <w:rFonts w:ascii="Arial" w:hAnsi="Arial" w:cs="Arial"/>
          <w:b w:val="0"/>
          <w:noProof/>
          <w:color w:val="auto"/>
          <w:lang w:val="pl-PL"/>
        </w:rPr>
        <w:t>7</w:t>
      </w:r>
      <w:r w:rsidR="00F76D58" w:rsidRPr="009F7755">
        <w:rPr>
          <w:rFonts w:ascii="Arial" w:hAnsi="Arial" w:cs="Arial"/>
          <w:b w:val="0"/>
          <w:color w:val="auto"/>
        </w:rPr>
        <w:fldChar w:fldCharType="end"/>
      </w:r>
      <w:r w:rsidRPr="00D617FC">
        <w:rPr>
          <w:rFonts w:ascii="Arial" w:hAnsi="Arial" w:cs="Arial"/>
          <w:b w:val="0"/>
          <w:color w:val="auto"/>
          <w:lang w:val="pl-PL"/>
        </w:rPr>
        <w:t>. Liczba bezrobotnych do 25 roku życia w ogólnej liczbie bezrobotnych (stan w końcu roku 2010 i 2011)</w:t>
      </w:r>
      <w:bookmarkEnd w:id="42"/>
      <w:bookmarkEnd w:id="43"/>
    </w:p>
    <w:p w:rsidR="00D617FC" w:rsidRDefault="00D617FC" w:rsidP="00D617FC">
      <w:pPr>
        <w:pStyle w:val="Legenda"/>
        <w:keepNext/>
        <w:spacing w:after="240"/>
      </w:pPr>
      <w:r w:rsidRPr="00C66699">
        <w:rPr>
          <w:noProof/>
          <w:lang w:val="pl-PL" w:eastAsia="pl-PL" w:bidi="ar-SA"/>
        </w:rPr>
        <w:drawing>
          <wp:inline distT="0" distB="0" distL="0" distR="0">
            <wp:extent cx="5760720" cy="3209925"/>
            <wp:effectExtent l="19050" t="0" r="11430" b="0"/>
            <wp:docPr id="5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30E3" w:rsidRDefault="00E530E3" w:rsidP="00D617FC">
      <w:pPr>
        <w:pStyle w:val="Nagwek21"/>
        <w:ind w:left="0"/>
        <w:rPr>
          <w:rStyle w:val="Wyrnieniedelikatne"/>
          <w:rFonts w:eastAsiaTheme="minorEastAsia"/>
          <w:i w:val="0"/>
          <w:iCs w:val="0"/>
          <w:color w:val="auto"/>
          <w:szCs w:val="28"/>
          <w:lang w:val="pl-PL"/>
        </w:rPr>
      </w:pPr>
      <w:bookmarkStart w:id="44" w:name="_Toc223168468"/>
      <w:bookmarkStart w:id="45" w:name="_Toc316562274"/>
    </w:p>
    <w:p w:rsidR="00D617FC" w:rsidRPr="008F02C3" w:rsidRDefault="00D617FC" w:rsidP="00D617FC">
      <w:pPr>
        <w:pStyle w:val="Nagwek21"/>
        <w:ind w:left="0"/>
        <w:rPr>
          <w:rStyle w:val="Wyrnieniedelikatne"/>
          <w:rFonts w:eastAsiaTheme="minorEastAsia"/>
          <w:i w:val="0"/>
          <w:iCs w:val="0"/>
          <w:color w:val="auto"/>
          <w:szCs w:val="28"/>
          <w:lang w:val="pl-PL"/>
        </w:rPr>
      </w:pPr>
      <w:r w:rsidRPr="008F02C3">
        <w:rPr>
          <w:rStyle w:val="Wyrnieniedelikatne"/>
          <w:rFonts w:eastAsiaTheme="minorEastAsia"/>
          <w:i w:val="0"/>
          <w:iCs w:val="0"/>
          <w:color w:val="auto"/>
          <w:szCs w:val="28"/>
          <w:lang w:val="pl-PL"/>
        </w:rPr>
        <w:t>Bezrobotni zwolnieni z przyczyn zakładu pracy</w:t>
      </w:r>
      <w:bookmarkEnd w:id="44"/>
      <w:bookmarkEnd w:id="45"/>
    </w:p>
    <w:p w:rsidR="00D617FC" w:rsidRPr="00D617FC" w:rsidRDefault="00D617FC" w:rsidP="00D617FC">
      <w:pPr>
        <w:spacing w:line="360" w:lineRule="auto"/>
        <w:ind w:firstLine="709"/>
        <w:jc w:val="both"/>
        <w:rPr>
          <w:rFonts w:ascii="Times New Roman" w:hAnsi="Times New Roman" w:cs="Times New Roman"/>
          <w:sz w:val="24"/>
          <w:szCs w:val="24"/>
          <w:lang w:val="pl-PL"/>
        </w:rPr>
      </w:pPr>
    </w:p>
    <w:p w:rsidR="00D617FC" w:rsidRPr="00D617FC" w:rsidRDefault="00D617FC" w:rsidP="00D617FC">
      <w:pPr>
        <w:spacing w:line="360" w:lineRule="auto"/>
        <w:ind w:firstLine="709"/>
        <w:jc w:val="both"/>
        <w:rPr>
          <w:rFonts w:cs="Times New Roman"/>
          <w:i/>
          <w:iCs/>
          <w:color w:val="FF0000"/>
          <w:spacing w:val="2"/>
          <w:sz w:val="24"/>
          <w:szCs w:val="24"/>
          <w:lang w:val="pl-PL"/>
        </w:rPr>
      </w:pPr>
      <w:r w:rsidRPr="00D617FC">
        <w:rPr>
          <w:rFonts w:cs="Times New Roman"/>
          <w:sz w:val="24"/>
          <w:szCs w:val="24"/>
          <w:lang w:val="pl-PL"/>
        </w:rPr>
        <w:t>Według stanu na koniec grudnia 2011 r. osoby zwolnione z przyczyn pracodawcy stanowiły 4,8% ogółu zarejestrowanych bezrobotnych. Blisko 60% bezrobotnych w tej grupie to kobiety. Prawo do zasiłku przysługiwało 147 osobom (68,4%).</w:t>
      </w:r>
    </w:p>
    <w:p w:rsidR="00D617FC" w:rsidRPr="00D617FC" w:rsidRDefault="00D617FC" w:rsidP="00D617FC">
      <w:pPr>
        <w:pStyle w:val="Legenda"/>
        <w:keepNext/>
        <w:rPr>
          <w:rFonts w:ascii="Arial" w:hAnsi="Arial" w:cs="Arial"/>
          <w:b w:val="0"/>
          <w:color w:val="auto"/>
          <w:lang w:val="pl-PL"/>
        </w:rPr>
      </w:pPr>
      <w:bookmarkStart w:id="46" w:name="_Toc316562708"/>
      <w:bookmarkStart w:id="47" w:name="_Toc223168469"/>
      <w:bookmarkStart w:id="48" w:name="_Toc323537338"/>
      <w:r w:rsidRPr="00D617FC">
        <w:rPr>
          <w:rFonts w:ascii="Arial" w:hAnsi="Arial" w:cs="Arial"/>
          <w:b w:val="0"/>
          <w:color w:val="auto"/>
          <w:lang w:val="pl-PL"/>
        </w:rPr>
        <w:t xml:space="preserve">Wykres </w:t>
      </w:r>
      <w:r w:rsidR="00F76D58" w:rsidRPr="009F7755">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9F7755">
        <w:rPr>
          <w:rFonts w:ascii="Arial" w:hAnsi="Arial" w:cs="Arial"/>
          <w:b w:val="0"/>
          <w:color w:val="auto"/>
        </w:rPr>
        <w:fldChar w:fldCharType="separate"/>
      </w:r>
      <w:r w:rsidR="00AF3F8A">
        <w:rPr>
          <w:rFonts w:ascii="Arial" w:hAnsi="Arial" w:cs="Arial"/>
          <w:b w:val="0"/>
          <w:noProof/>
          <w:color w:val="auto"/>
          <w:lang w:val="pl-PL"/>
        </w:rPr>
        <w:t>8</w:t>
      </w:r>
      <w:r w:rsidR="00F76D58" w:rsidRPr="009F7755">
        <w:rPr>
          <w:rFonts w:ascii="Arial" w:hAnsi="Arial" w:cs="Arial"/>
          <w:b w:val="0"/>
          <w:color w:val="auto"/>
        </w:rPr>
        <w:fldChar w:fldCharType="end"/>
      </w:r>
      <w:r w:rsidRPr="00D617FC">
        <w:rPr>
          <w:rFonts w:ascii="Arial" w:hAnsi="Arial" w:cs="Arial"/>
          <w:b w:val="0"/>
          <w:color w:val="auto"/>
          <w:lang w:val="pl-PL"/>
        </w:rPr>
        <w:t>. Bezrobotni ze statusem zwolnionych z przyczyn dotyczących zakładu pracy (stan w końcu 2010 i 2011 roku).</w:t>
      </w:r>
      <w:bookmarkEnd w:id="46"/>
      <w:bookmarkEnd w:id="48"/>
    </w:p>
    <w:p w:rsidR="00D617FC" w:rsidRDefault="00D617FC" w:rsidP="00D617FC">
      <w:pPr>
        <w:pStyle w:val="Nagwek21"/>
        <w:ind w:left="0"/>
        <w:rPr>
          <w:rStyle w:val="Wyrnieniedelikatne"/>
          <w:rFonts w:eastAsiaTheme="minorEastAsia"/>
          <w:szCs w:val="28"/>
          <w:lang w:val="pl-PL"/>
        </w:rPr>
      </w:pPr>
      <w:r>
        <w:rPr>
          <w:rFonts w:asciiTheme="minorHAnsi" w:eastAsiaTheme="minorEastAsia" w:hAnsiTheme="minorHAnsi"/>
          <w:i/>
          <w:iCs/>
          <w:noProof/>
          <w:spacing w:val="2"/>
          <w:szCs w:val="28"/>
          <w:lang w:val="pl-PL" w:eastAsia="pl-PL" w:bidi="ar-SA"/>
        </w:rPr>
        <w:drawing>
          <wp:inline distT="0" distB="0" distL="0" distR="0">
            <wp:extent cx="5760000" cy="2736215"/>
            <wp:effectExtent l="19050" t="0" r="12150" b="6985"/>
            <wp:docPr id="58" name="Obiek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7FC" w:rsidRPr="00F24854" w:rsidRDefault="00D617FC" w:rsidP="00E530E3">
      <w:pPr>
        <w:spacing w:after="0" w:line="240" w:lineRule="auto"/>
      </w:pPr>
    </w:p>
    <w:p w:rsidR="00D617FC" w:rsidRPr="008F02C3" w:rsidRDefault="00D617FC" w:rsidP="00D617FC">
      <w:pPr>
        <w:pStyle w:val="Nagwek21"/>
        <w:ind w:left="0"/>
        <w:rPr>
          <w:rStyle w:val="Wyrnieniedelikatne"/>
          <w:rFonts w:eastAsiaTheme="minorEastAsia"/>
          <w:i w:val="0"/>
          <w:iCs w:val="0"/>
          <w:color w:val="auto"/>
          <w:szCs w:val="28"/>
          <w:lang w:val="pl-PL"/>
        </w:rPr>
      </w:pPr>
      <w:bookmarkStart w:id="49" w:name="_Toc316562275"/>
      <w:r w:rsidRPr="008F02C3">
        <w:rPr>
          <w:rStyle w:val="Wyrnieniedelikatne"/>
          <w:rFonts w:eastAsiaTheme="minorEastAsia"/>
          <w:i w:val="0"/>
          <w:iCs w:val="0"/>
          <w:color w:val="auto"/>
          <w:szCs w:val="28"/>
          <w:lang w:val="pl-PL"/>
        </w:rPr>
        <w:lastRenderedPageBreak/>
        <w:t>Niepełnosprawni bezrobotni</w:t>
      </w:r>
      <w:bookmarkEnd w:id="47"/>
      <w:bookmarkEnd w:id="49"/>
    </w:p>
    <w:p w:rsidR="00E530E3" w:rsidRDefault="00E530E3" w:rsidP="00E530E3">
      <w:pPr>
        <w:pStyle w:val="Tekstpodstawowywcity"/>
        <w:spacing w:after="0" w:line="240" w:lineRule="auto"/>
        <w:ind w:left="0" w:firstLine="720"/>
        <w:jc w:val="both"/>
        <w:rPr>
          <w:rFonts w:asciiTheme="minorHAnsi" w:hAnsiTheme="minorHAnsi" w:cs="Times New Roman"/>
          <w:sz w:val="24"/>
          <w:szCs w:val="24"/>
          <w:lang w:val="pl-PL"/>
        </w:rPr>
      </w:pPr>
    </w:p>
    <w:p w:rsidR="00D617FC" w:rsidRPr="001D0EC0" w:rsidRDefault="00D617FC" w:rsidP="00D617FC">
      <w:pPr>
        <w:pStyle w:val="Tekstpodstawowywcity"/>
        <w:spacing w:line="360" w:lineRule="auto"/>
        <w:ind w:left="0" w:firstLine="720"/>
        <w:jc w:val="both"/>
        <w:rPr>
          <w:rFonts w:asciiTheme="minorHAnsi" w:hAnsiTheme="minorHAnsi" w:cs="Times New Roman"/>
          <w:color w:val="FF0000"/>
          <w:sz w:val="24"/>
          <w:szCs w:val="24"/>
          <w:lang w:val="pl-PL"/>
        </w:rPr>
      </w:pPr>
      <w:r w:rsidRPr="001D0EC0">
        <w:rPr>
          <w:rFonts w:asciiTheme="minorHAnsi" w:hAnsiTheme="minorHAnsi" w:cs="Times New Roman"/>
          <w:sz w:val="24"/>
          <w:szCs w:val="24"/>
          <w:lang w:val="pl-PL"/>
        </w:rPr>
        <w:t>Na koniec 2011 roku osoby niepełnosprawne stanowiły 4,5% ogółu bezrobotnych (201, w tym 83 kobiety). W porównaniu do stanu sprzed roku, liczba niepełnosprawnych bezrobotnych wzrosła o 20 osób. Pod względem stopnia niepełnosprawności zdecydowanie przeważały osoby ze stopniem lekkim (154 osoby, 76%).</w:t>
      </w:r>
      <w:r w:rsidRPr="001D0EC0">
        <w:rPr>
          <w:rFonts w:asciiTheme="minorHAnsi" w:hAnsiTheme="minorHAnsi" w:cs="Times New Roman"/>
          <w:color w:val="FF0000"/>
          <w:sz w:val="24"/>
          <w:szCs w:val="24"/>
          <w:lang w:val="pl-PL"/>
        </w:rPr>
        <w:t xml:space="preserve"> </w:t>
      </w:r>
      <w:r w:rsidRPr="001D0EC0">
        <w:rPr>
          <w:rFonts w:asciiTheme="minorHAnsi" w:hAnsiTheme="minorHAnsi" w:cs="Times New Roman"/>
          <w:sz w:val="24"/>
          <w:szCs w:val="24"/>
          <w:lang w:val="pl-PL"/>
        </w:rPr>
        <w:t>Stopień umiarkowany posiadało 46 osób (23%), a znaczny tylko jedna osoba. Wśród zarejestrowanych niepełnosprawnych przeważali mężczyźni (58,7%), osoby ze wsi (52,2%), w wieku powyżej 45 lat (66,7%). Najczęściej występującymi rodzajami niepełnosprawności były upośledzenia narządu ruchu (58 osób, 28,9%) oraz choroby układu oddechowego i układu krążenia (37 osób, 18,4%). Pod względem wykształcenia przeważały osoby z wykształceniem gimnazjalnym i poniżej (42,3%), zasadniczym zawodowym (35,3%) oraz policealnym i średnim zawodowym (14,9%). Wyższe wykształcenie posiadały tylko 4 osoby niepełnosprawne (2%).</w:t>
      </w:r>
    </w:p>
    <w:p w:rsidR="00D617FC" w:rsidRPr="00D617FC" w:rsidRDefault="00D617FC" w:rsidP="00D617FC">
      <w:pPr>
        <w:pStyle w:val="Legenda"/>
        <w:keepNext/>
        <w:rPr>
          <w:rFonts w:ascii="Arial" w:hAnsi="Arial" w:cs="Arial"/>
          <w:b w:val="0"/>
          <w:color w:val="auto"/>
          <w:lang w:val="pl-PL"/>
        </w:rPr>
      </w:pPr>
      <w:r w:rsidRPr="009F7755">
        <w:rPr>
          <w:rFonts w:ascii="Arial" w:hAnsi="Arial" w:cs="Arial"/>
          <w:b w:val="0"/>
          <w:noProof/>
          <w:color w:val="auto"/>
          <w:lang w:val="pl-PL" w:eastAsia="pl-PL" w:bidi="ar-SA"/>
        </w:rPr>
        <w:drawing>
          <wp:anchor distT="0" distB="0" distL="114300" distR="114300" simplePos="0" relativeHeight="251663360" behindDoc="0" locked="0" layoutInCell="1" allowOverlap="1">
            <wp:simplePos x="0" y="0"/>
            <wp:positionH relativeFrom="column">
              <wp:posOffset>-31115</wp:posOffset>
            </wp:positionH>
            <wp:positionV relativeFrom="paragraph">
              <wp:posOffset>361315</wp:posOffset>
            </wp:positionV>
            <wp:extent cx="5763260" cy="2735580"/>
            <wp:effectExtent l="19050" t="0" r="27940" b="7620"/>
            <wp:wrapSquare wrapText="bothSides"/>
            <wp:docPr id="59" name="Obiek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bookmarkStart w:id="50" w:name="_Toc316562709"/>
      <w:bookmarkStart w:id="51" w:name="_Toc323537339"/>
      <w:r w:rsidR="00E530E3">
        <w:rPr>
          <w:rFonts w:ascii="Arial" w:hAnsi="Arial" w:cs="Arial"/>
          <w:b w:val="0"/>
          <w:color w:val="auto"/>
          <w:lang w:val="pl-PL"/>
        </w:rPr>
        <w:t>W</w:t>
      </w:r>
      <w:r w:rsidRPr="00D617FC">
        <w:rPr>
          <w:rFonts w:ascii="Arial" w:hAnsi="Arial" w:cs="Arial"/>
          <w:b w:val="0"/>
          <w:color w:val="auto"/>
          <w:lang w:val="pl-PL"/>
        </w:rPr>
        <w:t xml:space="preserve">ykres </w:t>
      </w:r>
      <w:r w:rsidR="00F76D58" w:rsidRPr="009F7755">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9F7755">
        <w:rPr>
          <w:rFonts w:ascii="Arial" w:hAnsi="Arial" w:cs="Arial"/>
          <w:b w:val="0"/>
          <w:color w:val="auto"/>
        </w:rPr>
        <w:fldChar w:fldCharType="separate"/>
      </w:r>
      <w:r w:rsidR="00AF3F8A">
        <w:rPr>
          <w:rFonts w:ascii="Arial" w:hAnsi="Arial" w:cs="Arial"/>
          <w:b w:val="0"/>
          <w:noProof/>
          <w:color w:val="auto"/>
          <w:lang w:val="pl-PL"/>
        </w:rPr>
        <w:t>9</w:t>
      </w:r>
      <w:r w:rsidR="00F76D58" w:rsidRPr="009F7755">
        <w:rPr>
          <w:rFonts w:ascii="Arial" w:hAnsi="Arial" w:cs="Arial"/>
          <w:b w:val="0"/>
          <w:color w:val="auto"/>
        </w:rPr>
        <w:fldChar w:fldCharType="end"/>
      </w:r>
      <w:r w:rsidRPr="00D617FC">
        <w:rPr>
          <w:rFonts w:ascii="Arial" w:hAnsi="Arial" w:cs="Arial"/>
          <w:b w:val="0"/>
          <w:color w:val="auto"/>
          <w:lang w:val="pl-PL"/>
        </w:rPr>
        <w:t>. Liczba niepełnosprawnych bezrobotnych (stan w poszczególnych miesiącach 2010 i 2011 roku).</w:t>
      </w:r>
      <w:bookmarkEnd w:id="50"/>
      <w:bookmarkEnd w:id="51"/>
    </w:p>
    <w:p w:rsidR="00D617FC" w:rsidRPr="00025FD2" w:rsidRDefault="00D617FC" w:rsidP="00D617FC">
      <w:pPr>
        <w:pStyle w:val="Tekstpodstawowy"/>
        <w:rPr>
          <w:rFonts w:ascii="Calibri" w:hAnsi="Calibri"/>
          <w:color w:val="FF0000"/>
          <w:lang w:val="pl-PL"/>
        </w:rPr>
      </w:pPr>
    </w:p>
    <w:p w:rsidR="00E530E3" w:rsidRDefault="00E530E3" w:rsidP="00D617FC">
      <w:pPr>
        <w:pStyle w:val="Nagwek21"/>
        <w:ind w:left="0"/>
        <w:rPr>
          <w:rStyle w:val="Wyrnieniedelikatne"/>
          <w:rFonts w:eastAsiaTheme="minorEastAsia"/>
          <w:i w:val="0"/>
          <w:iCs w:val="0"/>
          <w:szCs w:val="28"/>
          <w:lang w:val="pl-PL"/>
        </w:rPr>
      </w:pPr>
      <w:bookmarkStart w:id="52" w:name="_Toc223168470"/>
      <w:bookmarkStart w:id="53" w:name="_Toc316562276"/>
    </w:p>
    <w:p w:rsidR="00E530E3" w:rsidRDefault="00E530E3" w:rsidP="00D617FC">
      <w:pPr>
        <w:pStyle w:val="Nagwek21"/>
        <w:ind w:left="0"/>
        <w:rPr>
          <w:rStyle w:val="Wyrnieniedelikatne"/>
          <w:rFonts w:eastAsiaTheme="minorEastAsia"/>
          <w:i w:val="0"/>
          <w:iCs w:val="0"/>
          <w:szCs w:val="28"/>
          <w:lang w:val="pl-PL"/>
        </w:rPr>
      </w:pPr>
    </w:p>
    <w:p w:rsidR="00E530E3" w:rsidRPr="00E530E3" w:rsidRDefault="00E530E3" w:rsidP="00E530E3">
      <w:pPr>
        <w:rPr>
          <w:lang w:val="pl-PL"/>
        </w:rPr>
      </w:pPr>
    </w:p>
    <w:p w:rsidR="00E530E3" w:rsidRDefault="00E530E3" w:rsidP="00D617FC">
      <w:pPr>
        <w:pStyle w:val="Nagwek21"/>
        <w:ind w:left="0"/>
        <w:rPr>
          <w:rStyle w:val="Wyrnieniedelikatne"/>
          <w:rFonts w:eastAsiaTheme="minorEastAsia"/>
          <w:i w:val="0"/>
          <w:iCs w:val="0"/>
          <w:szCs w:val="28"/>
          <w:lang w:val="pl-PL"/>
        </w:rPr>
      </w:pPr>
    </w:p>
    <w:p w:rsidR="00E530E3" w:rsidRDefault="00E530E3" w:rsidP="00D617FC">
      <w:pPr>
        <w:pStyle w:val="Nagwek21"/>
        <w:ind w:left="0"/>
        <w:rPr>
          <w:rStyle w:val="Wyrnieniedelikatne"/>
          <w:rFonts w:eastAsiaTheme="minorEastAsia"/>
          <w:i w:val="0"/>
          <w:iCs w:val="0"/>
          <w:szCs w:val="28"/>
          <w:lang w:val="pl-PL"/>
        </w:rPr>
      </w:pPr>
    </w:p>
    <w:p w:rsidR="00E530E3" w:rsidRDefault="00E530E3" w:rsidP="00D617FC">
      <w:pPr>
        <w:pStyle w:val="Nagwek21"/>
        <w:ind w:left="0"/>
        <w:rPr>
          <w:rStyle w:val="Wyrnieniedelikatne"/>
          <w:rFonts w:eastAsiaTheme="minorEastAsia"/>
          <w:i w:val="0"/>
          <w:iCs w:val="0"/>
          <w:szCs w:val="28"/>
          <w:lang w:val="pl-PL"/>
        </w:rPr>
      </w:pPr>
    </w:p>
    <w:p w:rsidR="00E530E3" w:rsidRDefault="00E530E3" w:rsidP="00D617FC">
      <w:pPr>
        <w:pStyle w:val="Nagwek21"/>
        <w:ind w:left="0"/>
        <w:rPr>
          <w:rStyle w:val="Wyrnieniedelikatne"/>
          <w:rFonts w:eastAsiaTheme="minorEastAsia"/>
          <w:i w:val="0"/>
          <w:iCs w:val="0"/>
          <w:szCs w:val="28"/>
          <w:lang w:val="pl-PL"/>
        </w:rPr>
      </w:pPr>
    </w:p>
    <w:p w:rsidR="00E530E3" w:rsidRPr="00E530E3" w:rsidRDefault="00E530E3" w:rsidP="00E530E3">
      <w:pPr>
        <w:rPr>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E530E3" w:rsidRDefault="00E530E3" w:rsidP="00D617FC">
      <w:pPr>
        <w:pStyle w:val="Nagwek21"/>
        <w:ind w:left="0"/>
        <w:rPr>
          <w:rStyle w:val="Wyrnieniedelikatne"/>
          <w:rFonts w:eastAsiaTheme="minorEastAsia"/>
          <w:i w:val="0"/>
          <w:iCs w:val="0"/>
          <w:color w:val="auto"/>
          <w:szCs w:val="28"/>
          <w:lang w:val="pl-PL"/>
        </w:rPr>
      </w:pPr>
    </w:p>
    <w:p w:rsidR="00D617FC" w:rsidRPr="00E530E3" w:rsidRDefault="00D617FC" w:rsidP="00D617FC">
      <w:pPr>
        <w:pStyle w:val="Nagwek21"/>
        <w:ind w:left="0"/>
        <w:rPr>
          <w:rStyle w:val="Wyrnieniedelikatne"/>
          <w:rFonts w:eastAsiaTheme="minorEastAsia"/>
          <w:i w:val="0"/>
          <w:iCs w:val="0"/>
          <w:color w:val="auto"/>
          <w:szCs w:val="28"/>
          <w:lang w:val="pl-PL"/>
        </w:rPr>
      </w:pPr>
      <w:r w:rsidRPr="00E530E3">
        <w:rPr>
          <w:rStyle w:val="Wyrnieniedelikatne"/>
          <w:rFonts w:eastAsiaTheme="minorEastAsia"/>
          <w:i w:val="0"/>
          <w:iCs w:val="0"/>
          <w:color w:val="auto"/>
          <w:szCs w:val="28"/>
          <w:lang w:val="pl-PL"/>
        </w:rPr>
        <w:t>Bezrobotni cudzoziemcy</w:t>
      </w:r>
      <w:bookmarkEnd w:id="52"/>
      <w:bookmarkEnd w:id="53"/>
    </w:p>
    <w:p w:rsidR="00D617FC" w:rsidRPr="00D617FC" w:rsidRDefault="00D617FC" w:rsidP="00D617FC">
      <w:pPr>
        <w:rPr>
          <w:lang w:val="pl-PL"/>
        </w:rPr>
      </w:pPr>
    </w:p>
    <w:p w:rsidR="00D617FC" w:rsidRPr="00D617FC" w:rsidRDefault="00D617FC" w:rsidP="00D617FC">
      <w:pPr>
        <w:spacing w:line="360" w:lineRule="auto"/>
        <w:ind w:firstLine="720"/>
        <w:jc w:val="both"/>
        <w:rPr>
          <w:rFonts w:cs="Times New Roman"/>
          <w:sz w:val="24"/>
          <w:szCs w:val="24"/>
          <w:lang w:val="pl-PL"/>
        </w:rPr>
      </w:pPr>
      <w:r w:rsidRPr="00D617FC">
        <w:rPr>
          <w:rFonts w:cs="Times New Roman"/>
          <w:sz w:val="24"/>
          <w:szCs w:val="24"/>
          <w:lang w:val="pl-PL"/>
        </w:rPr>
        <w:t>Na koniec 2011 roku w rejestrze bezrobotnych tut. Urzędu znajdowało się 22 cudzoziemców, w tym 15 kobiet.</w:t>
      </w:r>
      <w:r w:rsidRPr="00D617FC">
        <w:rPr>
          <w:rFonts w:cs="Times New Roman"/>
          <w:color w:val="FF0000"/>
          <w:sz w:val="24"/>
          <w:szCs w:val="24"/>
          <w:lang w:val="pl-PL"/>
        </w:rPr>
        <w:t xml:space="preserve"> </w:t>
      </w:r>
      <w:r w:rsidRPr="00D617FC">
        <w:rPr>
          <w:rFonts w:cs="Times New Roman"/>
          <w:sz w:val="24"/>
          <w:szCs w:val="24"/>
          <w:lang w:val="pl-PL"/>
        </w:rPr>
        <w:t>Cudzoziemcy stanowili niespełna 0,5% ogółu bezrobotnych. W porównaniu do 2010 roku, w opisywanym okresie liczba bezrobotnych cudzoziemców zarejestrowanych w tut. Urzędzie wzrosła o 9 osób. W grupie tej przeważały osoby o narodowości rosyjskiej (9 osób), ukraińskiej (3), białoruskiej (2) oraz czeskiej (2). Prawo do zasiłku przysługiwało dwóm cudzoziemcom.</w:t>
      </w:r>
    </w:p>
    <w:p w:rsidR="00D617FC" w:rsidRPr="008F02C3" w:rsidRDefault="00D617FC" w:rsidP="00D617FC">
      <w:pPr>
        <w:pStyle w:val="Nagwek21"/>
        <w:ind w:left="0"/>
        <w:rPr>
          <w:rStyle w:val="Wyrnieniedelikatne"/>
          <w:rFonts w:eastAsiaTheme="minorEastAsia"/>
          <w:i w:val="0"/>
          <w:iCs w:val="0"/>
          <w:color w:val="auto"/>
          <w:szCs w:val="28"/>
          <w:lang w:val="pl-PL"/>
        </w:rPr>
      </w:pPr>
      <w:bookmarkStart w:id="54" w:name="_Toc223168467"/>
      <w:bookmarkStart w:id="55" w:name="_Toc316562277"/>
      <w:r w:rsidRPr="008F02C3">
        <w:rPr>
          <w:rStyle w:val="Wyrnieniedelikatne"/>
          <w:rFonts w:eastAsiaTheme="minorEastAsia"/>
          <w:i w:val="0"/>
          <w:iCs w:val="0"/>
          <w:color w:val="auto"/>
          <w:szCs w:val="28"/>
          <w:lang w:val="pl-PL"/>
        </w:rPr>
        <w:lastRenderedPageBreak/>
        <w:t>Bezrobotni z prawem do zasiłku</w:t>
      </w:r>
      <w:bookmarkEnd w:id="54"/>
      <w:bookmarkEnd w:id="55"/>
    </w:p>
    <w:p w:rsidR="00D617FC" w:rsidRPr="00025FD2" w:rsidRDefault="00D617FC" w:rsidP="00D617FC">
      <w:pPr>
        <w:pStyle w:val="Akapitzlist"/>
        <w:ind w:left="360"/>
        <w:rPr>
          <w:lang w:val="pl-PL"/>
        </w:rPr>
      </w:pPr>
    </w:p>
    <w:p w:rsidR="00D617FC" w:rsidRPr="00D617FC" w:rsidRDefault="00D617FC" w:rsidP="00D617FC">
      <w:pPr>
        <w:spacing w:line="360" w:lineRule="auto"/>
        <w:ind w:firstLine="720"/>
        <w:jc w:val="both"/>
        <w:rPr>
          <w:rFonts w:cs="Times New Roman"/>
          <w:spacing w:val="-4"/>
          <w:sz w:val="24"/>
          <w:szCs w:val="24"/>
          <w:lang w:val="pl-PL"/>
        </w:rPr>
      </w:pPr>
      <w:r w:rsidRPr="00D617FC">
        <w:rPr>
          <w:rFonts w:cs="Times New Roman"/>
          <w:spacing w:val="-4"/>
          <w:sz w:val="24"/>
          <w:szCs w:val="24"/>
          <w:lang w:val="pl-PL"/>
        </w:rPr>
        <w:t>Na koniec grudnia 2011 roku w Powiatowym Urzędzie Pracy zarejestrowane były 854 osoby z prawem do zasiłku (w tym 483 kobiety).</w:t>
      </w:r>
      <w:r w:rsidRPr="00D617FC">
        <w:rPr>
          <w:rFonts w:cs="Times New Roman"/>
          <w:color w:val="FF0000"/>
          <w:spacing w:val="-4"/>
          <w:sz w:val="24"/>
          <w:szCs w:val="24"/>
          <w:lang w:val="pl-PL"/>
        </w:rPr>
        <w:t xml:space="preserve"> </w:t>
      </w:r>
      <w:r w:rsidRPr="00D617FC">
        <w:rPr>
          <w:rFonts w:cs="Times New Roman"/>
          <w:spacing w:val="-4"/>
          <w:sz w:val="24"/>
          <w:szCs w:val="24"/>
          <w:lang w:val="pl-PL"/>
        </w:rPr>
        <w:t>Oznacza to, że zasiłek pobierało 19% wszystkich zarejestrowanych bezrobotnych.</w:t>
      </w:r>
      <w:r w:rsidRPr="00D617FC">
        <w:rPr>
          <w:rFonts w:cs="Times New Roman"/>
          <w:color w:val="FF0000"/>
          <w:spacing w:val="-4"/>
          <w:sz w:val="24"/>
          <w:szCs w:val="24"/>
          <w:lang w:val="pl-PL"/>
        </w:rPr>
        <w:t xml:space="preserve"> </w:t>
      </w:r>
      <w:r w:rsidRPr="00D617FC">
        <w:rPr>
          <w:rFonts w:cs="Times New Roman"/>
          <w:spacing w:val="-4"/>
          <w:sz w:val="24"/>
          <w:szCs w:val="24"/>
          <w:lang w:val="pl-PL"/>
        </w:rPr>
        <w:t>W odniesieniu do 2010 roku liczba bezrobotnych z prawem do zasiłku zmalała o 2 osoby.</w:t>
      </w:r>
      <w:r w:rsidRPr="00D617FC">
        <w:rPr>
          <w:rFonts w:cs="Times New Roman"/>
          <w:color w:val="FF0000"/>
          <w:spacing w:val="-4"/>
          <w:sz w:val="24"/>
          <w:szCs w:val="24"/>
          <w:lang w:val="pl-PL"/>
        </w:rPr>
        <w:t xml:space="preserve"> </w:t>
      </w:r>
    </w:p>
    <w:p w:rsidR="00D617FC" w:rsidRDefault="00D617FC" w:rsidP="00D617FC">
      <w:pPr>
        <w:spacing w:line="360" w:lineRule="auto"/>
        <w:jc w:val="both"/>
        <w:rPr>
          <w:rFonts w:ascii="Calibri" w:hAnsi="Calibri"/>
          <w:color w:val="FF0000"/>
        </w:rPr>
      </w:pPr>
      <w:r w:rsidRPr="0004758C">
        <w:rPr>
          <w:rFonts w:ascii="Calibri" w:hAnsi="Calibri"/>
          <w:noProof/>
          <w:color w:val="FF0000"/>
          <w:lang w:val="pl-PL" w:eastAsia="pl-PL" w:bidi="ar-SA"/>
        </w:rPr>
        <w:drawing>
          <wp:inline distT="0" distB="0" distL="0" distR="0">
            <wp:extent cx="5759022" cy="3402419"/>
            <wp:effectExtent l="19050" t="0" r="13128" b="7531"/>
            <wp:docPr id="6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76D58" w:rsidRPr="00F76D58">
        <w:rPr>
          <w:rFonts w:ascii="Times New Roman" w:hAnsi="Times New Roman"/>
          <w:noProof/>
          <w:color w:val="006600"/>
        </w:rPr>
        <w:pict>
          <v:shape id="_x0000_s1026" type="#_x0000_t202" style="position:absolute;left:0;text-align:left;margin-left:4.5pt;margin-top:13.7pt;width:452.25pt;height:18pt;z-index:251661312;mso-position-horizontal-relative:text;mso-position-vertical-relative:text" stroked="f">
            <v:textbox style="mso-next-textbox:#_x0000_s1026" inset="0,0,0,0">
              <w:txbxContent>
                <w:p w:rsidR="00A262A9" w:rsidRPr="00D617FC" w:rsidRDefault="00A262A9" w:rsidP="00D617FC">
                  <w:pPr>
                    <w:pStyle w:val="Legenda"/>
                    <w:rPr>
                      <w:rFonts w:ascii="Arial" w:eastAsia="Times New Roman" w:hAnsi="Arial" w:cs="Arial"/>
                      <w:b w:val="0"/>
                      <w:noProof/>
                      <w:color w:val="auto"/>
                      <w:spacing w:val="-4"/>
                      <w:sz w:val="24"/>
                      <w:szCs w:val="24"/>
                      <w:lang w:val="pl-PL"/>
                    </w:rPr>
                  </w:pPr>
                  <w:bookmarkStart w:id="56" w:name="_Toc316562710"/>
                  <w:bookmarkStart w:id="57" w:name="_Toc323537340"/>
                  <w:r w:rsidRPr="00D617FC">
                    <w:rPr>
                      <w:rFonts w:ascii="Arial" w:hAnsi="Arial" w:cs="Arial"/>
                      <w:b w:val="0"/>
                      <w:color w:val="auto"/>
                      <w:lang w:val="pl-PL"/>
                    </w:rPr>
                    <w:t xml:space="preserve">Wykres </w:t>
                  </w:r>
                  <w:r w:rsidR="00F76D58" w:rsidRPr="00086EA9">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086EA9">
                    <w:rPr>
                      <w:rFonts w:ascii="Arial" w:hAnsi="Arial" w:cs="Arial"/>
                      <w:b w:val="0"/>
                      <w:color w:val="auto"/>
                    </w:rPr>
                    <w:fldChar w:fldCharType="separate"/>
                  </w:r>
                  <w:r w:rsidR="00AF3F8A">
                    <w:rPr>
                      <w:rFonts w:ascii="Arial" w:hAnsi="Arial" w:cs="Arial"/>
                      <w:b w:val="0"/>
                      <w:noProof/>
                      <w:color w:val="auto"/>
                      <w:lang w:val="pl-PL"/>
                    </w:rPr>
                    <w:t>10</w:t>
                  </w:r>
                  <w:r w:rsidR="00F76D58" w:rsidRPr="00086EA9">
                    <w:rPr>
                      <w:rFonts w:ascii="Arial" w:hAnsi="Arial" w:cs="Arial"/>
                      <w:b w:val="0"/>
                      <w:color w:val="auto"/>
                    </w:rPr>
                    <w:fldChar w:fldCharType="end"/>
                  </w:r>
                  <w:r w:rsidRPr="00D617FC">
                    <w:rPr>
                      <w:rFonts w:ascii="Arial" w:hAnsi="Arial" w:cs="Arial"/>
                      <w:b w:val="0"/>
                      <w:color w:val="auto"/>
                      <w:lang w:val="pl-PL"/>
                    </w:rPr>
                    <w:t>. Bezrobotni z prawem i bez prawa do zasiłku w latach 2005 – 2011.</w:t>
                  </w:r>
                  <w:bookmarkEnd w:id="56"/>
                  <w:bookmarkEnd w:id="57"/>
                </w:p>
              </w:txbxContent>
            </v:textbox>
            <w10:wrap type="topAndBottom"/>
          </v:shape>
        </w:pict>
      </w:r>
    </w:p>
    <w:p w:rsidR="00D617FC" w:rsidRPr="008F02C3" w:rsidRDefault="00D617FC" w:rsidP="00D617FC">
      <w:pPr>
        <w:pStyle w:val="Nagwek21"/>
        <w:ind w:left="0"/>
        <w:rPr>
          <w:rStyle w:val="Wyrnieniedelikatne"/>
          <w:rFonts w:eastAsiaTheme="minorEastAsia"/>
          <w:i w:val="0"/>
          <w:iCs w:val="0"/>
          <w:color w:val="auto"/>
          <w:szCs w:val="28"/>
          <w:lang w:val="pl-PL"/>
        </w:rPr>
      </w:pPr>
      <w:bookmarkStart w:id="58" w:name="_Toc223168471"/>
      <w:bookmarkStart w:id="59" w:name="_Toc316562278"/>
      <w:r w:rsidRPr="008F02C3">
        <w:rPr>
          <w:rStyle w:val="Wyrnieniedelikatne"/>
          <w:rFonts w:eastAsiaTheme="minorEastAsia"/>
          <w:i w:val="0"/>
          <w:iCs w:val="0"/>
          <w:color w:val="auto"/>
          <w:szCs w:val="28"/>
          <w:lang w:val="pl-PL"/>
        </w:rPr>
        <w:t>Bezrobotni powyżej 50 roku życia</w:t>
      </w:r>
      <w:bookmarkEnd w:id="58"/>
      <w:bookmarkEnd w:id="59"/>
    </w:p>
    <w:p w:rsidR="00D617FC" w:rsidRPr="00D617FC" w:rsidRDefault="00D617FC" w:rsidP="00D617FC">
      <w:pPr>
        <w:rPr>
          <w:lang w:val="pl-PL"/>
        </w:rPr>
      </w:pPr>
    </w:p>
    <w:p w:rsidR="00D617FC" w:rsidRPr="001D0EC0" w:rsidRDefault="00D617FC" w:rsidP="00D617FC">
      <w:pPr>
        <w:pStyle w:val="Tekstpodstawowywcity"/>
        <w:spacing w:line="360" w:lineRule="auto"/>
        <w:ind w:left="0" w:firstLine="720"/>
        <w:jc w:val="both"/>
        <w:rPr>
          <w:rStyle w:val="Wyrnieniedelikatne"/>
          <w:rFonts w:asciiTheme="minorHAnsi" w:hAnsiTheme="minorHAnsi" w:cs="Times New Roman"/>
          <w:sz w:val="24"/>
          <w:szCs w:val="24"/>
          <w:lang w:val="pl-PL"/>
        </w:rPr>
      </w:pPr>
      <w:r w:rsidRPr="001D0EC0">
        <w:rPr>
          <w:rFonts w:asciiTheme="minorHAnsi" w:hAnsiTheme="minorHAnsi" w:cs="Times New Roman"/>
          <w:sz w:val="24"/>
          <w:szCs w:val="24"/>
          <w:lang w:val="pl-PL"/>
        </w:rPr>
        <w:t>Na koniec 2011 r. w Powiatowym Urzędzie Pracy zarejestrowanych było 1087 bezrobotnych powyżej 50 roku życia, tj. o 118 osób więcej niż na koniec 2010 r. W grupie tej wyraźnie przeważali mężczyźni (64%). Pod względem wykształcenia, największy odsetek stanowiły osoby z wykształceniem gimnazjalnym i poniżej (40%). Analizując czas pozostawania bez pracy, najliczniej reprezentowaną grupą były osoby pozostające bez pracy powyżej 12 miesięcy (37%). Blisko 77% bezrobotnych w wieku powyżej 50 lat posiada wieloletni staż pracy (10-20 lat – 243 osoby, 20-30 lat – 398 osób, 30 lat i więcej – 195 osób).</w:t>
      </w:r>
    </w:p>
    <w:p w:rsidR="00D617FC" w:rsidRPr="00D617FC" w:rsidRDefault="00D617FC" w:rsidP="00D617FC">
      <w:pPr>
        <w:rPr>
          <w:lang w:val="pl-PL"/>
        </w:rPr>
      </w:pPr>
      <w:bookmarkStart w:id="60" w:name="_Toc223168472"/>
      <w:r>
        <w:rPr>
          <w:noProof/>
          <w:lang w:val="pl-PL" w:eastAsia="pl-PL" w:bidi="ar-SA"/>
        </w:rPr>
        <w:lastRenderedPageBreak/>
        <w:drawing>
          <wp:anchor distT="0" distB="0" distL="114300" distR="114300" simplePos="0" relativeHeight="251669504" behindDoc="1" locked="0" layoutInCell="1" allowOverlap="1">
            <wp:simplePos x="0" y="0"/>
            <wp:positionH relativeFrom="column">
              <wp:posOffset>22860</wp:posOffset>
            </wp:positionH>
            <wp:positionV relativeFrom="paragraph">
              <wp:posOffset>513715</wp:posOffset>
            </wp:positionV>
            <wp:extent cx="5762625" cy="3572510"/>
            <wp:effectExtent l="19050" t="0" r="9525" b="8890"/>
            <wp:wrapTopAndBottom/>
            <wp:docPr id="61" name="Obiek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F76D58" w:rsidRPr="00F76D58">
        <w:rPr>
          <w:noProof/>
        </w:rPr>
        <w:pict>
          <v:shape id="_x0000_s1028" type="#_x0000_t202" style="position:absolute;margin-left:-1.65pt;margin-top:12.3pt;width:453.75pt;height:18.45pt;z-index:251662336;mso-position-horizontal-relative:text;mso-position-vertical-relative:text" wrapcoords="-36 0 -36 21150 21600 21150 21600 0 -36 0" stroked="f">
            <v:textbox style="mso-next-textbox:#_x0000_s1028" inset="0,0,0,0">
              <w:txbxContent>
                <w:p w:rsidR="00A262A9" w:rsidRPr="00D617FC" w:rsidRDefault="00A262A9" w:rsidP="00D617FC">
                  <w:pPr>
                    <w:pStyle w:val="Legenda"/>
                    <w:rPr>
                      <w:rFonts w:ascii="Arial" w:hAnsi="Arial" w:cs="Arial"/>
                      <w:b w:val="0"/>
                      <w:noProof/>
                      <w:color w:val="auto"/>
                      <w:lang w:val="pl-PL"/>
                    </w:rPr>
                  </w:pPr>
                  <w:bookmarkStart w:id="61" w:name="_Toc316562711"/>
                  <w:bookmarkStart w:id="62" w:name="_Toc323537341"/>
                  <w:r w:rsidRPr="00D617FC">
                    <w:rPr>
                      <w:rFonts w:ascii="Arial" w:hAnsi="Arial" w:cs="Arial"/>
                      <w:b w:val="0"/>
                      <w:color w:val="auto"/>
                      <w:lang w:val="pl-PL"/>
                    </w:rPr>
                    <w:t xml:space="preserve">Wykres </w:t>
                  </w:r>
                  <w:r w:rsidR="00F76D58" w:rsidRPr="00086EA9">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086EA9">
                    <w:rPr>
                      <w:rFonts w:ascii="Arial" w:hAnsi="Arial" w:cs="Arial"/>
                      <w:b w:val="0"/>
                      <w:color w:val="auto"/>
                    </w:rPr>
                    <w:fldChar w:fldCharType="separate"/>
                  </w:r>
                  <w:r w:rsidR="00AF3F8A">
                    <w:rPr>
                      <w:rFonts w:ascii="Arial" w:hAnsi="Arial" w:cs="Arial"/>
                      <w:b w:val="0"/>
                      <w:noProof/>
                      <w:color w:val="auto"/>
                      <w:lang w:val="pl-PL"/>
                    </w:rPr>
                    <w:t>11</w:t>
                  </w:r>
                  <w:r w:rsidR="00F76D58" w:rsidRPr="00086EA9">
                    <w:rPr>
                      <w:rFonts w:ascii="Arial" w:hAnsi="Arial" w:cs="Arial"/>
                      <w:b w:val="0"/>
                      <w:color w:val="auto"/>
                    </w:rPr>
                    <w:fldChar w:fldCharType="end"/>
                  </w:r>
                  <w:r w:rsidRPr="00D617FC">
                    <w:rPr>
                      <w:rFonts w:ascii="Arial" w:hAnsi="Arial" w:cs="Arial"/>
                      <w:b w:val="0"/>
                      <w:color w:val="auto"/>
                      <w:lang w:val="pl-PL"/>
                    </w:rPr>
                    <w:t>. Bezrobotni powyżej 50 roku życia (stan w poszczególnych miesiącach 2010 i 2011 roku).</w:t>
                  </w:r>
                  <w:bookmarkEnd w:id="61"/>
                  <w:bookmarkEnd w:id="62"/>
                </w:p>
              </w:txbxContent>
            </v:textbox>
            <w10:wrap type="topAndBottom"/>
          </v:shape>
        </w:pict>
      </w:r>
    </w:p>
    <w:p w:rsidR="00D617FC" w:rsidRPr="007B57A9" w:rsidRDefault="00D617FC" w:rsidP="00D617FC">
      <w:pPr>
        <w:pStyle w:val="Nagwek21"/>
        <w:ind w:left="0"/>
        <w:rPr>
          <w:lang w:val="pl-PL"/>
        </w:rPr>
      </w:pPr>
      <w:bookmarkStart w:id="63" w:name="_Toc316562279"/>
      <w:r w:rsidRPr="007B57A9">
        <w:rPr>
          <w:rFonts w:eastAsiaTheme="minorEastAsia"/>
          <w:lang w:val="pl-PL"/>
        </w:rPr>
        <w:t>Bezrobotni bez kwalifikacji zawodowych</w:t>
      </w:r>
      <w:bookmarkEnd w:id="60"/>
      <w:r w:rsidRPr="00F3286A">
        <w:rPr>
          <w:rStyle w:val="Odwoanieprzypisudolnego"/>
        </w:rPr>
        <w:footnoteReference w:id="2"/>
      </w:r>
      <w:bookmarkEnd w:id="63"/>
    </w:p>
    <w:p w:rsidR="00D617FC" w:rsidRPr="00D617FC" w:rsidRDefault="00D617FC" w:rsidP="00D617FC">
      <w:pPr>
        <w:rPr>
          <w:lang w:val="pl-PL"/>
        </w:rPr>
      </w:pPr>
    </w:p>
    <w:p w:rsidR="00D617FC" w:rsidRPr="001D0EC0" w:rsidRDefault="007277D9" w:rsidP="00D617FC">
      <w:pPr>
        <w:pStyle w:val="Tekstpodstawowywcity"/>
        <w:spacing w:line="360" w:lineRule="auto"/>
        <w:ind w:left="0" w:firstLine="720"/>
        <w:jc w:val="both"/>
        <w:rPr>
          <w:rFonts w:asciiTheme="minorHAnsi" w:hAnsiTheme="minorHAnsi" w:cs="Times New Roman"/>
          <w:sz w:val="24"/>
          <w:szCs w:val="24"/>
          <w:lang w:val="pl-PL"/>
        </w:rPr>
      </w:pPr>
      <w:r>
        <w:rPr>
          <w:rFonts w:asciiTheme="minorHAnsi" w:hAnsiTheme="minorHAnsi" w:cs="Times New Roman"/>
          <w:sz w:val="24"/>
          <w:szCs w:val="24"/>
          <w:lang w:val="pl-PL"/>
        </w:rPr>
        <w:t>Według stanu</w:t>
      </w:r>
      <w:r w:rsidR="00D617FC" w:rsidRPr="001D0EC0">
        <w:rPr>
          <w:rFonts w:asciiTheme="minorHAnsi" w:hAnsiTheme="minorHAnsi" w:cs="Times New Roman"/>
          <w:sz w:val="24"/>
          <w:szCs w:val="24"/>
          <w:lang w:val="pl-PL"/>
        </w:rPr>
        <w:t xml:space="preserve"> na koniec grudnia 2011</w:t>
      </w:r>
      <w:r>
        <w:rPr>
          <w:rFonts w:asciiTheme="minorHAnsi" w:hAnsiTheme="minorHAnsi" w:cs="Times New Roman"/>
          <w:sz w:val="24"/>
          <w:szCs w:val="24"/>
          <w:lang w:val="pl-PL"/>
        </w:rPr>
        <w:t xml:space="preserve"> roku </w:t>
      </w:r>
      <w:r w:rsidR="00D617FC" w:rsidRPr="001D0EC0">
        <w:rPr>
          <w:rFonts w:asciiTheme="minorHAnsi" w:hAnsiTheme="minorHAnsi" w:cs="Times New Roman"/>
          <w:sz w:val="24"/>
          <w:szCs w:val="24"/>
          <w:lang w:val="pl-PL"/>
        </w:rPr>
        <w:t>w rejestrze bezrobotnych znajdowały się 1362 osoby bez kwalifikacji zawodowych, w tym 681 kobiet. Udział procentowy osób bez kwalifikacji w łącznej liczbie bezrobotnych wynosił nieco ponad 30%. Ponad 62% bezrobotnych nieposiadających kwalifikacji to osoby z wykształceniem gimnazjalnym i poniżej. Ponad 27% spośród tych osób nie posiadało żadnego doświadczenia zawodowego.</w:t>
      </w:r>
    </w:p>
    <w:p w:rsidR="00D617FC" w:rsidRDefault="00D617FC" w:rsidP="00D617FC">
      <w:pPr>
        <w:pStyle w:val="Nagwek2"/>
        <w:ind w:left="720"/>
        <w:rPr>
          <w:lang w:val="pl-PL"/>
        </w:rPr>
      </w:pPr>
      <w:bookmarkStart w:id="64" w:name="_Toc223168473"/>
      <w:bookmarkStart w:id="65" w:name="_Toc316460187"/>
      <w:bookmarkStart w:id="66" w:name="_Toc316562280"/>
    </w:p>
    <w:p w:rsidR="00D617FC" w:rsidRDefault="00D617FC" w:rsidP="00D617FC">
      <w:pPr>
        <w:rPr>
          <w:lang w:val="pl-PL"/>
        </w:rPr>
      </w:pPr>
    </w:p>
    <w:p w:rsidR="00E530E3" w:rsidRDefault="00E530E3" w:rsidP="00D617FC">
      <w:pPr>
        <w:rPr>
          <w:lang w:val="pl-PL"/>
        </w:rPr>
      </w:pPr>
    </w:p>
    <w:p w:rsidR="00E530E3" w:rsidRPr="00D617FC" w:rsidRDefault="00E530E3" w:rsidP="00D617FC">
      <w:pPr>
        <w:rPr>
          <w:lang w:val="pl-PL"/>
        </w:rPr>
      </w:pPr>
    </w:p>
    <w:p w:rsidR="00D617FC" w:rsidRPr="00D617FC" w:rsidRDefault="00D617FC" w:rsidP="00D617FC">
      <w:pPr>
        <w:rPr>
          <w:lang w:val="pl-PL"/>
        </w:rPr>
      </w:pPr>
    </w:p>
    <w:p w:rsidR="00D617FC" w:rsidRPr="008F02C3" w:rsidRDefault="00D617FC" w:rsidP="00D617FC">
      <w:pPr>
        <w:pStyle w:val="Nagwek2"/>
        <w:rPr>
          <w:color w:val="auto"/>
          <w:lang w:val="pl-PL"/>
        </w:rPr>
      </w:pPr>
      <w:bookmarkStart w:id="67" w:name="_Toc323537046"/>
      <w:r w:rsidRPr="008F02C3">
        <w:rPr>
          <w:color w:val="auto"/>
          <w:lang w:val="pl-PL"/>
        </w:rPr>
        <w:lastRenderedPageBreak/>
        <w:t xml:space="preserve">I.7 </w:t>
      </w:r>
      <w:bookmarkEnd w:id="64"/>
      <w:bookmarkEnd w:id="65"/>
      <w:bookmarkEnd w:id="66"/>
      <w:r w:rsidRPr="008F02C3">
        <w:rPr>
          <w:color w:val="auto"/>
          <w:lang w:val="pl-PL"/>
        </w:rPr>
        <w:t>Struktura bezrobotnych</w:t>
      </w:r>
      <w:bookmarkEnd w:id="67"/>
    </w:p>
    <w:p w:rsidR="00D617FC" w:rsidRPr="00D617FC" w:rsidRDefault="00D617FC" w:rsidP="00D617FC">
      <w:pPr>
        <w:rPr>
          <w:lang w:val="pl-PL"/>
        </w:rPr>
      </w:pPr>
    </w:p>
    <w:p w:rsidR="00D617FC" w:rsidRPr="008F02C3" w:rsidRDefault="00D617FC" w:rsidP="00D617FC">
      <w:pPr>
        <w:pStyle w:val="Nagwek21"/>
        <w:ind w:left="0"/>
        <w:rPr>
          <w:rStyle w:val="Wyrnieniedelikatne"/>
          <w:rFonts w:eastAsiaTheme="minorEastAsia"/>
          <w:i w:val="0"/>
          <w:iCs w:val="0"/>
          <w:color w:val="auto"/>
          <w:szCs w:val="28"/>
          <w:lang w:val="pl-PL"/>
        </w:rPr>
      </w:pPr>
      <w:bookmarkStart w:id="68" w:name="_Toc223168474"/>
      <w:bookmarkStart w:id="69" w:name="_Toc316562281"/>
      <w:r w:rsidRPr="008F02C3">
        <w:rPr>
          <w:rStyle w:val="Wyrnieniedelikatne"/>
          <w:rFonts w:eastAsiaTheme="minorEastAsia"/>
          <w:i w:val="0"/>
          <w:iCs w:val="0"/>
          <w:color w:val="auto"/>
          <w:szCs w:val="28"/>
          <w:lang w:val="pl-PL"/>
        </w:rPr>
        <w:t>Bezrobotni według wieku</w:t>
      </w:r>
      <w:bookmarkEnd w:id="68"/>
      <w:bookmarkEnd w:id="69"/>
    </w:p>
    <w:p w:rsidR="00D617FC" w:rsidRPr="00D617FC" w:rsidRDefault="00D617FC" w:rsidP="00D617FC">
      <w:pPr>
        <w:rPr>
          <w:lang w:val="pl-PL"/>
        </w:rPr>
      </w:pPr>
    </w:p>
    <w:p w:rsidR="00D617FC" w:rsidRPr="00D617FC" w:rsidRDefault="00D617FC" w:rsidP="00D617FC">
      <w:pPr>
        <w:spacing w:line="360" w:lineRule="auto"/>
        <w:ind w:firstLine="709"/>
        <w:jc w:val="both"/>
        <w:rPr>
          <w:rFonts w:cs="Times New Roman"/>
          <w:sz w:val="24"/>
          <w:szCs w:val="24"/>
          <w:lang w:val="pl-PL"/>
        </w:rPr>
      </w:pPr>
      <w:r w:rsidRPr="00D617FC">
        <w:rPr>
          <w:rFonts w:cs="Times New Roman"/>
          <w:sz w:val="24"/>
          <w:szCs w:val="24"/>
          <w:lang w:val="pl-PL"/>
        </w:rPr>
        <w:t xml:space="preserve">Biorąc pod uwagę wiek bezrobotnych, na koniec 2011 r. najliczniejsze grupy bezrobotnych stanowiły osoby w wieku: 25-34 lata – 1309 osób (29,2% ogółu bezrobotnych) oraz 18-24 lata - 974 osoby (21,8%). W odniesieniu do grudnia 2010 r. </w:t>
      </w:r>
      <w:r w:rsidRPr="00D617FC">
        <w:rPr>
          <w:rFonts w:cs="Times New Roman"/>
          <w:bCs/>
          <w:iCs/>
          <w:sz w:val="24"/>
          <w:szCs w:val="24"/>
          <w:lang w:val="pl-PL"/>
        </w:rPr>
        <w:t xml:space="preserve">wzrost </w:t>
      </w:r>
      <w:r w:rsidRPr="00D617FC">
        <w:rPr>
          <w:rFonts w:cs="Times New Roman"/>
          <w:sz w:val="24"/>
          <w:szCs w:val="24"/>
          <w:lang w:val="pl-PL"/>
        </w:rPr>
        <w:t>liczby bezrobotnych odnotowano we wszystkich grupach wiekowych.</w:t>
      </w:r>
      <w:r w:rsidRPr="00D617FC">
        <w:rPr>
          <w:rFonts w:cs="Times New Roman"/>
          <w:color w:val="FF0000"/>
          <w:sz w:val="24"/>
          <w:szCs w:val="24"/>
          <w:lang w:val="pl-PL"/>
        </w:rPr>
        <w:t xml:space="preserve"> </w:t>
      </w:r>
      <w:r w:rsidRPr="00D617FC">
        <w:rPr>
          <w:rFonts w:cs="Times New Roman"/>
          <w:sz w:val="24"/>
          <w:szCs w:val="24"/>
          <w:lang w:val="pl-PL"/>
        </w:rPr>
        <w:t>Największy wzrost odnotowano w grupach: 55–59 lat – o 87 osób i 18-24 lata - o 64 osoby.</w:t>
      </w:r>
      <w:r w:rsidRPr="00D617FC">
        <w:rPr>
          <w:rFonts w:cs="Times New Roman"/>
          <w:color w:val="FF0000"/>
          <w:sz w:val="24"/>
          <w:szCs w:val="24"/>
          <w:lang w:val="pl-PL"/>
        </w:rPr>
        <w:t xml:space="preserve"> </w:t>
      </w:r>
      <w:r w:rsidRPr="00D617FC">
        <w:rPr>
          <w:rFonts w:cs="Times New Roman"/>
          <w:sz w:val="24"/>
          <w:szCs w:val="24"/>
          <w:lang w:val="pl-PL"/>
        </w:rPr>
        <w:t>Natomiast przy wzroście liczby bezrobotnych obniżył się udział procentowy w grupach wiekowych: 18-24 lata spadek udziału o 0,04 punktu procentowego, 25–34 lata spadek udziału o 0,8 punktu procentowego, 35-44 lata (o 0,4%) oraz 45-54 lat spadek udziału o 0,4 punktu procentowego. Bezrobotni, którzy nie ukończyli jeszcze 34 lat stanowili 51% wszystkich zarejestrowanych.</w:t>
      </w:r>
    </w:p>
    <w:p w:rsidR="00D617FC" w:rsidRPr="00D617FC" w:rsidRDefault="00D617FC" w:rsidP="00D617FC">
      <w:pPr>
        <w:pStyle w:val="Legenda"/>
        <w:keepNext/>
        <w:rPr>
          <w:rFonts w:ascii="Arial" w:hAnsi="Arial" w:cs="Arial"/>
          <w:b w:val="0"/>
          <w:color w:val="auto"/>
          <w:lang w:val="pl-PL"/>
        </w:rPr>
      </w:pPr>
      <w:bookmarkStart w:id="70" w:name="_Toc316562665"/>
      <w:bookmarkStart w:id="71" w:name="_Toc323537319"/>
      <w:r w:rsidRPr="00D617FC">
        <w:rPr>
          <w:rFonts w:ascii="Arial" w:hAnsi="Arial" w:cs="Arial"/>
          <w:b w:val="0"/>
          <w:color w:val="auto"/>
          <w:lang w:val="pl-PL"/>
        </w:rPr>
        <w:t xml:space="preserve">Tabela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9</w:t>
      </w:r>
      <w:r w:rsidR="00F76D58" w:rsidRPr="00A57912">
        <w:rPr>
          <w:rFonts w:ascii="Arial" w:hAnsi="Arial" w:cs="Arial"/>
          <w:b w:val="0"/>
          <w:color w:val="auto"/>
        </w:rPr>
        <w:fldChar w:fldCharType="end"/>
      </w:r>
      <w:r w:rsidRPr="00D617FC">
        <w:rPr>
          <w:rFonts w:ascii="Arial" w:hAnsi="Arial" w:cs="Arial"/>
          <w:b w:val="0"/>
          <w:color w:val="auto"/>
          <w:lang w:val="pl-PL"/>
        </w:rPr>
        <w:t xml:space="preserve">. Bezrobotni według wieku </w:t>
      </w:r>
      <w:r w:rsidR="00CA0511">
        <w:rPr>
          <w:rFonts w:ascii="Arial" w:hAnsi="Arial" w:cs="Arial"/>
          <w:b w:val="0"/>
          <w:color w:val="auto"/>
          <w:lang w:val="pl-PL"/>
        </w:rPr>
        <w:t>w latach 2008 - 2011</w:t>
      </w:r>
      <w:r w:rsidRPr="00D617FC">
        <w:rPr>
          <w:rFonts w:ascii="Arial" w:hAnsi="Arial" w:cs="Arial"/>
          <w:b w:val="0"/>
          <w:color w:val="auto"/>
          <w:lang w:val="pl-PL"/>
        </w:rPr>
        <w:t>.</w:t>
      </w:r>
      <w:bookmarkEnd w:id="70"/>
      <w:bookmarkEnd w:id="71"/>
    </w:p>
    <w:tbl>
      <w:tblPr>
        <w:tblStyle w:val="Kolorowalistaakcent6"/>
        <w:tblW w:w="0" w:type="auto"/>
        <w:tblLook w:val="04A0"/>
      </w:tblPr>
      <w:tblGrid>
        <w:gridCol w:w="2027"/>
        <w:gridCol w:w="786"/>
        <w:gridCol w:w="1171"/>
        <w:gridCol w:w="786"/>
        <w:gridCol w:w="1171"/>
        <w:gridCol w:w="786"/>
        <w:gridCol w:w="1171"/>
        <w:gridCol w:w="786"/>
        <w:gridCol w:w="1171"/>
      </w:tblGrid>
      <w:tr w:rsidR="00CA0511" w:rsidRPr="007C1B30" w:rsidTr="00851AFA">
        <w:trPr>
          <w:cnfStyle w:val="100000000000"/>
          <w:trHeight w:val="495"/>
        </w:trPr>
        <w:tc>
          <w:tcPr>
            <w:cnfStyle w:val="001000000000"/>
            <w:tcW w:w="0" w:type="auto"/>
            <w:vMerge w:val="restart"/>
            <w:tcBorders>
              <w:right w:val="single" w:sz="12" w:space="0" w:color="FFFFFF" w:themeColor="background1"/>
            </w:tcBorders>
            <w:vAlign w:val="center"/>
            <w:hideMark/>
          </w:tcPr>
          <w:p w:rsidR="00CA0511" w:rsidRPr="00CA0511" w:rsidRDefault="00CA0511" w:rsidP="00851AFA">
            <w:pPr>
              <w:jc w:val="center"/>
              <w:rPr>
                <w:rFonts w:ascii="Calibri" w:hAnsi="Calibri"/>
                <w:b w:val="0"/>
              </w:rPr>
            </w:pPr>
            <w:r w:rsidRPr="00CA0511">
              <w:rPr>
                <w:rFonts w:ascii="Calibri" w:hAnsi="Calibri"/>
                <w:b w:val="0"/>
              </w:rPr>
              <w:t>Wyszczególnienie</w:t>
            </w:r>
          </w:p>
        </w:tc>
        <w:tc>
          <w:tcPr>
            <w:tcW w:w="0" w:type="auto"/>
            <w:gridSpan w:val="2"/>
            <w:tcBorders>
              <w:left w:val="single" w:sz="12" w:space="0" w:color="FFFFFF" w:themeColor="background1"/>
              <w:right w:val="single" w:sz="12" w:space="0" w:color="FFFFFF" w:themeColor="background1"/>
            </w:tcBorders>
          </w:tcPr>
          <w:p w:rsidR="00CA0511" w:rsidRPr="00CA0511" w:rsidRDefault="00CA0511" w:rsidP="00D617FC">
            <w:pPr>
              <w:jc w:val="center"/>
              <w:cnfStyle w:val="100000000000"/>
              <w:rPr>
                <w:rFonts w:ascii="Calibri" w:hAnsi="Calibri"/>
                <w:b w:val="0"/>
              </w:rPr>
            </w:pPr>
            <w:r w:rsidRPr="00CA0511">
              <w:rPr>
                <w:rFonts w:ascii="Calibri" w:hAnsi="Calibri"/>
                <w:b w:val="0"/>
              </w:rPr>
              <w:t>Rok 2008</w:t>
            </w:r>
          </w:p>
        </w:tc>
        <w:tc>
          <w:tcPr>
            <w:tcW w:w="0" w:type="auto"/>
            <w:gridSpan w:val="2"/>
            <w:tcBorders>
              <w:left w:val="single" w:sz="12" w:space="0" w:color="FFFFFF" w:themeColor="background1"/>
              <w:right w:val="single" w:sz="12" w:space="0" w:color="FFFFFF" w:themeColor="background1"/>
            </w:tcBorders>
          </w:tcPr>
          <w:p w:rsidR="00CA0511" w:rsidRPr="00CA0511" w:rsidRDefault="00CA0511" w:rsidP="00D617FC">
            <w:pPr>
              <w:jc w:val="center"/>
              <w:cnfStyle w:val="100000000000"/>
              <w:rPr>
                <w:rFonts w:ascii="Calibri" w:hAnsi="Calibri"/>
                <w:b w:val="0"/>
              </w:rPr>
            </w:pPr>
            <w:r w:rsidRPr="00CA0511">
              <w:rPr>
                <w:rFonts w:ascii="Calibri" w:hAnsi="Calibri"/>
                <w:b w:val="0"/>
              </w:rPr>
              <w:t>Rok 2009</w:t>
            </w:r>
          </w:p>
        </w:tc>
        <w:tc>
          <w:tcPr>
            <w:tcW w:w="0" w:type="auto"/>
            <w:gridSpan w:val="2"/>
            <w:tcBorders>
              <w:left w:val="single" w:sz="12" w:space="0" w:color="FFFFFF" w:themeColor="background1"/>
              <w:right w:val="single" w:sz="12" w:space="0" w:color="FFFFFF" w:themeColor="background1"/>
            </w:tcBorders>
            <w:hideMark/>
          </w:tcPr>
          <w:p w:rsidR="00CA0511" w:rsidRPr="00CA0511" w:rsidRDefault="00CA0511" w:rsidP="00D617FC">
            <w:pPr>
              <w:jc w:val="center"/>
              <w:cnfStyle w:val="100000000000"/>
              <w:rPr>
                <w:rFonts w:ascii="Calibri" w:hAnsi="Calibri"/>
                <w:b w:val="0"/>
              </w:rPr>
            </w:pPr>
            <w:r w:rsidRPr="00CA0511">
              <w:rPr>
                <w:rFonts w:ascii="Calibri" w:hAnsi="Calibri"/>
                <w:b w:val="0"/>
              </w:rPr>
              <w:t>Rok 2010</w:t>
            </w:r>
          </w:p>
        </w:tc>
        <w:tc>
          <w:tcPr>
            <w:tcW w:w="0" w:type="auto"/>
            <w:gridSpan w:val="2"/>
            <w:tcBorders>
              <w:left w:val="single" w:sz="12" w:space="0" w:color="FFFFFF" w:themeColor="background1"/>
            </w:tcBorders>
            <w:hideMark/>
          </w:tcPr>
          <w:p w:rsidR="00CA0511" w:rsidRPr="00CA0511" w:rsidRDefault="00CA0511" w:rsidP="00D617FC">
            <w:pPr>
              <w:jc w:val="center"/>
              <w:cnfStyle w:val="100000000000"/>
              <w:rPr>
                <w:rFonts w:ascii="Calibri" w:hAnsi="Calibri"/>
                <w:b w:val="0"/>
              </w:rPr>
            </w:pPr>
            <w:r w:rsidRPr="00CA0511">
              <w:rPr>
                <w:rFonts w:ascii="Calibri" w:hAnsi="Calibri"/>
                <w:b w:val="0"/>
              </w:rPr>
              <w:t>Rok 2011</w:t>
            </w:r>
          </w:p>
        </w:tc>
      </w:tr>
      <w:tr w:rsidR="00CA0511" w:rsidRPr="007C1B30" w:rsidTr="00E95D18">
        <w:trPr>
          <w:cnfStyle w:val="000000100000"/>
          <w:trHeight w:val="384"/>
        </w:trPr>
        <w:tc>
          <w:tcPr>
            <w:cnfStyle w:val="001000000000"/>
            <w:tcW w:w="0" w:type="auto"/>
            <w:vMerge/>
            <w:hideMark/>
          </w:tcPr>
          <w:p w:rsidR="00CA0511" w:rsidRPr="00CA0511" w:rsidRDefault="00CA0511" w:rsidP="00D617FC">
            <w:pPr>
              <w:spacing w:after="120"/>
              <w:rPr>
                <w:rFonts w:ascii="Calibri" w:hAnsi="Calibri"/>
                <w:b w:val="0"/>
              </w:rPr>
            </w:pPr>
          </w:p>
        </w:tc>
        <w:tc>
          <w:tcPr>
            <w:tcW w:w="0" w:type="auto"/>
            <w:tcBorders>
              <w:right w:val="dotted" w:sz="4" w:space="0" w:color="auto"/>
            </w:tcBorders>
            <w:shd w:val="clear" w:color="auto" w:fill="D5D1D1" w:themeFill="accent6" w:themeFillTint="66"/>
          </w:tcPr>
          <w:p w:rsidR="00CA0511" w:rsidRPr="00CA0511" w:rsidRDefault="00CA0511" w:rsidP="00E773BF">
            <w:pPr>
              <w:jc w:val="center"/>
              <w:cnfStyle w:val="000000100000"/>
              <w:rPr>
                <w:rFonts w:ascii="Calibri" w:hAnsi="Calibri"/>
              </w:rPr>
            </w:pPr>
            <w:r w:rsidRPr="00CA0511">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tcPr>
          <w:p w:rsidR="00CA0511" w:rsidRPr="00CA0511" w:rsidRDefault="00CA0511" w:rsidP="00E773BF">
            <w:pPr>
              <w:jc w:val="center"/>
              <w:cnfStyle w:val="000000100000"/>
              <w:rPr>
                <w:rFonts w:ascii="Calibri" w:hAnsi="Calibri"/>
              </w:rPr>
            </w:pPr>
            <w:r w:rsidRPr="00CA0511">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tcPr>
          <w:p w:rsidR="00CA0511" w:rsidRPr="00CA0511" w:rsidRDefault="00CA0511" w:rsidP="00E773BF">
            <w:pPr>
              <w:jc w:val="center"/>
              <w:cnfStyle w:val="000000100000"/>
              <w:rPr>
                <w:rFonts w:ascii="Calibri" w:hAnsi="Calibri"/>
              </w:rPr>
            </w:pPr>
            <w:r w:rsidRPr="00CA0511">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tcPr>
          <w:p w:rsidR="00CA0511" w:rsidRPr="00CA0511" w:rsidRDefault="00CA0511" w:rsidP="00E773BF">
            <w:pPr>
              <w:jc w:val="center"/>
              <w:cnfStyle w:val="000000100000"/>
              <w:rPr>
                <w:rFonts w:ascii="Calibri" w:hAnsi="Calibri"/>
              </w:rPr>
            </w:pPr>
            <w:r w:rsidRPr="00CA0511">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hideMark/>
          </w:tcPr>
          <w:p w:rsidR="00CA0511" w:rsidRPr="00CA0511" w:rsidRDefault="00CA0511" w:rsidP="00D617FC">
            <w:pPr>
              <w:jc w:val="center"/>
              <w:cnfStyle w:val="000000100000"/>
              <w:rPr>
                <w:rFonts w:ascii="Calibri" w:hAnsi="Calibri"/>
              </w:rPr>
            </w:pPr>
            <w:r w:rsidRPr="00CA0511">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hideMark/>
          </w:tcPr>
          <w:p w:rsidR="00CA0511" w:rsidRPr="00CA0511" w:rsidRDefault="00CA0511" w:rsidP="00D617FC">
            <w:pPr>
              <w:jc w:val="center"/>
              <w:cnfStyle w:val="000000100000"/>
              <w:rPr>
                <w:rFonts w:ascii="Calibri" w:hAnsi="Calibri"/>
              </w:rPr>
            </w:pPr>
            <w:r w:rsidRPr="00CA0511">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hideMark/>
          </w:tcPr>
          <w:p w:rsidR="00CA0511" w:rsidRPr="00CA0511" w:rsidRDefault="00CA0511" w:rsidP="00D617FC">
            <w:pPr>
              <w:jc w:val="center"/>
              <w:cnfStyle w:val="000000100000"/>
              <w:rPr>
                <w:rFonts w:ascii="Calibri" w:hAnsi="Calibri"/>
              </w:rPr>
            </w:pPr>
            <w:r w:rsidRPr="00CA0511">
              <w:rPr>
                <w:rFonts w:ascii="Calibri" w:hAnsi="Calibri"/>
              </w:rPr>
              <w:t>Ilość osób</w:t>
            </w:r>
          </w:p>
        </w:tc>
        <w:tc>
          <w:tcPr>
            <w:tcW w:w="0" w:type="auto"/>
            <w:tcBorders>
              <w:left w:val="dotted" w:sz="4" w:space="0" w:color="auto"/>
            </w:tcBorders>
            <w:shd w:val="clear" w:color="auto" w:fill="D5D1D1" w:themeFill="accent6" w:themeFillTint="66"/>
            <w:hideMark/>
          </w:tcPr>
          <w:p w:rsidR="00CA0511" w:rsidRPr="00CA0511" w:rsidRDefault="00CA0511" w:rsidP="00D617FC">
            <w:pPr>
              <w:jc w:val="center"/>
              <w:cnfStyle w:val="000000100000"/>
              <w:rPr>
                <w:rFonts w:ascii="Calibri" w:hAnsi="Calibri"/>
              </w:rPr>
            </w:pPr>
            <w:r w:rsidRPr="00CA0511">
              <w:rPr>
                <w:rFonts w:ascii="Calibri" w:hAnsi="Calibri"/>
              </w:rPr>
              <w:t>Struktura w %</w:t>
            </w:r>
          </w:p>
        </w:tc>
      </w:tr>
      <w:tr w:rsidR="00CA0511" w:rsidRPr="007C1B30" w:rsidTr="00CA0511">
        <w:trPr>
          <w:trHeight w:val="340"/>
        </w:trPr>
        <w:tc>
          <w:tcPr>
            <w:cnfStyle w:val="001000000000"/>
            <w:tcW w:w="0" w:type="auto"/>
            <w:tcBorders>
              <w:bottom w:val="single" w:sz="12" w:space="0" w:color="FFFFFF" w:themeColor="background1"/>
              <w:right w:val="dotted" w:sz="4" w:space="0" w:color="auto"/>
            </w:tcBorders>
            <w:vAlign w:val="center"/>
            <w:hideMark/>
          </w:tcPr>
          <w:p w:rsidR="00CA0511" w:rsidRPr="00CA0511" w:rsidRDefault="00CA0511" w:rsidP="006231E0">
            <w:pPr>
              <w:spacing w:line="360" w:lineRule="auto"/>
              <w:jc w:val="center"/>
              <w:rPr>
                <w:rFonts w:ascii="Calibri" w:hAnsi="Calibri"/>
              </w:rPr>
            </w:pPr>
            <w:r w:rsidRPr="00CA0511">
              <w:rPr>
                <w:rFonts w:ascii="Calibri" w:hAnsi="Calibri"/>
              </w:rPr>
              <w:t>Bezrobotni ogółem</w:t>
            </w:r>
          </w:p>
        </w:tc>
        <w:tc>
          <w:tcPr>
            <w:tcW w:w="0" w:type="auto"/>
            <w:tcBorders>
              <w:bottom w:val="single" w:sz="12" w:space="0" w:color="FFFFFF" w:themeColor="background1"/>
              <w:right w:val="dotted" w:sz="4" w:space="0" w:color="auto"/>
            </w:tcBorders>
          </w:tcPr>
          <w:p w:rsidR="00CA0511" w:rsidRPr="00CA0511" w:rsidRDefault="00CA0511" w:rsidP="006231E0">
            <w:pPr>
              <w:spacing w:line="360" w:lineRule="auto"/>
              <w:jc w:val="center"/>
              <w:cnfStyle w:val="000000000000"/>
              <w:rPr>
                <w:rFonts w:ascii="Calibri" w:hAnsi="Calibri"/>
                <w:b/>
              </w:rPr>
            </w:pPr>
            <w:r>
              <w:rPr>
                <w:rFonts w:ascii="Calibri" w:hAnsi="Calibri"/>
                <w:b/>
              </w:rPr>
              <w:t>2974</w:t>
            </w:r>
          </w:p>
        </w:tc>
        <w:tc>
          <w:tcPr>
            <w:tcW w:w="0" w:type="auto"/>
            <w:tcBorders>
              <w:bottom w:val="single" w:sz="12" w:space="0" w:color="FFFFFF" w:themeColor="background1"/>
              <w:right w:val="dotted" w:sz="4" w:space="0" w:color="auto"/>
            </w:tcBorders>
          </w:tcPr>
          <w:p w:rsidR="00CA0511" w:rsidRPr="00CA0511" w:rsidRDefault="00CA0511" w:rsidP="006231E0">
            <w:pPr>
              <w:spacing w:line="360" w:lineRule="auto"/>
              <w:jc w:val="center"/>
              <w:cnfStyle w:val="000000000000"/>
              <w:rPr>
                <w:rFonts w:ascii="Calibri" w:hAnsi="Calibri"/>
                <w:b/>
              </w:rPr>
            </w:pPr>
            <w:r>
              <w:rPr>
                <w:rFonts w:ascii="Calibri" w:hAnsi="Calibri"/>
                <w:b/>
              </w:rPr>
              <w:t>100%</w:t>
            </w:r>
          </w:p>
        </w:tc>
        <w:tc>
          <w:tcPr>
            <w:tcW w:w="0" w:type="auto"/>
            <w:tcBorders>
              <w:left w:val="dotted" w:sz="4" w:space="0" w:color="auto"/>
              <w:bottom w:val="single" w:sz="12" w:space="0" w:color="FFFFFF" w:themeColor="background1"/>
              <w:right w:val="dotted" w:sz="4" w:space="0" w:color="auto"/>
            </w:tcBorders>
          </w:tcPr>
          <w:p w:rsidR="00CA0511" w:rsidRPr="00CA0511" w:rsidRDefault="00CA0511" w:rsidP="006231E0">
            <w:pPr>
              <w:spacing w:line="360" w:lineRule="auto"/>
              <w:jc w:val="center"/>
              <w:cnfStyle w:val="000000000000"/>
              <w:rPr>
                <w:rFonts w:ascii="Calibri" w:hAnsi="Calibri"/>
                <w:b/>
              </w:rPr>
            </w:pPr>
            <w:r>
              <w:rPr>
                <w:rFonts w:ascii="Calibri" w:hAnsi="Calibri"/>
                <w:b/>
              </w:rPr>
              <w:t>3650</w:t>
            </w:r>
          </w:p>
        </w:tc>
        <w:tc>
          <w:tcPr>
            <w:tcW w:w="0" w:type="auto"/>
            <w:tcBorders>
              <w:bottom w:val="single" w:sz="12" w:space="0" w:color="FFFFFF" w:themeColor="background1"/>
              <w:right w:val="dotted" w:sz="4" w:space="0" w:color="auto"/>
            </w:tcBorders>
          </w:tcPr>
          <w:p w:rsidR="00CA0511" w:rsidRPr="00CA0511" w:rsidRDefault="00CA0511" w:rsidP="006231E0">
            <w:pPr>
              <w:spacing w:line="360" w:lineRule="auto"/>
              <w:jc w:val="center"/>
              <w:cnfStyle w:val="000000000000"/>
              <w:rPr>
                <w:rFonts w:ascii="Calibri" w:hAnsi="Calibri"/>
                <w:b/>
              </w:rPr>
            </w:pPr>
            <w:r>
              <w:rPr>
                <w:rFonts w:ascii="Calibri" w:hAnsi="Calibri"/>
                <w:b/>
              </w:rPr>
              <w:t>100%</w:t>
            </w:r>
          </w:p>
        </w:tc>
        <w:tc>
          <w:tcPr>
            <w:tcW w:w="0" w:type="auto"/>
            <w:tcBorders>
              <w:left w:val="dotted" w:sz="4" w:space="0" w:color="auto"/>
              <w:bottom w:val="single" w:sz="12" w:space="0" w:color="FFFFFF" w:themeColor="background1"/>
              <w:right w:val="dotted" w:sz="4" w:space="0" w:color="auto"/>
            </w:tcBorders>
            <w:vAlign w:val="center"/>
            <w:hideMark/>
          </w:tcPr>
          <w:p w:rsidR="00CA0511" w:rsidRPr="00CA0511" w:rsidRDefault="00CA0511" w:rsidP="006231E0">
            <w:pPr>
              <w:spacing w:line="360" w:lineRule="auto"/>
              <w:jc w:val="center"/>
              <w:cnfStyle w:val="000000000000"/>
              <w:rPr>
                <w:rFonts w:ascii="Calibri" w:hAnsi="Calibri"/>
                <w:b/>
              </w:rPr>
            </w:pPr>
            <w:r w:rsidRPr="00CA0511">
              <w:rPr>
                <w:rFonts w:ascii="Calibri" w:hAnsi="Calibri"/>
                <w:b/>
              </w:rPr>
              <w:t>4177</w:t>
            </w:r>
          </w:p>
        </w:tc>
        <w:tc>
          <w:tcPr>
            <w:tcW w:w="0" w:type="auto"/>
            <w:tcBorders>
              <w:left w:val="dotted" w:sz="4" w:space="0" w:color="auto"/>
              <w:bottom w:val="single" w:sz="12" w:space="0" w:color="FFFFFF" w:themeColor="background1"/>
              <w:right w:val="dotted" w:sz="4" w:space="0" w:color="auto"/>
            </w:tcBorders>
            <w:vAlign w:val="center"/>
            <w:hideMark/>
          </w:tcPr>
          <w:p w:rsidR="00CA0511" w:rsidRPr="00CA0511" w:rsidRDefault="00CA0511" w:rsidP="006231E0">
            <w:pPr>
              <w:spacing w:line="360" w:lineRule="auto"/>
              <w:jc w:val="center"/>
              <w:cnfStyle w:val="000000000000"/>
              <w:rPr>
                <w:rFonts w:ascii="Calibri" w:hAnsi="Calibri"/>
                <w:b/>
              </w:rPr>
            </w:pPr>
            <w:r w:rsidRPr="00CA0511">
              <w:rPr>
                <w:rFonts w:ascii="Calibri" w:hAnsi="Calibri"/>
                <w:b/>
              </w:rPr>
              <w:t>100</w:t>
            </w:r>
            <w:r>
              <w:rPr>
                <w:rFonts w:ascii="Calibri" w:hAnsi="Calibri"/>
                <w:b/>
              </w:rPr>
              <w:t>%</w:t>
            </w:r>
          </w:p>
        </w:tc>
        <w:tc>
          <w:tcPr>
            <w:tcW w:w="0" w:type="auto"/>
            <w:tcBorders>
              <w:left w:val="dotted" w:sz="4" w:space="0" w:color="auto"/>
              <w:bottom w:val="single" w:sz="12" w:space="0" w:color="FFFFFF" w:themeColor="background1"/>
              <w:right w:val="dotted" w:sz="4" w:space="0" w:color="auto"/>
            </w:tcBorders>
            <w:vAlign w:val="center"/>
            <w:hideMark/>
          </w:tcPr>
          <w:p w:rsidR="00CA0511" w:rsidRPr="00CA0511" w:rsidRDefault="00CA0511" w:rsidP="006231E0">
            <w:pPr>
              <w:spacing w:line="360" w:lineRule="auto"/>
              <w:jc w:val="center"/>
              <w:cnfStyle w:val="000000000000"/>
              <w:rPr>
                <w:rFonts w:ascii="Calibri" w:hAnsi="Calibri"/>
                <w:b/>
              </w:rPr>
            </w:pPr>
            <w:r w:rsidRPr="00CA0511">
              <w:rPr>
                <w:rFonts w:ascii="Calibri" w:hAnsi="Calibri"/>
                <w:b/>
              </w:rPr>
              <w:t>4479</w:t>
            </w:r>
          </w:p>
        </w:tc>
        <w:tc>
          <w:tcPr>
            <w:tcW w:w="0" w:type="auto"/>
            <w:tcBorders>
              <w:left w:val="dotted" w:sz="4" w:space="0" w:color="auto"/>
              <w:bottom w:val="single" w:sz="12" w:space="0" w:color="FFFFFF" w:themeColor="background1"/>
            </w:tcBorders>
            <w:vAlign w:val="center"/>
            <w:hideMark/>
          </w:tcPr>
          <w:p w:rsidR="00CA0511" w:rsidRPr="00CA0511" w:rsidRDefault="00CA0511" w:rsidP="006231E0">
            <w:pPr>
              <w:spacing w:line="360" w:lineRule="auto"/>
              <w:jc w:val="center"/>
              <w:cnfStyle w:val="000000000000"/>
              <w:rPr>
                <w:rFonts w:ascii="Calibri" w:hAnsi="Calibri"/>
                <w:b/>
              </w:rPr>
            </w:pPr>
            <w:r w:rsidRPr="00CA0511">
              <w:rPr>
                <w:rFonts w:ascii="Calibri" w:hAnsi="Calibri"/>
                <w:b/>
              </w:rPr>
              <w:t>100</w:t>
            </w:r>
            <w:r>
              <w:rPr>
                <w:rFonts w:ascii="Calibri" w:hAnsi="Calibri"/>
                <w:b/>
              </w:rPr>
              <w:t>%</w:t>
            </w:r>
          </w:p>
        </w:tc>
      </w:tr>
      <w:tr w:rsidR="00CA0511" w:rsidRPr="00AF3F8A" w:rsidTr="00CA0511">
        <w:trPr>
          <w:cnfStyle w:val="000000100000"/>
          <w:trHeight w:val="315"/>
        </w:trPr>
        <w:tc>
          <w:tcPr>
            <w:cnfStyle w:val="001000000000"/>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CA0511" w:rsidP="00D617FC">
            <w:pPr>
              <w:spacing w:line="360" w:lineRule="auto"/>
              <w:rPr>
                <w:rFonts w:ascii="Calibri" w:hAnsi="Calibri"/>
                <w:b w:val="0"/>
                <w:i/>
                <w:lang w:val="pl-PL"/>
              </w:rPr>
            </w:pPr>
            <w:r w:rsidRPr="00CA0511">
              <w:rPr>
                <w:rFonts w:ascii="Calibri" w:hAnsi="Calibri"/>
                <w:b w:val="0"/>
                <w:i/>
                <w:lang w:val="pl-PL"/>
              </w:rPr>
              <w:t>w tym bezrobotni w wieku:</w:t>
            </w:r>
          </w:p>
        </w:tc>
        <w:tc>
          <w:tcPr>
            <w:tcW w:w="0" w:type="auto"/>
            <w:gridSpan w:val="8"/>
            <w:tcBorders>
              <w:top w:val="single" w:sz="12" w:space="0" w:color="FFFFFF" w:themeColor="background1"/>
              <w:left w:val="dotted" w:sz="4" w:space="0" w:color="auto"/>
              <w:bottom w:val="single" w:sz="12" w:space="0" w:color="FFFFFF" w:themeColor="background1"/>
              <w:right w:val="single" w:sz="12" w:space="0" w:color="FFFFFF" w:themeColor="background1"/>
            </w:tcBorders>
            <w:shd w:val="clear" w:color="auto" w:fill="D5D1D1" w:themeFill="accent6" w:themeFillTint="66"/>
          </w:tcPr>
          <w:p w:rsidR="00CA0511" w:rsidRPr="00CA0511" w:rsidRDefault="00CA0511" w:rsidP="00D617FC">
            <w:pPr>
              <w:spacing w:line="360" w:lineRule="auto"/>
              <w:cnfStyle w:val="000000100000"/>
              <w:rPr>
                <w:rFonts w:ascii="Calibri" w:hAnsi="Calibri"/>
                <w:bCs/>
                <w:i/>
                <w:lang w:val="pl-PL"/>
              </w:rPr>
            </w:pPr>
          </w:p>
        </w:tc>
      </w:tr>
      <w:tr w:rsidR="00CA0511" w:rsidRPr="007C1B30" w:rsidTr="00CA0511">
        <w:trPr>
          <w:trHeight w:val="340"/>
        </w:trPr>
        <w:tc>
          <w:tcPr>
            <w:cnfStyle w:val="001000000000"/>
            <w:tcW w:w="0" w:type="auto"/>
            <w:tcBorders>
              <w:top w:val="single" w:sz="12" w:space="0" w:color="FFFFFF" w:themeColor="background1"/>
              <w:bottom w:val="single" w:sz="12" w:space="0" w:color="FFFFFF" w:themeColor="background1"/>
              <w:right w:val="dotted" w:sz="4" w:space="0" w:color="auto"/>
            </w:tcBorders>
            <w:hideMark/>
          </w:tcPr>
          <w:p w:rsidR="00CA0511" w:rsidRPr="00CA0511" w:rsidRDefault="00CA0511" w:rsidP="00D617FC">
            <w:pPr>
              <w:spacing w:line="360" w:lineRule="auto"/>
              <w:rPr>
                <w:rFonts w:ascii="Calibri" w:hAnsi="Calibri"/>
                <w:b w:val="0"/>
              </w:rPr>
            </w:pPr>
            <w:r w:rsidRPr="00CA0511">
              <w:rPr>
                <w:rFonts w:ascii="Calibri" w:hAnsi="Calibri"/>
                <w:b w:val="0"/>
              </w:rPr>
              <w:t>18-24 l.</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3949ED" w:rsidP="00D617FC">
            <w:pPr>
              <w:spacing w:line="360" w:lineRule="auto"/>
              <w:jc w:val="center"/>
              <w:cnfStyle w:val="000000000000"/>
              <w:rPr>
                <w:rFonts w:ascii="Calibri" w:hAnsi="Calibri"/>
              </w:rPr>
            </w:pPr>
            <w:r>
              <w:rPr>
                <w:rFonts w:ascii="Calibri" w:hAnsi="Calibri"/>
              </w:rPr>
              <w:t>617</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3949ED" w:rsidP="00D717F6">
            <w:pPr>
              <w:spacing w:line="360" w:lineRule="auto"/>
              <w:jc w:val="center"/>
              <w:cnfStyle w:val="000000000000"/>
              <w:rPr>
                <w:rFonts w:ascii="Calibri" w:hAnsi="Calibri"/>
              </w:rPr>
            </w:pPr>
            <w:r>
              <w:rPr>
                <w:rFonts w:ascii="Calibri" w:hAnsi="Calibri"/>
              </w:rPr>
              <w:t>20,</w:t>
            </w:r>
            <w:r w:rsidR="00D717F6">
              <w:rPr>
                <w:rFonts w:ascii="Calibri" w:hAnsi="Calibri"/>
              </w:rPr>
              <w:t>8</w:t>
            </w:r>
            <w:r>
              <w:rPr>
                <w:rFonts w:ascii="Calibri" w:hAnsi="Calibri"/>
              </w:rPr>
              <w:t>%</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tcPr>
          <w:p w:rsidR="00CA0511" w:rsidRPr="00CA0511" w:rsidRDefault="00D717F6" w:rsidP="00D617FC">
            <w:pPr>
              <w:spacing w:line="360" w:lineRule="auto"/>
              <w:jc w:val="center"/>
              <w:cnfStyle w:val="000000000000"/>
              <w:rPr>
                <w:rFonts w:ascii="Calibri" w:hAnsi="Calibri"/>
              </w:rPr>
            </w:pPr>
            <w:r>
              <w:rPr>
                <w:rFonts w:ascii="Calibri" w:hAnsi="Calibri"/>
              </w:rPr>
              <w:t>845</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D717F6" w:rsidP="00D617FC">
            <w:pPr>
              <w:spacing w:line="360" w:lineRule="auto"/>
              <w:jc w:val="center"/>
              <w:cnfStyle w:val="000000000000"/>
              <w:rPr>
                <w:rFonts w:ascii="Calibri" w:hAnsi="Calibri"/>
              </w:rPr>
            </w:pPr>
            <w:r>
              <w:rPr>
                <w:rFonts w:ascii="Calibri" w:hAnsi="Calibri"/>
              </w:rPr>
              <w:t>23,2%</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910</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3949ED">
            <w:pPr>
              <w:spacing w:line="360" w:lineRule="auto"/>
              <w:jc w:val="center"/>
              <w:cnfStyle w:val="000000000000"/>
              <w:rPr>
                <w:rFonts w:ascii="Calibri" w:hAnsi="Calibri"/>
              </w:rPr>
            </w:pPr>
            <w:r w:rsidRPr="00CA0511">
              <w:rPr>
                <w:rFonts w:ascii="Calibri" w:hAnsi="Calibri"/>
              </w:rPr>
              <w:t>21,</w:t>
            </w:r>
            <w:r w:rsidR="003949ED">
              <w:rPr>
                <w:rFonts w:ascii="Calibri" w:hAnsi="Calibri"/>
              </w:rPr>
              <w:t>8</w:t>
            </w:r>
            <w:r>
              <w:rPr>
                <w:rFonts w:ascii="Calibri" w:hAnsi="Calibri"/>
              </w:rPr>
              <w:t>%</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974</w:t>
            </w:r>
          </w:p>
        </w:tc>
        <w:tc>
          <w:tcPr>
            <w:tcW w:w="0" w:type="auto"/>
            <w:tcBorders>
              <w:left w:val="dotted" w:sz="4" w:space="0" w:color="auto"/>
            </w:tcBorders>
            <w:hideMark/>
          </w:tcPr>
          <w:p w:rsidR="00CA0511" w:rsidRPr="00CA0511" w:rsidRDefault="00CA0511" w:rsidP="003949ED">
            <w:pPr>
              <w:spacing w:line="360" w:lineRule="auto"/>
              <w:jc w:val="center"/>
              <w:cnfStyle w:val="000000000000"/>
              <w:rPr>
                <w:rFonts w:ascii="Calibri" w:hAnsi="Calibri"/>
              </w:rPr>
            </w:pPr>
            <w:r w:rsidRPr="00CA0511">
              <w:rPr>
                <w:rFonts w:ascii="Calibri" w:hAnsi="Calibri"/>
              </w:rPr>
              <w:t>21,</w:t>
            </w:r>
            <w:r w:rsidR="003949ED">
              <w:rPr>
                <w:rFonts w:ascii="Calibri" w:hAnsi="Calibri"/>
              </w:rPr>
              <w:t>8</w:t>
            </w:r>
            <w:r>
              <w:rPr>
                <w:rFonts w:ascii="Calibri" w:hAnsi="Calibri"/>
              </w:rPr>
              <w:t>%</w:t>
            </w:r>
          </w:p>
        </w:tc>
      </w:tr>
      <w:tr w:rsidR="00CA0511" w:rsidRPr="007C1B30" w:rsidTr="00CA0511">
        <w:trPr>
          <w:cnfStyle w:val="000000100000"/>
          <w:trHeight w:val="340"/>
        </w:trPr>
        <w:tc>
          <w:tcPr>
            <w:cnfStyle w:val="001000000000"/>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rPr>
                <w:rFonts w:ascii="Calibri" w:hAnsi="Calibri"/>
                <w:b w:val="0"/>
              </w:rPr>
            </w:pPr>
            <w:r w:rsidRPr="00CA0511">
              <w:rPr>
                <w:rFonts w:ascii="Calibri" w:hAnsi="Calibri"/>
                <w:b w:val="0"/>
              </w:rPr>
              <w:t>25-34 l.</w:t>
            </w:r>
          </w:p>
        </w:tc>
        <w:tc>
          <w:tcPr>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3949ED" w:rsidP="00D617FC">
            <w:pPr>
              <w:spacing w:line="360" w:lineRule="auto"/>
              <w:jc w:val="center"/>
              <w:cnfStyle w:val="000000100000"/>
              <w:rPr>
                <w:rFonts w:ascii="Calibri" w:hAnsi="Calibri"/>
              </w:rPr>
            </w:pPr>
            <w:r>
              <w:rPr>
                <w:rFonts w:ascii="Calibri" w:hAnsi="Calibri"/>
              </w:rPr>
              <w:t>828</w:t>
            </w:r>
          </w:p>
        </w:tc>
        <w:tc>
          <w:tcPr>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3949ED" w:rsidP="00D617FC">
            <w:pPr>
              <w:spacing w:line="360" w:lineRule="auto"/>
              <w:jc w:val="center"/>
              <w:cnfStyle w:val="000000100000"/>
              <w:rPr>
                <w:rFonts w:ascii="Calibri" w:hAnsi="Calibri"/>
              </w:rPr>
            </w:pPr>
            <w:r>
              <w:rPr>
                <w:rFonts w:ascii="Calibri" w:hAnsi="Calibri"/>
              </w:rPr>
              <w:t>27,8%</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tcPr>
          <w:p w:rsidR="00CA0511" w:rsidRPr="00CA0511" w:rsidRDefault="00D717F6" w:rsidP="00D617FC">
            <w:pPr>
              <w:spacing w:line="360" w:lineRule="auto"/>
              <w:jc w:val="center"/>
              <w:cnfStyle w:val="000000100000"/>
              <w:rPr>
                <w:rFonts w:ascii="Calibri" w:hAnsi="Calibri"/>
              </w:rPr>
            </w:pPr>
            <w:r>
              <w:rPr>
                <w:rFonts w:ascii="Calibri" w:hAnsi="Calibri"/>
              </w:rPr>
              <w:t>1100</w:t>
            </w:r>
          </w:p>
        </w:tc>
        <w:tc>
          <w:tcPr>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D717F6" w:rsidP="00D617FC">
            <w:pPr>
              <w:spacing w:line="360" w:lineRule="auto"/>
              <w:jc w:val="center"/>
              <w:cnfStyle w:val="000000100000"/>
              <w:rPr>
                <w:rFonts w:ascii="Calibri" w:hAnsi="Calibri"/>
              </w:rPr>
            </w:pPr>
            <w:r>
              <w:rPr>
                <w:rFonts w:ascii="Calibri" w:hAnsi="Calibri"/>
              </w:rPr>
              <w:t>30,1%</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jc w:val="center"/>
              <w:cnfStyle w:val="000000100000"/>
              <w:rPr>
                <w:rFonts w:ascii="Calibri" w:hAnsi="Calibri"/>
              </w:rPr>
            </w:pPr>
            <w:r w:rsidRPr="00CA0511">
              <w:rPr>
                <w:rFonts w:ascii="Calibri" w:hAnsi="Calibri"/>
              </w:rPr>
              <w:t>1256</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CA0511" w:rsidRPr="00CA0511" w:rsidRDefault="00CA0511" w:rsidP="003949ED">
            <w:pPr>
              <w:spacing w:line="360" w:lineRule="auto"/>
              <w:jc w:val="center"/>
              <w:cnfStyle w:val="000000100000"/>
              <w:rPr>
                <w:rFonts w:ascii="Calibri" w:hAnsi="Calibri"/>
              </w:rPr>
            </w:pPr>
            <w:r w:rsidRPr="00CA0511">
              <w:rPr>
                <w:rFonts w:ascii="Calibri" w:hAnsi="Calibri"/>
              </w:rPr>
              <w:t>30,</w:t>
            </w:r>
            <w:r w:rsidR="003949ED">
              <w:rPr>
                <w:rFonts w:ascii="Calibri" w:hAnsi="Calibri"/>
              </w:rPr>
              <w:t>1</w:t>
            </w:r>
            <w:r>
              <w:rPr>
                <w:rFonts w:ascii="Calibri" w:hAnsi="Calibri"/>
              </w:rPr>
              <w:t>%</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jc w:val="center"/>
              <w:cnfStyle w:val="000000100000"/>
              <w:rPr>
                <w:rFonts w:ascii="Calibri" w:hAnsi="Calibri"/>
              </w:rPr>
            </w:pPr>
            <w:r w:rsidRPr="00CA0511">
              <w:rPr>
                <w:rFonts w:ascii="Calibri" w:hAnsi="Calibri"/>
              </w:rPr>
              <w:t>1309</w:t>
            </w:r>
          </w:p>
        </w:tc>
        <w:tc>
          <w:tcPr>
            <w:tcW w:w="0" w:type="auto"/>
            <w:tcBorders>
              <w:left w:val="dotted" w:sz="4" w:space="0" w:color="auto"/>
            </w:tcBorders>
            <w:shd w:val="clear" w:color="auto" w:fill="D5D1D1" w:themeFill="accent6" w:themeFillTint="66"/>
            <w:hideMark/>
          </w:tcPr>
          <w:p w:rsidR="00CA0511" w:rsidRPr="00CA0511" w:rsidRDefault="00CA0511" w:rsidP="003949ED">
            <w:pPr>
              <w:spacing w:line="360" w:lineRule="auto"/>
              <w:jc w:val="center"/>
              <w:cnfStyle w:val="000000100000"/>
              <w:rPr>
                <w:rFonts w:ascii="Calibri" w:hAnsi="Calibri"/>
              </w:rPr>
            </w:pPr>
            <w:r w:rsidRPr="00CA0511">
              <w:rPr>
                <w:rFonts w:ascii="Calibri" w:hAnsi="Calibri"/>
              </w:rPr>
              <w:t>29,2</w:t>
            </w:r>
            <w:r>
              <w:rPr>
                <w:rFonts w:ascii="Calibri" w:hAnsi="Calibri"/>
              </w:rPr>
              <w:t>%</w:t>
            </w:r>
          </w:p>
        </w:tc>
      </w:tr>
      <w:tr w:rsidR="00CA0511" w:rsidRPr="007C1B30" w:rsidTr="00CA0511">
        <w:trPr>
          <w:trHeight w:val="340"/>
        </w:trPr>
        <w:tc>
          <w:tcPr>
            <w:cnfStyle w:val="001000000000"/>
            <w:tcW w:w="0" w:type="auto"/>
            <w:tcBorders>
              <w:top w:val="single" w:sz="12" w:space="0" w:color="FFFFFF" w:themeColor="background1"/>
              <w:bottom w:val="single" w:sz="12" w:space="0" w:color="FFFFFF" w:themeColor="background1"/>
              <w:right w:val="dotted" w:sz="4" w:space="0" w:color="auto"/>
            </w:tcBorders>
            <w:hideMark/>
          </w:tcPr>
          <w:p w:rsidR="00CA0511" w:rsidRPr="00CA0511" w:rsidRDefault="00CA0511" w:rsidP="00D617FC">
            <w:pPr>
              <w:spacing w:line="360" w:lineRule="auto"/>
              <w:rPr>
                <w:rFonts w:ascii="Calibri" w:hAnsi="Calibri"/>
                <w:b w:val="0"/>
              </w:rPr>
            </w:pPr>
            <w:r w:rsidRPr="00CA0511">
              <w:rPr>
                <w:rFonts w:ascii="Calibri" w:hAnsi="Calibri"/>
                <w:b w:val="0"/>
              </w:rPr>
              <w:t>35-44 l.</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3949ED" w:rsidP="00D617FC">
            <w:pPr>
              <w:spacing w:line="360" w:lineRule="auto"/>
              <w:jc w:val="center"/>
              <w:cnfStyle w:val="000000000000"/>
              <w:rPr>
                <w:rFonts w:ascii="Calibri" w:hAnsi="Calibri"/>
              </w:rPr>
            </w:pPr>
            <w:r>
              <w:rPr>
                <w:rFonts w:ascii="Calibri" w:hAnsi="Calibri"/>
              </w:rPr>
              <w:t>458</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3949ED" w:rsidP="00D617FC">
            <w:pPr>
              <w:spacing w:line="360" w:lineRule="auto"/>
              <w:jc w:val="center"/>
              <w:cnfStyle w:val="000000000000"/>
              <w:rPr>
                <w:rFonts w:ascii="Calibri" w:hAnsi="Calibri"/>
              </w:rPr>
            </w:pPr>
            <w:r>
              <w:rPr>
                <w:rFonts w:ascii="Calibri" w:hAnsi="Calibri"/>
              </w:rPr>
              <w:t>15,4%</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tcPr>
          <w:p w:rsidR="00CA0511" w:rsidRPr="00CA0511" w:rsidRDefault="00D717F6" w:rsidP="00D617FC">
            <w:pPr>
              <w:spacing w:line="360" w:lineRule="auto"/>
              <w:jc w:val="center"/>
              <w:cnfStyle w:val="000000000000"/>
              <w:rPr>
                <w:rFonts w:ascii="Calibri" w:hAnsi="Calibri"/>
              </w:rPr>
            </w:pPr>
            <w:r>
              <w:rPr>
                <w:rFonts w:ascii="Calibri" w:hAnsi="Calibri"/>
              </w:rPr>
              <w:t>585</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D717F6" w:rsidP="00D617FC">
            <w:pPr>
              <w:spacing w:line="360" w:lineRule="auto"/>
              <w:jc w:val="center"/>
              <w:cnfStyle w:val="000000000000"/>
              <w:rPr>
                <w:rFonts w:ascii="Calibri" w:hAnsi="Calibri"/>
              </w:rPr>
            </w:pPr>
            <w:r>
              <w:rPr>
                <w:rFonts w:ascii="Calibri" w:hAnsi="Calibri"/>
              </w:rPr>
              <w:t>16,0%</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711</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3949ED">
            <w:pPr>
              <w:spacing w:line="360" w:lineRule="auto"/>
              <w:jc w:val="center"/>
              <w:cnfStyle w:val="000000000000"/>
              <w:rPr>
                <w:rFonts w:ascii="Calibri" w:hAnsi="Calibri"/>
              </w:rPr>
            </w:pPr>
            <w:r w:rsidRPr="00CA0511">
              <w:rPr>
                <w:rFonts w:ascii="Calibri" w:hAnsi="Calibri"/>
              </w:rPr>
              <w:t>17,0</w:t>
            </w:r>
            <w:r>
              <w:rPr>
                <w:rFonts w:ascii="Calibri" w:hAnsi="Calibri"/>
              </w:rPr>
              <w:t>%</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745</w:t>
            </w:r>
          </w:p>
        </w:tc>
        <w:tc>
          <w:tcPr>
            <w:tcW w:w="0" w:type="auto"/>
            <w:tcBorders>
              <w:lef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16,6</w:t>
            </w:r>
            <w:r>
              <w:rPr>
                <w:rFonts w:ascii="Calibri" w:hAnsi="Calibri"/>
              </w:rPr>
              <w:t>%</w:t>
            </w:r>
          </w:p>
        </w:tc>
      </w:tr>
      <w:tr w:rsidR="00CA0511" w:rsidRPr="007C1B30" w:rsidTr="00CA0511">
        <w:trPr>
          <w:cnfStyle w:val="000000100000"/>
          <w:trHeight w:val="340"/>
        </w:trPr>
        <w:tc>
          <w:tcPr>
            <w:cnfStyle w:val="001000000000"/>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rPr>
                <w:rFonts w:ascii="Calibri" w:hAnsi="Calibri"/>
                <w:b w:val="0"/>
              </w:rPr>
            </w:pPr>
            <w:r w:rsidRPr="00CA0511">
              <w:rPr>
                <w:rFonts w:ascii="Calibri" w:hAnsi="Calibri"/>
                <w:b w:val="0"/>
              </w:rPr>
              <w:t>45-54 l.</w:t>
            </w:r>
          </w:p>
        </w:tc>
        <w:tc>
          <w:tcPr>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3949ED" w:rsidP="00D617FC">
            <w:pPr>
              <w:spacing w:line="360" w:lineRule="auto"/>
              <w:jc w:val="center"/>
              <w:cnfStyle w:val="000000100000"/>
              <w:rPr>
                <w:rFonts w:ascii="Calibri" w:hAnsi="Calibri"/>
              </w:rPr>
            </w:pPr>
            <w:r>
              <w:rPr>
                <w:rFonts w:ascii="Calibri" w:hAnsi="Calibri"/>
              </w:rPr>
              <w:t>696</w:t>
            </w:r>
          </w:p>
        </w:tc>
        <w:tc>
          <w:tcPr>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3949ED" w:rsidP="00D617FC">
            <w:pPr>
              <w:spacing w:line="360" w:lineRule="auto"/>
              <w:jc w:val="center"/>
              <w:cnfStyle w:val="000000100000"/>
              <w:rPr>
                <w:rFonts w:ascii="Calibri" w:hAnsi="Calibri"/>
              </w:rPr>
            </w:pPr>
            <w:r>
              <w:rPr>
                <w:rFonts w:ascii="Calibri" w:hAnsi="Calibri"/>
              </w:rPr>
              <w:t>23,4%</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tcPr>
          <w:p w:rsidR="00CA0511" w:rsidRPr="00CA0511" w:rsidRDefault="00D717F6" w:rsidP="00D617FC">
            <w:pPr>
              <w:spacing w:line="360" w:lineRule="auto"/>
              <w:jc w:val="center"/>
              <w:cnfStyle w:val="000000100000"/>
              <w:rPr>
                <w:rFonts w:ascii="Calibri" w:hAnsi="Calibri"/>
              </w:rPr>
            </w:pPr>
            <w:r>
              <w:rPr>
                <w:rFonts w:ascii="Calibri" w:hAnsi="Calibri"/>
              </w:rPr>
              <w:t>724</w:t>
            </w:r>
          </w:p>
        </w:tc>
        <w:tc>
          <w:tcPr>
            <w:tcW w:w="0" w:type="auto"/>
            <w:tcBorders>
              <w:top w:val="single" w:sz="12" w:space="0" w:color="FFFFFF" w:themeColor="background1"/>
              <w:bottom w:val="single" w:sz="12" w:space="0" w:color="FFFFFF" w:themeColor="background1"/>
              <w:right w:val="dotted" w:sz="4" w:space="0" w:color="auto"/>
            </w:tcBorders>
            <w:shd w:val="clear" w:color="auto" w:fill="D5D1D1" w:themeFill="accent6" w:themeFillTint="66"/>
          </w:tcPr>
          <w:p w:rsidR="00CA0511" w:rsidRPr="00CA0511" w:rsidRDefault="00D717F6" w:rsidP="00D617FC">
            <w:pPr>
              <w:spacing w:line="360" w:lineRule="auto"/>
              <w:jc w:val="center"/>
              <w:cnfStyle w:val="000000100000"/>
              <w:rPr>
                <w:rFonts w:ascii="Calibri" w:hAnsi="Calibri"/>
              </w:rPr>
            </w:pPr>
            <w:r>
              <w:rPr>
                <w:rFonts w:ascii="Calibri" w:hAnsi="Calibri"/>
              </w:rPr>
              <w:t>19,8%</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jc w:val="center"/>
              <w:cnfStyle w:val="000000100000"/>
              <w:rPr>
                <w:rFonts w:ascii="Calibri" w:hAnsi="Calibri"/>
              </w:rPr>
            </w:pPr>
            <w:r w:rsidRPr="00CA0511">
              <w:rPr>
                <w:rFonts w:ascii="Calibri" w:hAnsi="Calibri"/>
              </w:rPr>
              <w:t>810</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CA0511" w:rsidRPr="00CA0511" w:rsidRDefault="00CA0511" w:rsidP="003949ED">
            <w:pPr>
              <w:spacing w:line="360" w:lineRule="auto"/>
              <w:jc w:val="center"/>
              <w:cnfStyle w:val="000000100000"/>
              <w:rPr>
                <w:rFonts w:ascii="Calibri" w:hAnsi="Calibri"/>
              </w:rPr>
            </w:pPr>
            <w:r w:rsidRPr="00CA0511">
              <w:rPr>
                <w:rFonts w:ascii="Calibri" w:hAnsi="Calibri"/>
              </w:rPr>
              <w:t>19,</w:t>
            </w:r>
            <w:r w:rsidR="003949ED">
              <w:rPr>
                <w:rFonts w:ascii="Calibri" w:hAnsi="Calibri"/>
              </w:rPr>
              <w:t>4</w:t>
            </w:r>
            <w:r>
              <w:rPr>
                <w:rFonts w:ascii="Calibri" w:hAnsi="Calibri"/>
              </w:rPr>
              <w:t>%</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jc w:val="center"/>
              <w:cnfStyle w:val="000000100000"/>
              <w:rPr>
                <w:rFonts w:ascii="Calibri" w:hAnsi="Calibri"/>
              </w:rPr>
            </w:pPr>
            <w:r w:rsidRPr="00CA0511">
              <w:rPr>
                <w:rFonts w:ascii="Calibri" w:hAnsi="Calibri"/>
              </w:rPr>
              <w:t>849</w:t>
            </w:r>
          </w:p>
        </w:tc>
        <w:tc>
          <w:tcPr>
            <w:tcW w:w="0" w:type="auto"/>
            <w:tcBorders>
              <w:left w:val="dotted" w:sz="4" w:space="0" w:color="auto"/>
            </w:tcBorders>
            <w:shd w:val="clear" w:color="auto" w:fill="D5D1D1" w:themeFill="accent6" w:themeFillTint="66"/>
            <w:hideMark/>
          </w:tcPr>
          <w:p w:rsidR="00CA0511" w:rsidRPr="00CA0511" w:rsidRDefault="00CA0511" w:rsidP="003949ED">
            <w:pPr>
              <w:spacing w:line="360" w:lineRule="auto"/>
              <w:jc w:val="center"/>
              <w:cnfStyle w:val="000000100000"/>
              <w:rPr>
                <w:rFonts w:ascii="Calibri" w:hAnsi="Calibri"/>
              </w:rPr>
            </w:pPr>
            <w:r w:rsidRPr="00CA0511">
              <w:rPr>
                <w:rFonts w:ascii="Calibri" w:hAnsi="Calibri"/>
              </w:rPr>
              <w:t>1</w:t>
            </w:r>
            <w:r w:rsidR="003949ED">
              <w:rPr>
                <w:rFonts w:ascii="Calibri" w:hAnsi="Calibri"/>
              </w:rPr>
              <w:t>9</w:t>
            </w:r>
            <w:r w:rsidRPr="00CA0511">
              <w:rPr>
                <w:rFonts w:ascii="Calibri" w:hAnsi="Calibri"/>
              </w:rPr>
              <w:t>,</w:t>
            </w:r>
            <w:r w:rsidR="003949ED">
              <w:rPr>
                <w:rFonts w:ascii="Calibri" w:hAnsi="Calibri"/>
              </w:rPr>
              <w:t>0</w:t>
            </w:r>
            <w:r>
              <w:rPr>
                <w:rFonts w:ascii="Calibri" w:hAnsi="Calibri"/>
              </w:rPr>
              <w:t>%</w:t>
            </w:r>
          </w:p>
        </w:tc>
      </w:tr>
      <w:tr w:rsidR="00CA0511" w:rsidRPr="007C1B30" w:rsidTr="00CA0511">
        <w:trPr>
          <w:trHeight w:val="340"/>
        </w:trPr>
        <w:tc>
          <w:tcPr>
            <w:cnfStyle w:val="001000000000"/>
            <w:tcW w:w="0" w:type="auto"/>
            <w:tcBorders>
              <w:top w:val="single" w:sz="12" w:space="0" w:color="FFFFFF" w:themeColor="background1"/>
              <w:bottom w:val="single" w:sz="12" w:space="0" w:color="FFFFFF" w:themeColor="background1"/>
              <w:right w:val="dotted" w:sz="4" w:space="0" w:color="auto"/>
            </w:tcBorders>
            <w:hideMark/>
          </w:tcPr>
          <w:p w:rsidR="00CA0511" w:rsidRPr="00CA0511" w:rsidRDefault="00CA0511" w:rsidP="00D617FC">
            <w:pPr>
              <w:spacing w:line="360" w:lineRule="auto"/>
              <w:rPr>
                <w:rFonts w:ascii="Calibri" w:hAnsi="Calibri"/>
                <w:b w:val="0"/>
              </w:rPr>
            </w:pPr>
            <w:r w:rsidRPr="00CA0511">
              <w:rPr>
                <w:rFonts w:ascii="Calibri" w:hAnsi="Calibri"/>
                <w:b w:val="0"/>
              </w:rPr>
              <w:t>55-59 l.</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3949ED" w:rsidP="00D617FC">
            <w:pPr>
              <w:spacing w:line="360" w:lineRule="auto"/>
              <w:jc w:val="center"/>
              <w:cnfStyle w:val="000000000000"/>
              <w:rPr>
                <w:rFonts w:ascii="Calibri" w:hAnsi="Calibri"/>
              </w:rPr>
            </w:pPr>
            <w:r>
              <w:rPr>
                <w:rFonts w:ascii="Calibri" w:hAnsi="Calibri"/>
              </w:rPr>
              <w:t>301</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3949ED" w:rsidP="00D617FC">
            <w:pPr>
              <w:spacing w:line="360" w:lineRule="auto"/>
              <w:jc w:val="center"/>
              <w:cnfStyle w:val="000000000000"/>
              <w:rPr>
                <w:rFonts w:ascii="Calibri" w:hAnsi="Calibri"/>
              </w:rPr>
            </w:pPr>
            <w:r>
              <w:rPr>
                <w:rFonts w:ascii="Calibri" w:hAnsi="Calibri"/>
              </w:rPr>
              <w:t>10,1%</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tcPr>
          <w:p w:rsidR="00CA0511" w:rsidRPr="00CA0511" w:rsidRDefault="00D717F6" w:rsidP="00D617FC">
            <w:pPr>
              <w:spacing w:line="360" w:lineRule="auto"/>
              <w:jc w:val="center"/>
              <w:cnfStyle w:val="000000000000"/>
              <w:rPr>
                <w:rFonts w:ascii="Calibri" w:hAnsi="Calibri"/>
              </w:rPr>
            </w:pPr>
            <w:r>
              <w:rPr>
                <w:rFonts w:ascii="Calibri" w:hAnsi="Calibri"/>
              </w:rPr>
              <w:t>317</w:t>
            </w:r>
          </w:p>
        </w:tc>
        <w:tc>
          <w:tcPr>
            <w:tcW w:w="0" w:type="auto"/>
            <w:tcBorders>
              <w:top w:val="single" w:sz="12" w:space="0" w:color="FFFFFF" w:themeColor="background1"/>
              <w:bottom w:val="single" w:sz="12" w:space="0" w:color="FFFFFF" w:themeColor="background1"/>
              <w:right w:val="dotted" w:sz="4" w:space="0" w:color="auto"/>
            </w:tcBorders>
          </w:tcPr>
          <w:p w:rsidR="00CA0511" w:rsidRPr="00CA0511" w:rsidRDefault="00D717F6" w:rsidP="00D617FC">
            <w:pPr>
              <w:spacing w:line="360" w:lineRule="auto"/>
              <w:jc w:val="center"/>
              <w:cnfStyle w:val="000000000000"/>
              <w:rPr>
                <w:rFonts w:ascii="Calibri" w:hAnsi="Calibri"/>
              </w:rPr>
            </w:pPr>
            <w:r>
              <w:rPr>
                <w:rFonts w:ascii="Calibri" w:hAnsi="Calibri"/>
              </w:rPr>
              <w:t>8,7%</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384</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3949ED">
            <w:pPr>
              <w:spacing w:line="360" w:lineRule="auto"/>
              <w:jc w:val="center"/>
              <w:cnfStyle w:val="000000000000"/>
              <w:rPr>
                <w:rFonts w:ascii="Calibri" w:hAnsi="Calibri"/>
              </w:rPr>
            </w:pPr>
            <w:r w:rsidRPr="00CA0511">
              <w:rPr>
                <w:rFonts w:ascii="Calibri" w:hAnsi="Calibri"/>
              </w:rPr>
              <w:t>9,</w:t>
            </w:r>
            <w:r w:rsidR="003949ED">
              <w:rPr>
                <w:rFonts w:ascii="Calibri" w:hAnsi="Calibri"/>
              </w:rPr>
              <w:t>2</w:t>
            </w:r>
            <w:r>
              <w:rPr>
                <w:rFonts w:ascii="Calibri" w:hAnsi="Calibri"/>
              </w:rPr>
              <w:t>%</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hideMark/>
          </w:tcPr>
          <w:p w:rsidR="00CA0511" w:rsidRPr="00CA0511" w:rsidRDefault="00CA0511" w:rsidP="00D617FC">
            <w:pPr>
              <w:spacing w:line="360" w:lineRule="auto"/>
              <w:jc w:val="center"/>
              <w:cnfStyle w:val="000000000000"/>
              <w:rPr>
                <w:rFonts w:ascii="Calibri" w:hAnsi="Calibri"/>
              </w:rPr>
            </w:pPr>
            <w:r w:rsidRPr="00CA0511">
              <w:rPr>
                <w:rFonts w:ascii="Calibri" w:hAnsi="Calibri"/>
              </w:rPr>
              <w:t>471</w:t>
            </w:r>
          </w:p>
        </w:tc>
        <w:tc>
          <w:tcPr>
            <w:tcW w:w="0" w:type="auto"/>
            <w:tcBorders>
              <w:left w:val="dotted" w:sz="4" w:space="0" w:color="auto"/>
            </w:tcBorders>
            <w:hideMark/>
          </w:tcPr>
          <w:p w:rsidR="00CA0511" w:rsidRPr="00CA0511" w:rsidRDefault="00CA0511" w:rsidP="003949ED">
            <w:pPr>
              <w:spacing w:line="360" w:lineRule="auto"/>
              <w:jc w:val="center"/>
              <w:cnfStyle w:val="000000000000"/>
              <w:rPr>
                <w:rFonts w:ascii="Calibri" w:hAnsi="Calibri"/>
              </w:rPr>
            </w:pPr>
            <w:r w:rsidRPr="00CA0511">
              <w:rPr>
                <w:rFonts w:ascii="Calibri" w:hAnsi="Calibri"/>
              </w:rPr>
              <w:t>10,5</w:t>
            </w:r>
            <w:r>
              <w:rPr>
                <w:rFonts w:ascii="Calibri" w:hAnsi="Calibri"/>
              </w:rPr>
              <w:t>%</w:t>
            </w:r>
          </w:p>
        </w:tc>
      </w:tr>
      <w:tr w:rsidR="00CA0511" w:rsidRPr="007C1B30" w:rsidTr="00CA0511">
        <w:trPr>
          <w:cnfStyle w:val="000000100000"/>
          <w:trHeight w:val="340"/>
        </w:trPr>
        <w:tc>
          <w:tcPr>
            <w:cnfStyle w:val="001000000000"/>
            <w:tcW w:w="0" w:type="auto"/>
            <w:tcBorders>
              <w:top w:val="single" w:sz="12" w:space="0" w:color="FFFFFF" w:themeColor="background1"/>
              <w:right w:val="dotted" w:sz="4" w:space="0" w:color="auto"/>
            </w:tcBorders>
            <w:shd w:val="clear" w:color="auto" w:fill="D5D1D1" w:themeFill="accent6" w:themeFillTint="66"/>
            <w:hideMark/>
          </w:tcPr>
          <w:p w:rsidR="00CA0511" w:rsidRPr="00CA0511" w:rsidRDefault="00CA0511" w:rsidP="00D617FC">
            <w:pPr>
              <w:spacing w:line="360" w:lineRule="auto"/>
              <w:rPr>
                <w:rFonts w:ascii="Calibri" w:hAnsi="Calibri"/>
                <w:b w:val="0"/>
              </w:rPr>
            </w:pPr>
            <w:r w:rsidRPr="00CA0511">
              <w:rPr>
                <w:rFonts w:ascii="Calibri" w:hAnsi="Calibri"/>
                <w:b w:val="0"/>
              </w:rPr>
              <w:t>60-64 l.</w:t>
            </w:r>
          </w:p>
        </w:tc>
        <w:tc>
          <w:tcPr>
            <w:tcW w:w="0" w:type="auto"/>
            <w:tcBorders>
              <w:top w:val="single" w:sz="12" w:space="0" w:color="FFFFFF" w:themeColor="background1"/>
              <w:right w:val="dotted" w:sz="4" w:space="0" w:color="auto"/>
            </w:tcBorders>
            <w:shd w:val="clear" w:color="auto" w:fill="D5D1D1" w:themeFill="accent6" w:themeFillTint="66"/>
          </w:tcPr>
          <w:p w:rsidR="00CA0511" w:rsidRPr="00CA0511" w:rsidRDefault="003949ED" w:rsidP="00D617FC">
            <w:pPr>
              <w:spacing w:line="360" w:lineRule="auto"/>
              <w:jc w:val="center"/>
              <w:cnfStyle w:val="000000100000"/>
              <w:rPr>
                <w:rFonts w:ascii="Calibri" w:hAnsi="Calibri"/>
              </w:rPr>
            </w:pPr>
            <w:r>
              <w:rPr>
                <w:rFonts w:ascii="Calibri" w:hAnsi="Calibri"/>
              </w:rPr>
              <w:t>74</w:t>
            </w:r>
          </w:p>
        </w:tc>
        <w:tc>
          <w:tcPr>
            <w:tcW w:w="0" w:type="auto"/>
            <w:tcBorders>
              <w:top w:val="single" w:sz="12" w:space="0" w:color="FFFFFF" w:themeColor="background1"/>
              <w:right w:val="dotted" w:sz="4" w:space="0" w:color="auto"/>
            </w:tcBorders>
            <w:shd w:val="clear" w:color="auto" w:fill="D5D1D1" w:themeFill="accent6" w:themeFillTint="66"/>
          </w:tcPr>
          <w:p w:rsidR="00CA0511" w:rsidRPr="00CA0511" w:rsidRDefault="003949ED" w:rsidP="00D617FC">
            <w:pPr>
              <w:spacing w:line="360" w:lineRule="auto"/>
              <w:jc w:val="center"/>
              <w:cnfStyle w:val="000000100000"/>
              <w:rPr>
                <w:rFonts w:ascii="Calibri" w:hAnsi="Calibri"/>
              </w:rPr>
            </w:pPr>
            <w:r>
              <w:rPr>
                <w:rFonts w:ascii="Calibri" w:hAnsi="Calibri"/>
              </w:rPr>
              <w:t>2,5%</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tcPr>
          <w:p w:rsidR="00CA0511" w:rsidRPr="00CA0511" w:rsidRDefault="00D717F6" w:rsidP="00D617FC">
            <w:pPr>
              <w:spacing w:line="360" w:lineRule="auto"/>
              <w:jc w:val="center"/>
              <w:cnfStyle w:val="000000100000"/>
              <w:rPr>
                <w:rFonts w:ascii="Calibri" w:hAnsi="Calibri"/>
              </w:rPr>
            </w:pPr>
            <w:r>
              <w:rPr>
                <w:rFonts w:ascii="Calibri" w:hAnsi="Calibri"/>
              </w:rPr>
              <w:t>79</w:t>
            </w:r>
          </w:p>
        </w:tc>
        <w:tc>
          <w:tcPr>
            <w:tcW w:w="0" w:type="auto"/>
            <w:tcBorders>
              <w:top w:val="single" w:sz="12" w:space="0" w:color="FFFFFF" w:themeColor="background1"/>
              <w:right w:val="dotted" w:sz="4" w:space="0" w:color="auto"/>
            </w:tcBorders>
            <w:shd w:val="clear" w:color="auto" w:fill="D5D1D1" w:themeFill="accent6" w:themeFillTint="66"/>
          </w:tcPr>
          <w:p w:rsidR="00CA0511" w:rsidRPr="00CA0511" w:rsidRDefault="00D717F6" w:rsidP="00D617FC">
            <w:pPr>
              <w:spacing w:line="360" w:lineRule="auto"/>
              <w:jc w:val="center"/>
              <w:cnfStyle w:val="000000100000"/>
              <w:rPr>
                <w:rFonts w:ascii="Calibri" w:hAnsi="Calibri"/>
              </w:rPr>
            </w:pPr>
            <w:r>
              <w:rPr>
                <w:rFonts w:ascii="Calibri" w:hAnsi="Calibri"/>
              </w:rPr>
              <w:t>2,2%</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hideMark/>
          </w:tcPr>
          <w:p w:rsidR="00CA0511" w:rsidRPr="00CA0511" w:rsidRDefault="00CA0511" w:rsidP="00D617FC">
            <w:pPr>
              <w:spacing w:line="360" w:lineRule="auto"/>
              <w:jc w:val="center"/>
              <w:cnfStyle w:val="000000100000"/>
              <w:rPr>
                <w:rFonts w:ascii="Calibri" w:hAnsi="Calibri"/>
              </w:rPr>
            </w:pPr>
            <w:r w:rsidRPr="00CA0511">
              <w:rPr>
                <w:rFonts w:ascii="Calibri" w:hAnsi="Calibri"/>
              </w:rPr>
              <w:t>106</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hideMark/>
          </w:tcPr>
          <w:p w:rsidR="00CA0511" w:rsidRPr="00CA0511" w:rsidRDefault="00CA0511" w:rsidP="003949ED">
            <w:pPr>
              <w:spacing w:line="360" w:lineRule="auto"/>
              <w:jc w:val="center"/>
              <w:cnfStyle w:val="000000100000"/>
              <w:rPr>
                <w:rFonts w:ascii="Calibri" w:hAnsi="Calibri"/>
              </w:rPr>
            </w:pPr>
            <w:r w:rsidRPr="00CA0511">
              <w:rPr>
                <w:rFonts w:ascii="Calibri" w:hAnsi="Calibri"/>
              </w:rPr>
              <w:t>2,5</w:t>
            </w:r>
            <w:r>
              <w:rPr>
                <w:rFonts w:ascii="Calibri" w:hAnsi="Calibri"/>
              </w:rPr>
              <w:t>%</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hideMark/>
          </w:tcPr>
          <w:p w:rsidR="00CA0511" w:rsidRPr="00CA0511" w:rsidRDefault="00CA0511" w:rsidP="00D617FC">
            <w:pPr>
              <w:spacing w:line="360" w:lineRule="auto"/>
              <w:jc w:val="center"/>
              <w:cnfStyle w:val="000000100000"/>
              <w:rPr>
                <w:rFonts w:ascii="Calibri" w:hAnsi="Calibri"/>
              </w:rPr>
            </w:pPr>
            <w:r w:rsidRPr="00CA0511">
              <w:rPr>
                <w:rFonts w:ascii="Calibri" w:hAnsi="Calibri"/>
              </w:rPr>
              <w:t>131</w:t>
            </w:r>
          </w:p>
        </w:tc>
        <w:tc>
          <w:tcPr>
            <w:tcW w:w="0" w:type="auto"/>
            <w:tcBorders>
              <w:left w:val="dotted" w:sz="4" w:space="0" w:color="auto"/>
            </w:tcBorders>
            <w:shd w:val="clear" w:color="auto" w:fill="D5D1D1" w:themeFill="accent6" w:themeFillTint="66"/>
            <w:hideMark/>
          </w:tcPr>
          <w:p w:rsidR="00CA0511" w:rsidRPr="00CA0511" w:rsidRDefault="00CA0511" w:rsidP="003949ED">
            <w:pPr>
              <w:spacing w:line="360" w:lineRule="auto"/>
              <w:jc w:val="center"/>
              <w:cnfStyle w:val="000000100000"/>
              <w:rPr>
                <w:rFonts w:ascii="Calibri" w:hAnsi="Calibri"/>
              </w:rPr>
            </w:pPr>
            <w:r w:rsidRPr="00CA0511">
              <w:rPr>
                <w:rFonts w:ascii="Calibri" w:hAnsi="Calibri"/>
              </w:rPr>
              <w:t>2,9</w:t>
            </w:r>
            <w:r>
              <w:rPr>
                <w:rFonts w:ascii="Calibri" w:hAnsi="Calibri"/>
              </w:rPr>
              <w:t>%</w:t>
            </w:r>
          </w:p>
        </w:tc>
      </w:tr>
    </w:tbl>
    <w:p w:rsidR="00D617FC" w:rsidRPr="00FD4F0D" w:rsidRDefault="00D617FC" w:rsidP="00D617FC">
      <w:pPr>
        <w:pStyle w:val="Tekstpodstawowy31"/>
        <w:widowControl/>
        <w:ind w:firstLine="567"/>
        <w:jc w:val="center"/>
        <w:rPr>
          <w:i/>
          <w:spacing w:val="-6"/>
          <w:szCs w:val="24"/>
        </w:rPr>
      </w:pPr>
    </w:p>
    <w:p w:rsidR="00D617FC" w:rsidRPr="00D617FC" w:rsidRDefault="00D617FC" w:rsidP="00D617FC">
      <w:pPr>
        <w:pStyle w:val="Legenda"/>
        <w:keepNext/>
        <w:rPr>
          <w:rFonts w:ascii="Arial" w:hAnsi="Arial" w:cs="Arial"/>
          <w:b w:val="0"/>
          <w:color w:val="auto"/>
          <w:lang w:val="pl-PL"/>
        </w:rPr>
      </w:pPr>
      <w:r w:rsidRPr="00A57912">
        <w:rPr>
          <w:rFonts w:ascii="Arial" w:hAnsi="Arial" w:cs="Arial"/>
          <w:b w:val="0"/>
          <w:noProof/>
          <w:color w:val="auto"/>
          <w:lang w:val="pl-PL" w:eastAsia="pl-PL" w:bidi="ar-SA"/>
        </w:rPr>
        <w:lastRenderedPageBreak/>
        <w:drawing>
          <wp:anchor distT="0" distB="0" distL="114300" distR="114300" simplePos="0" relativeHeight="251664384" behindDoc="0" locked="0" layoutInCell="1" allowOverlap="1">
            <wp:simplePos x="0" y="0"/>
            <wp:positionH relativeFrom="column">
              <wp:posOffset>-31115</wp:posOffset>
            </wp:positionH>
            <wp:positionV relativeFrom="paragraph">
              <wp:posOffset>348615</wp:posOffset>
            </wp:positionV>
            <wp:extent cx="5758180" cy="3402330"/>
            <wp:effectExtent l="19050" t="0" r="13970" b="7620"/>
            <wp:wrapTopAndBottom/>
            <wp:docPr id="62" name="Obiek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bookmarkStart w:id="72" w:name="_Toc316562712"/>
      <w:bookmarkStart w:id="73" w:name="_Toc323537342"/>
      <w:r w:rsidRPr="00D617FC">
        <w:rPr>
          <w:rFonts w:ascii="Arial" w:hAnsi="Arial" w:cs="Arial"/>
          <w:b w:val="0"/>
          <w:color w:val="auto"/>
          <w:lang w:val="pl-PL"/>
        </w:rPr>
        <w:t xml:space="preserve">Wykres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12</w:t>
      </w:r>
      <w:r w:rsidR="00F76D58" w:rsidRPr="00A57912">
        <w:rPr>
          <w:rFonts w:ascii="Arial" w:hAnsi="Arial" w:cs="Arial"/>
          <w:b w:val="0"/>
          <w:color w:val="auto"/>
        </w:rPr>
        <w:fldChar w:fldCharType="end"/>
      </w:r>
      <w:r w:rsidRPr="00D617FC">
        <w:rPr>
          <w:rFonts w:ascii="Arial" w:hAnsi="Arial" w:cs="Arial"/>
          <w:b w:val="0"/>
          <w:color w:val="auto"/>
          <w:lang w:val="pl-PL"/>
        </w:rPr>
        <w:t>. Bezrobotni według wieku (stan w końcu roku 2011).</w:t>
      </w:r>
      <w:bookmarkEnd w:id="72"/>
      <w:bookmarkEnd w:id="73"/>
    </w:p>
    <w:p w:rsidR="00D617FC" w:rsidRPr="00D617FC" w:rsidRDefault="00D617FC" w:rsidP="00D617FC">
      <w:pPr>
        <w:rPr>
          <w:lang w:val="pl-PL"/>
        </w:rPr>
      </w:pPr>
    </w:p>
    <w:p w:rsidR="00D617FC" w:rsidRPr="006D2965" w:rsidRDefault="00D617FC" w:rsidP="00D617FC">
      <w:pPr>
        <w:pStyle w:val="Nagwek21"/>
        <w:ind w:left="0"/>
        <w:rPr>
          <w:lang w:val="pl-PL"/>
        </w:rPr>
      </w:pPr>
      <w:bookmarkStart w:id="74" w:name="_Toc223168475"/>
      <w:bookmarkStart w:id="75" w:name="_Toc316562282"/>
      <w:r w:rsidRPr="006D2965">
        <w:rPr>
          <w:lang w:val="pl-PL"/>
        </w:rPr>
        <w:t>Bezrobotni według wykształcenia</w:t>
      </w:r>
      <w:bookmarkEnd w:id="74"/>
      <w:bookmarkEnd w:id="75"/>
    </w:p>
    <w:p w:rsidR="00D617FC" w:rsidRPr="00D617FC" w:rsidRDefault="00D617FC" w:rsidP="00D617FC">
      <w:pPr>
        <w:rPr>
          <w:lang w:val="pl-PL"/>
        </w:rPr>
      </w:pPr>
    </w:p>
    <w:p w:rsidR="00D617FC" w:rsidRDefault="00D617FC" w:rsidP="00D617FC">
      <w:pPr>
        <w:spacing w:line="360" w:lineRule="auto"/>
        <w:ind w:firstLine="709"/>
        <w:jc w:val="both"/>
        <w:rPr>
          <w:rFonts w:cs="Times New Roman"/>
          <w:sz w:val="24"/>
          <w:szCs w:val="24"/>
          <w:lang w:val="pl-PL"/>
        </w:rPr>
      </w:pPr>
      <w:r w:rsidRPr="00D617FC">
        <w:rPr>
          <w:rFonts w:cs="Times New Roman"/>
          <w:sz w:val="24"/>
          <w:szCs w:val="24"/>
          <w:lang w:val="pl-PL"/>
        </w:rPr>
        <w:t xml:space="preserve">Nadal jedną z przyczyn utrudniających znalezienie pracy jest niski poziom wykształcenia i kwalifikacji zawodowych. Na koniec grudnia 2011 r. wykształcenie niższe od średniego posiadało 2311 </w:t>
      </w:r>
      <w:r w:rsidRPr="00D617FC">
        <w:rPr>
          <w:rFonts w:cs="Times New Roman"/>
          <w:bCs/>
          <w:sz w:val="24"/>
          <w:szCs w:val="24"/>
          <w:lang w:val="pl-PL"/>
        </w:rPr>
        <w:t xml:space="preserve">osób </w:t>
      </w:r>
      <w:r w:rsidRPr="00D617FC">
        <w:rPr>
          <w:rFonts w:cs="Times New Roman"/>
          <w:sz w:val="24"/>
          <w:szCs w:val="24"/>
          <w:lang w:val="pl-PL"/>
        </w:rPr>
        <w:t>(</w:t>
      </w:r>
      <w:r w:rsidRPr="00D617FC">
        <w:rPr>
          <w:rFonts w:cs="Times New Roman"/>
          <w:bCs/>
          <w:sz w:val="24"/>
          <w:szCs w:val="24"/>
          <w:lang w:val="pl-PL"/>
        </w:rPr>
        <w:t>51,6% ogółu bezrobotnych</w:t>
      </w:r>
      <w:r w:rsidRPr="00D617FC">
        <w:rPr>
          <w:rFonts w:cs="Times New Roman"/>
          <w:sz w:val="24"/>
          <w:szCs w:val="24"/>
          <w:lang w:val="pl-PL"/>
        </w:rPr>
        <w:t>), z tego: -</w:t>
      </w:r>
      <w:r w:rsidR="00B16A85">
        <w:rPr>
          <w:rFonts w:cs="Times New Roman"/>
          <w:sz w:val="24"/>
          <w:szCs w:val="24"/>
          <w:lang w:val="pl-PL"/>
        </w:rPr>
        <w:t xml:space="preserve"> </w:t>
      </w:r>
      <w:r w:rsidRPr="00D617FC">
        <w:rPr>
          <w:rFonts w:cs="Times New Roman"/>
          <w:sz w:val="24"/>
          <w:szCs w:val="24"/>
          <w:lang w:val="pl-PL"/>
        </w:rPr>
        <w:t xml:space="preserve">1183 osoby posiadały wykształcenie zasadnicze zawodowe, - 1128 osób posiadało wykształcenie gimnazjalne i poniżej. W odniesieniu do grudnia 2010 r. we wszystkich grupach określających poziom wykształcenia </w:t>
      </w:r>
      <w:r w:rsidRPr="00D617FC">
        <w:rPr>
          <w:rFonts w:cs="Times New Roman"/>
          <w:bCs/>
          <w:iCs/>
          <w:sz w:val="24"/>
          <w:szCs w:val="24"/>
          <w:lang w:val="pl-PL"/>
        </w:rPr>
        <w:t xml:space="preserve">wzrosła </w:t>
      </w:r>
      <w:r w:rsidRPr="00D617FC">
        <w:rPr>
          <w:rFonts w:cs="Times New Roman"/>
          <w:sz w:val="24"/>
          <w:szCs w:val="24"/>
          <w:lang w:val="pl-PL"/>
        </w:rPr>
        <w:t>liczba bezrobotnych. Najwyższy ilościowo wzrost wystąpił pośród osób posiadających wykształcenie: wyższe – o 99 osób oraz zasadnicze zawodowe - o 90 osób. Przy wzroście liczby bezrobotnych obniżył się udział procentowy w grupach z wykształceniem: gimnazjalnym i poniżej – spadek udziału o 0,8 punktu procentowego oraz policealnym i średnim zawodowym – spadek udziału o 1,6 punktu procentowego.</w:t>
      </w:r>
    </w:p>
    <w:p w:rsidR="00BF4116" w:rsidRDefault="00BF4116" w:rsidP="00D617FC">
      <w:pPr>
        <w:spacing w:line="360" w:lineRule="auto"/>
        <w:ind w:firstLine="709"/>
        <w:jc w:val="both"/>
        <w:rPr>
          <w:rFonts w:cs="Times New Roman"/>
          <w:sz w:val="24"/>
          <w:szCs w:val="24"/>
          <w:lang w:val="pl-PL"/>
        </w:rPr>
      </w:pPr>
    </w:p>
    <w:p w:rsidR="00BF4116" w:rsidRDefault="00BF4116" w:rsidP="00D617FC">
      <w:pPr>
        <w:spacing w:line="360" w:lineRule="auto"/>
        <w:ind w:firstLine="709"/>
        <w:jc w:val="both"/>
        <w:rPr>
          <w:rFonts w:cs="Times New Roman"/>
          <w:sz w:val="24"/>
          <w:szCs w:val="24"/>
          <w:lang w:val="pl-PL"/>
        </w:rPr>
      </w:pPr>
    </w:p>
    <w:p w:rsidR="00BF4116" w:rsidRPr="00D617FC" w:rsidRDefault="00BF4116" w:rsidP="00D617FC">
      <w:pPr>
        <w:spacing w:line="360" w:lineRule="auto"/>
        <w:ind w:firstLine="709"/>
        <w:jc w:val="both"/>
        <w:rPr>
          <w:rFonts w:cs="Times New Roman"/>
          <w:sz w:val="24"/>
          <w:szCs w:val="24"/>
          <w:lang w:val="pl-PL"/>
        </w:rPr>
      </w:pPr>
    </w:p>
    <w:p w:rsidR="00D617FC" w:rsidRPr="00D617FC" w:rsidRDefault="00D617FC" w:rsidP="00D617FC">
      <w:pPr>
        <w:pStyle w:val="Legenda"/>
        <w:keepNext/>
        <w:rPr>
          <w:rFonts w:ascii="Arial" w:hAnsi="Arial" w:cs="Arial"/>
          <w:b w:val="0"/>
          <w:color w:val="auto"/>
          <w:lang w:val="pl-PL"/>
        </w:rPr>
      </w:pPr>
      <w:bookmarkStart w:id="76" w:name="_Toc316562666"/>
      <w:bookmarkStart w:id="77" w:name="_Toc323537320"/>
      <w:r w:rsidRPr="00D617FC">
        <w:rPr>
          <w:rFonts w:ascii="Arial" w:hAnsi="Arial" w:cs="Arial"/>
          <w:b w:val="0"/>
          <w:color w:val="auto"/>
          <w:lang w:val="pl-PL"/>
        </w:rPr>
        <w:lastRenderedPageBreak/>
        <w:t xml:space="preserve">Tabela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10</w:t>
      </w:r>
      <w:r w:rsidR="00F76D58" w:rsidRPr="00A57912">
        <w:rPr>
          <w:rFonts w:ascii="Arial" w:hAnsi="Arial" w:cs="Arial"/>
          <w:b w:val="0"/>
          <w:color w:val="auto"/>
        </w:rPr>
        <w:fldChar w:fldCharType="end"/>
      </w:r>
      <w:r w:rsidRPr="00D617FC">
        <w:rPr>
          <w:rFonts w:ascii="Arial" w:hAnsi="Arial" w:cs="Arial"/>
          <w:b w:val="0"/>
          <w:color w:val="auto"/>
          <w:lang w:val="pl-PL"/>
        </w:rPr>
        <w:t>. Bezrobotni według wykształcenia</w:t>
      </w:r>
      <w:bookmarkEnd w:id="76"/>
      <w:r w:rsidR="00D717F6">
        <w:rPr>
          <w:rFonts w:ascii="Arial" w:hAnsi="Arial" w:cs="Arial"/>
          <w:b w:val="0"/>
          <w:color w:val="auto"/>
          <w:lang w:val="pl-PL"/>
        </w:rPr>
        <w:t xml:space="preserve"> w latach 2008 – 2011.</w:t>
      </w:r>
      <w:bookmarkEnd w:id="77"/>
    </w:p>
    <w:tbl>
      <w:tblPr>
        <w:tblStyle w:val="Kolorowalistaakcent6"/>
        <w:tblW w:w="0" w:type="auto"/>
        <w:tblLook w:val="04A0"/>
      </w:tblPr>
      <w:tblGrid>
        <w:gridCol w:w="2144"/>
        <w:gridCol w:w="770"/>
        <w:gridCol w:w="1157"/>
        <w:gridCol w:w="771"/>
        <w:gridCol w:w="1157"/>
        <w:gridCol w:w="771"/>
        <w:gridCol w:w="1157"/>
        <w:gridCol w:w="771"/>
        <w:gridCol w:w="1157"/>
      </w:tblGrid>
      <w:tr w:rsidR="00D717F6" w:rsidRPr="007C1B30" w:rsidTr="000A7A89">
        <w:trPr>
          <w:cnfStyle w:val="100000000000"/>
          <w:trHeight w:val="281"/>
        </w:trPr>
        <w:tc>
          <w:tcPr>
            <w:cnfStyle w:val="001000000000"/>
            <w:tcW w:w="0" w:type="auto"/>
            <w:vMerge w:val="restart"/>
            <w:tcBorders>
              <w:bottom w:val="none" w:sz="0" w:space="0" w:color="auto"/>
              <w:right w:val="single" w:sz="12" w:space="0" w:color="FFFFFF" w:themeColor="background1"/>
            </w:tcBorders>
            <w:vAlign w:val="center"/>
            <w:hideMark/>
          </w:tcPr>
          <w:p w:rsidR="00D717F6" w:rsidRPr="007C1B30" w:rsidRDefault="00D717F6" w:rsidP="00851AFA">
            <w:pPr>
              <w:jc w:val="center"/>
              <w:rPr>
                <w:rFonts w:ascii="Calibri" w:hAnsi="Calibri"/>
                <w:b w:val="0"/>
                <w:bCs w:val="0"/>
              </w:rPr>
            </w:pPr>
            <w:r w:rsidRPr="007C1B30">
              <w:rPr>
                <w:rFonts w:ascii="Calibri" w:hAnsi="Calibri"/>
                <w:b w:val="0"/>
              </w:rPr>
              <w:t>Wyszczególnienie</w:t>
            </w:r>
          </w:p>
        </w:tc>
        <w:tc>
          <w:tcPr>
            <w:tcW w:w="0" w:type="auto"/>
            <w:gridSpan w:val="2"/>
            <w:tcBorders>
              <w:left w:val="single" w:sz="12" w:space="0" w:color="FFFFFF" w:themeColor="background1"/>
              <w:right w:val="single" w:sz="12" w:space="0" w:color="FFFFFF" w:themeColor="background1"/>
            </w:tcBorders>
          </w:tcPr>
          <w:p w:rsidR="00D717F6" w:rsidRPr="007C1B30" w:rsidRDefault="00D717F6" w:rsidP="00D617FC">
            <w:pPr>
              <w:spacing w:line="360" w:lineRule="auto"/>
              <w:jc w:val="center"/>
              <w:cnfStyle w:val="100000000000"/>
              <w:rPr>
                <w:rFonts w:ascii="Calibri" w:hAnsi="Calibri"/>
                <w:b w:val="0"/>
                <w:iCs/>
              </w:rPr>
            </w:pPr>
            <w:r>
              <w:rPr>
                <w:rFonts w:ascii="Calibri" w:hAnsi="Calibri"/>
                <w:b w:val="0"/>
                <w:iCs/>
              </w:rPr>
              <w:t>Rok 2008</w:t>
            </w:r>
          </w:p>
        </w:tc>
        <w:tc>
          <w:tcPr>
            <w:tcW w:w="0" w:type="auto"/>
            <w:gridSpan w:val="2"/>
            <w:tcBorders>
              <w:left w:val="single" w:sz="12" w:space="0" w:color="FFFFFF" w:themeColor="background1"/>
              <w:right w:val="single" w:sz="12" w:space="0" w:color="FFFFFF" w:themeColor="background1"/>
            </w:tcBorders>
          </w:tcPr>
          <w:p w:rsidR="00D717F6" w:rsidRPr="007C1B30" w:rsidRDefault="00D717F6" w:rsidP="00D617FC">
            <w:pPr>
              <w:spacing w:line="360" w:lineRule="auto"/>
              <w:jc w:val="center"/>
              <w:cnfStyle w:val="100000000000"/>
              <w:rPr>
                <w:rFonts w:ascii="Calibri" w:hAnsi="Calibri"/>
                <w:b w:val="0"/>
                <w:iCs/>
              </w:rPr>
            </w:pPr>
            <w:r>
              <w:rPr>
                <w:rFonts w:ascii="Calibri" w:hAnsi="Calibri"/>
                <w:b w:val="0"/>
                <w:iCs/>
              </w:rPr>
              <w:t>Rok 2009</w:t>
            </w:r>
          </w:p>
        </w:tc>
        <w:tc>
          <w:tcPr>
            <w:tcW w:w="0" w:type="auto"/>
            <w:gridSpan w:val="2"/>
            <w:tcBorders>
              <w:left w:val="single" w:sz="12" w:space="0" w:color="FFFFFF" w:themeColor="background1"/>
              <w:right w:val="single" w:sz="12" w:space="0" w:color="FFFFFF" w:themeColor="background1"/>
            </w:tcBorders>
            <w:hideMark/>
          </w:tcPr>
          <w:p w:rsidR="00D717F6" w:rsidRPr="007C1B30" w:rsidRDefault="00D717F6" w:rsidP="00D617FC">
            <w:pPr>
              <w:spacing w:line="360" w:lineRule="auto"/>
              <w:jc w:val="center"/>
              <w:cnfStyle w:val="100000000000"/>
              <w:rPr>
                <w:rFonts w:ascii="Calibri" w:hAnsi="Calibri"/>
                <w:b w:val="0"/>
                <w:iCs/>
              </w:rPr>
            </w:pPr>
            <w:r w:rsidRPr="007C1B30">
              <w:rPr>
                <w:rFonts w:ascii="Calibri" w:hAnsi="Calibri"/>
                <w:b w:val="0"/>
                <w:iCs/>
              </w:rPr>
              <w:t>Rok 2010</w:t>
            </w:r>
          </w:p>
        </w:tc>
        <w:tc>
          <w:tcPr>
            <w:tcW w:w="0" w:type="auto"/>
            <w:gridSpan w:val="2"/>
            <w:tcBorders>
              <w:left w:val="single" w:sz="12" w:space="0" w:color="FFFFFF" w:themeColor="background1"/>
            </w:tcBorders>
            <w:hideMark/>
          </w:tcPr>
          <w:p w:rsidR="00D717F6" w:rsidRPr="007C1B30" w:rsidRDefault="00D717F6" w:rsidP="00D617FC">
            <w:pPr>
              <w:spacing w:line="360" w:lineRule="auto"/>
              <w:jc w:val="center"/>
              <w:cnfStyle w:val="100000000000"/>
              <w:rPr>
                <w:rFonts w:ascii="Calibri" w:hAnsi="Calibri"/>
                <w:b w:val="0"/>
                <w:iCs/>
              </w:rPr>
            </w:pPr>
            <w:r w:rsidRPr="007C1B30">
              <w:rPr>
                <w:rFonts w:ascii="Calibri" w:hAnsi="Calibri"/>
                <w:b w:val="0"/>
                <w:iCs/>
              </w:rPr>
              <w:t>Rok 2011</w:t>
            </w:r>
          </w:p>
        </w:tc>
      </w:tr>
      <w:tr w:rsidR="00D717F6" w:rsidRPr="007C1B30" w:rsidTr="00503C7E">
        <w:trPr>
          <w:cnfStyle w:val="000000100000"/>
          <w:trHeight w:val="348"/>
        </w:trPr>
        <w:tc>
          <w:tcPr>
            <w:cnfStyle w:val="001000000000"/>
            <w:tcW w:w="0" w:type="auto"/>
            <w:vMerge/>
            <w:tcBorders>
              <w:top w:val="single" w:sz="12" w:space="0" w:color="FFFFFF" w:themeColor="background1"/>
              <w:right w:val="single" w:sz="12" w:space="0" w:color="FFFFFF" w:themeColor="background1"/>
            </w:tcBorders>
            <w:hideMark/>
          </w:tcPr>
          <w:p w:rsidR="00D717F6" w:rsidRPr="007C1B30" w:rsidRDefault="00D717F6" w:rsidP="00D617FC">
            <w:pPr>
              <w:spacing w:after="120"/>
              <w:rPr>
                <w:rFonts w:ascii="Calibri" w:hAnsi="Calibri"/>
              </w:rPr>
            </w:pPr>
          </w:p>
        </w:tc>
        <w:tc>
          <w:tcPr>
            <w:tcW w:w="770" w:type="dxa"/>
            <w:tcBorders>
              <w:top w:val="single" w:sz="12" w:space="0" w:color="FFFFFF" w:themeColor="background1"/>
              <w:left w:val="single" w:sz="12" w:space="0" w:color="FFFFFF" w:themeColor="background1"/>
              <w:right w:val="dotted" w:sz="4" w:space="0" w:color="auto"/>
            </w:tcBorders>
            <w:shd w:val="clear" w:color="auto" w:fill="D5D1D1" w:themeFill="accent6" w:themeFillTint="66"/>
          </w:tcPr>
          <w:p w:rsidR="00D717F6" w:rsidRPr="007C1B30" w:rsidRDefault="00D717F6" w:rsidP="00E773BF">
            <w:pPr>
              <w:spacing w:line="360" w:lineRule="auto"/>
              <w:jc w:val="center"/>
              <w:cnfStyle w:val="000000100000"/>
              <w:rPr>
                <w:rFonts w:ascii="Calibri" w:hAnsi="Calibri"/>
                <w:iCs/>
              </w:rPr>
            </w:pPr>
            <w:r w:rsidRPr="007C1B30">
              <w:rPr>
                <w:rFonts w:ascii="Calibri" w:hAnsi="Calibri"/>
                <w:iCs/>
              </w:rPr>
              <w:t>Ilość osób</w:t>
            </w:r>
          </w:p>
        </w:tc>
        <w:tc>
          <w:tcPr>
            <w:tcW w:w="1157" w:type="dxa"/>
            <w:tcBorders>
              <w:top w:val="single" w:sz="12" w:space="0" w:color="FFFFFF" w:themeColor="background1"/>
              <w:left w:val="dotted" w:sz="4" w:space="0" w:color="auto"/>
              <w:right w:val="dotted" w:sz="4" w:space="0" w:color="auto"/>
            </w:tcBorders>
            <w:shd w:val="clear" w:color="auto" w:fill="D5D1D1" w:themeFill="accent6" w:themeFillTint="66"/>
          </w:tcPr>
          <w:p w:rsidR="00D717F6" w:rsidRPr="007C1B30" w:rsidRDefault="00D717F6" w:rsidP="00E773BF">
            <w:pPr>
              <w:spacing w:line="360" w:lineRule="auto"/>
              <w:jc w:val="center"/>
              <w:cnfStyle w:val="000000100000"/>
              <w:rPr>
                <w:rFonts w:ascii="Calibri" w:hAnsi="Calibri"/>
                <w:iCs/>
              </w:rPr>
            </w:pPr>
            <w:r w:rsidRPr="007C1B30">
              <w:rPr>
                <w:rFonts w:ascii="Calibri" w:hAnsi="Calibri"/>
                <w:iCs/>
              </w:rPr>
              <w:t>Struktura w %</w:t>
            </w:r>
          </w:p>
        </w:tc>
        <w:tc>
          <w:tcPr>
            <w:tcW w:w="0" w:type="auto"/>
            <w:tcBorders>
              <w:left w:val="dotted" w:sz="4" w:space="0" w:color="auto"/>
              <w:right w:val="dotted" w:sz="4" w:space="0" w:color="auto"/>
            </w:tcBorders>
            <w:shd w:val="clear" w:color="auto" w:fill="D5D1D1" w:themeFill="accent6" w:themeFillTint="66"/>
          </w:tcPr>
          <w:p w:rsidR="00D717F6" w:rsidRPr="007C1B30" w:rsidRDefault="00D717F6" w:rsidP="00E773BF">
            <w:pPr>
              <w:spacing w:line="360" w:lineRule="auto"/>
              <w:jc w:val="center"/>
              <w:cnfStyle w:val="000000100000"/>
              <w:rPr>
                <w:rFonts w:ascii="Calibri" w:hAnsi="Calibri"/>
                <w:iCs/>
              </w:rPr>
            </w:pPr>
            <w:r w:rsidRPr="007C1B30">
              <w:rPr>
                <w:rFonts w:ascii="Calibri" w:hAnsi="Calibri"/>
                <w:iCs/>
              </w:rPr>
              <w:t>Ilość osób</w:t>
            </w:r>
          </w:p>
        </w:tc>
        <w:tc>
          <w:tcPr>
            <w:tcW w:w="0" w:type="auto"/>
            <w:tcBorders>
              <w:left w:val="dotted" w:sz="4" w:space="0" w:color="auto"/>
              <w:right w:val="dotted" w:sz="4" w:space="0" w:color="auto"/>
            </w:tcBorders>
            <w:shd w:val="clear" w:color="auto" w:fill="D5D1D1" w:themeFill="accent6" w:themeFillTint="66"/>
          </w:tcPr>
          <w:p w:rsidR="00D717F6" w:rsidRPr="007C1B30" w:rsidRDefault="00D717F6" w:rsidP="00E773BF">
            <w:pPr>
              <w:spacing w:line="360" w:lineRule="auto"/>
              <w:jc w:val="center"/>
              <w:cnfStyle w:val="000000100000"/>
              <w:rPr>
                <w:rFonts w:ascii="Calibri" w:hAnsi="Calibri"/>
                <w:iCs/>
              </w:rPr>
            </w:pPr>
            <w:r w:rsidRPr="007C1B30">
              <w:rPr>
                <w:rFonts w:ascii="Calibri" w:hAnsi="Calibri"/>
                <w:iCs/>
              </w:rPr>
              <w:t>Struktura w %</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Ilość osób</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Struktura w %</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Ilość osób</w:t>
            </w:r>
          </w:p>
        </w:tc>
        <w:tc>
          <w:tcPr>
            <w:tcW w:w="0" w:type="auto"/>
            <w:tcBorders>
              <w:lef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Struktura w %</w:t>
            </w:r>
          </w:p>
        </w:tc>
      </w:tr>
      <w:tr w:rsidR="00D717F6" w:rsidRPr="007C1B30" w:rsidTr="00503C7E">
        <w:trPr>
          <w:cantSplit/>
          <w:trHeight w:val="380"/>
        </w:trPr>
        <w:tc>
          <w:tcPr>
            <w:cnfStyle w:val="001000000000"/>
            <w:tcW w:w="0" w:type="auto"/>
            <w:tcBorders>
              <w:right w:val="dotted" w:sz="4" w:space="0" w:color="auto"/>
            </w:tcBorders>
            <w:hideMark/>
          </w:tcPr>
          <w:p w:rsidR="00D717F6" w:rsidRPr="007C1B30" w:rsidRDefault="00D717F6" w:rsidP="00D617FC">
            <w:pPr>
              <w:spacing w:line="360" w:lineRule="auto"/>
              <w:ind w:firstLine="567"/>
              <w:jc w:val="right"/>
              <w:rPr>
                <w:rFonts w:ascii="Calibri" w:hAnsi="Calibri"/>
                <w:iCs/>
              </w:rPr>
            </w:pPr>
            <w:r w:rsidRPr="007C1B30">
              <w:rPr>
                <w:rFonts w:ascii="Calibri" w:hAnsi="Calibri"/>
                <w:iCs/>
              </w:rPr>
              <w:t>Bezrobotni ogółem</w:t>
            </w:r>
          </w:p>
        </w:tc>
        <w:tc>
          <w:tcPr>
            <w:tcW w:w="770" w:type="dxa"/>
            <w:tcBorders>
              <w:left w:val="dotted" w:sz="4" w:space="0" w:color="auto"/>
              <w:right w:val="dotted" w:sz="4" w:space="0" w:color="auto"/>
            </w:tcBorders>
            <w:vAlign w:val="center"/>
          </w:tcPr>
          <w:p w:rsidR="00D717F6" w:rsidRPr="007C1B30" w:rsidRDefault="00D717F6" w:rsidP="00E773BF">
            <w:pPr>
              <w:spacing w:line="360" w:lineRule="auto"/>
              <w:jc w:val="center"/>
              <w:cnfStyle w:val="000000000000"/>
              <w:rPr>
                <w:rFonts w:ascii="Calibri" w:hAnsi="Calibri"/>
                <w:b/>
                <w:iCs/>
              </w:rPr>
            </w:pPr>
            <w:r>
              <w:rPr>
                <w:rFonts w:ascii="Calibri" w:hAnsi="Calibri"/>
                <w:b/>
                <w:iCs/>
              </w:rPr>
              <w:t>2974</w:t>
            </w:r>
          </w:p>
        </w:tc>
        <w:tc>
          <w:tcPr>
            <w:tcW w:w="1157" w:type="dxa"/>
            <w:tcBorders>
              <w:left w:val="dotted" w:sz="4" w:space="0" w:color="auto"/>
              <w:right w:val="dotted" w:sz="4" w:space="0" w:color="auto"/>
            </w:tcBorders>
            <w:vAlign w:val="center"/>
          </w:tcPr>
          <w:p w:rsidR="00D717F6" w:rsidRPr="007C1B30" w:rsidRDefault="00D717F6" w:rsidP="00E773BF">
            <w:pPr>
              <w:spacing w:line="360" w:lineRule="auto"/>
              <w:jc w:val="center"/>
              <w:cnfStyle w:val="000000000000"/>
              <w:rPr>
                <w:rFonts w:ascii="Calibri" w:hAnsi="Calibri"/>
                <w:b/>
                <w:iCs/>
              </w:rPr>
            </w:pPr>
            <w:r>
              <w:rPr>
                <w:rFonts w:ascii="Calibri" w:hAnsi="Calibri"/>
                <w:b/>
                <w:iCs/>
              </w:rPr>
              <w:t>100%</w:t>
            </w:r>
          </w:p>
        </w:tc>
        <w:tc>
          <w:tcPr>
            <w:tcW w:w="0" w:type="auto"/>
            <w:tcBorders>
              <w:right w:val="dotted" w:sz="4" w:space="0" w:color="auto"/>
            </w:tcBorders>
            <w:vAlign w:val="center"/>
          </w:tcPr>
          <w:p w:rsidR="00D717F6" w:rsidRPr="007C1B30" w:rsidRDefault="00D717F6" w:rsidP="00E773BF">
            <w:pPr>
              <w:spacing w:line="360" w:lineRule="auto"/>
              <w:jc w:val="center"/>
              <w:cnfStyle w:val="000000000000"/>
              <w:rPr>
                <w:rFonts w:ascii="Calibri" w:hAnsi="Calibri"/>
                <w:b/>
                <w:iCs/>
              </w:rPr>
            </w:pPr>
            <w:r>
              <w:rPr>
                <w:rFonts w:ascii="Calibri" w:hAnsi="Calibri"/>
                <w:b/>
                <w:iCs/>
              </w:rPr>
              <w:t>3650</w:t>
            </w:r>
          </w:p>
        </w:tc>
        <w:tc>
          <w:tcPr>
            <w:tcW w:w="0" w:type="auto"/>
            <w:tcBorders>
              <w:right w:val="dotted" w:sz="4" w:space="0" w:color="auto"/>
            </w:tcBorders>
            <w:vAlign w:val="center"/>
          </w:tcPr>
          <w:p w:rsidR="00D717F6" w:rsidRPr="007C1B30" w:rsidRDefault="00D717F6" w:rsidP="00E773BF">
            <w:pPr>
              <w:spacing w:line="360" w:lineRule="auto"/>
              <w:jc w:val="center"/>
              <w:cnfStyle w:val="000000000000"/>
              <w:rPr>
                <w:rFonts w:ascii="Calibri" w:hAnsi="Calibri"/>
                <w:b/>
                <w:iCs/>
              </w:rPr>
            </w:pPr>
            <w:r>
              <w:rPr>
                <w:rFonts w:ascii="Calibri" w:hAnsi="Calibri"/>
                <w:b/>
                <w:iCs/>
              </w:rPr>
              <w:t>100%</w:t>
            </w:r>
          </w:p>
        </w:tc>
        <w:tc>
          <w:tcPr>
            <w:tcW w:w="0" w:type="auto"/>
            <w:tcBorders>
              <w:left w:val="dotted" w:sz="4" w:space="0" w:color="auto"/>
              <w:right w:val="dotted" w:sz="4" w:space="0" w:color="auto"/>
            </w:tcBorders>
            <w:vAlign w:val="center"/>
            <w:hideMark/>
          </w:tcPr>
          <w:p w:rsidR="00D717F6" w:rsidRPr="007C1B30" w:rsidRDefault="00D717F6" w:rsidP="00E773BF">
            <w:pPr>
              <w:spacing w:line="360" w:lineRule="auto"/>
              <w:jc w:val="center"/>
              <w:cnfStyle w:val="000000000000"/>
              <w:rPr>
                <w:rFonts w:ascii="Calibri" w:hAnsi="Calibri"/>
                <w:b/>
                <w:iCs/>
              </w:rPr>
            </w:pPr>
            <w:r w:rsidRPr="007C1B30">
              <w:rPr>
                <w:rFonts w:ascii="Calibri" w:hAnsi="Calibri"/>
                <w:b/>
                <w:iCs/>
              </w:rPr>
              <w:t>4177</w:t>
            </w:r>
          </w:p>
        </w:tc>
        <w:tc>
          <w:tcPr>
            <w:tcW w:w="0" w:type="auto"/>
            <w:tcBorders>
              <w:left w:val="dotted" w:sz="4" w:space="0" w:color="auto"/>
              <w:right w:val="dotted" w:sz="4" w:space="0" w:color="auto"/>
            </w:tcBorders>
            <w:vAlign w:val="center"/>
            <w:hideMark/>
          </w:tcPr>
          <w:p w:rsidR="00D717F6" w:rsidRPr="007C1B30" w:rsidRDefault="00D717F6" w:rsidP="00E773BF">
            <w:pPr>
              <w:spacing w:line="360" w:lineRule="auto"/>
              <w:jc w:val="center"/>
              <w:cnfStyle w:val="000000000000"/>
              <w:rPr>
                <w:rFonts w:ascii="Calibri" w:hAnsi="Calibri"/>
                <w:b/>
                <w:iCs/>
              </w:rPr>
            </w:pPr>
            <w:r w:rsidRPr="007C1B30">
              <w:rPr>
                <w:rFonts w:ascii="Calibri" w:hAnsi="Calibri"/>
                <w:b/>
                <w:iCs/>
              </w:rPr>
              <w:t>100</w:t>
            </w:r>
            <w:r>
              <w:rPr>
                <w:rFonts w:ascii="Calibri" w:hAnsi="Calibri"/>
                <w:b/>
                <w:iCs/>
              </w:rPr>
              <w:t>%</w:t>
            </w:r>
          </w:p>
        </w:tc>
        <w:tc>
          <w:tcPr>
            <w:tcW w:w="0" w:type="auto"/>
            <w:tcBorders>
              <w:left w:val="dotted" w:sz="4" w:space="0" w:color="auto"/>
              <w:right w:val="dotted" w:sz="4" w:space="0" w:color="auto"/>
            </w:tcBorders>
            <w:vAlign w:val="center"/>
            <w:hideMark/>
          </w:tcPr>
          <w:p w:rsidR="00D717F6" w:rsidRPr="007C1B30" w:rsidRDefault="00D717F6" w:rsidP="00E773BF">
            <w:pPr>
              <w:spacing w:line="360" w:lineRule="auto"/>
              <w:jc w:val="center"/>
              <w:cnfStyle w:val="000000000000"/>
              <w:rPr>
                <w:rFonts w:ascii="Calibri" w:hAnsi="Calibri"/>
                <w:b/>
                <w:iCs/>
              </w:rPr>
            </w:pPr>
            <w:r w:rsidRPr="007C1B30">
              <w:rPr>
                <w:rFonts w:ascii="Calibri" w:hAnsi="Calibri"/>
                <w:b/>
                <w:iCs/>
              </w:rPr>
              <w:t>4479</w:t>
            </w:r>
          </w:p>
        </w:tc>
        <w:tc>
          <w:tcPr>
            <w:tcW w:w="0" w:type="auto"/>
            <w:tcBorders>
              <w:left w:val="dotted" w:sz="4" w:space="0" w:color="auto"/>
            </w:tcBorders>
            <w:vAlign w:val="center"/>
            <w:hideMark/>
          </w:tcPr>
          <w:p w:rsidR="00D717F6" w:rsidRPr="007C1B30" w:rsidRDefault="00D717F6" w:rsidP="00E773BF">
            <w:pPr>
              <w:spacing w:line="360" w:lineRule="auto"/>
              <w:jc w:val="center"/>
              <w:cnfStyle w:val="000000000000"/>
              <w:rPr>
                <w:rFonts w:ascii="Calibri" w:hAnsi="Calibri"/>
                <w:b/>
                <w:iCs/>
              </w:rPr>
            </w:pPr>
            <w:r w:rsidRPr="007C1B30">
              <w:rPr>
                <w:rFonts w:ascii="Calibri" w:hAnsi="Calibri"/>
                <w:b/>
                <w:iCs/>
              </w:rPr>
              <w:t>100</w:t>
            </w:r>
            <w:r>
              <w:rPr>
                <w:rFonts w:ascii="Calibri" w:hAnsi="Calibri"/>
                <w:b/>
                <w:iCs/>
              </w:rPr>
              <w:t>%</w:t>
            </w:r>
          </w:p>
        </w:tc>
      </w:tr>
      <w:tr w:rsidR="00D717F6" w:rsidRPr="007C1B30" w:rsidTr="00503C7E">
        <w:trPr>
          <w:cnfStyle w:val="000000100000"/>
          <w:trHeight w:val="380"/>
        </w:trPr>
        <w:tc>
          <w:tcPr>
            <w:cnfStyle w:val="001000000000"/>
            <w:tcW w:w="0" w:type="auto"/>
            <w:shd w:val="clear" w:color="auto" w:fill="D5D1D1" w:themeFill="accent6" w:themeFillTint="66"/>
          </w:tcPr>
          <w:p w:rsidR="00D717F6" w:rsidRPr="00851AFA" w:rsidRDefault="00D717F6" w:rsidP="00D617FC">
            <w:pPr>
              <w:spacing w:line="360" w:lineRule="auto"/>
              <w:rPr>
                <w:rFonts w:ascii="Calibri" w:hAnsi="Calibri"/>
                <w:b w:val="0"/>
                <w:i/>
                <w:iCs/>
                <w:lang w:val="pl-PL"/>
              </w:rPr>
            </w:pPr>
            <w:r w:rsidRPr="00851AFA">
              <w:rPr>
                <w:rFonts w:ascii="Calibri" w:hAnsi="Calibri"/>
                <w:b w:val="0"/>
                <w:i/>
                <w:iCs/>
                <w:lang w:val="pl-PL"/>
              </w:rPr>
              <w:t>w tym posiadający wykształcenie:</w:t>
            </w:r>
          </w:p>
        </w:tc>
        <w:tc>
          <w:tcPr>
            <w:tcW w:w="770" w:type="dxa"/>
            <w:shd w:val="clear" w:color="auto" w:fill="D5D1D1" w:themeFill="accent6" w:themeFillTint="66"/>
          </w:tcPr>
          <w:p w:rsidR="00D717F6" w:rsidRPr="007C1B30" w:rsidRDefault="00D717F6" w:rsidP="00D617FC">
            <w:pPr>
              <w:spacing w:line="360" w:lineRule="auto"/>
              <w:cnfStyle w:val="000000100000"/>
              <w:rPr>
                <w:rFonts w:ascii="Calibri" w:hAnsi="Calibri"/>
                <w:b/>
                <w:i/>
                <w:iCs/>
              </w:rPr>
            </w:pPr>
          </w:p>
        </w:tc>
        <w:tc>
          <w:tcPr>
            <w:tcW w:w="1157" w:type="dxa"/>
            <w:tcBorders>
              <w:left w:val="nil"/>
            </w:tcBorders>
            <w:shd w:val="clear" w:color="auto" w:fill="D5D1D1" w:themeFill="accent6" w:themeFillTint="66"/>
          </w:tcPr>
          <w:p w:rsidR="00D717F6" w:rsidRPr="007C1B30" w:rsidRDefault="00D717F6" w:rsidP="00D617FC">
            <w:pPr>
              <w:spacing w:line="360" w:lineRule="auto"/>
              <w:cnfStyle w:val="000000100000"/>
              <w:rPr>
                <w:rFonts w:ascii="Calibri" w:hAnsi="Calibri"/>
                <w:b/>
                <w:i/>
                <w:iCs/>
              </w:rPr>
            </w:pPr>
          </w:p>
        </w:tc>
        <w:tc>
          <w:tcPr>
            <w:tcW w:w="0" w:type="auto"/>
            <w:shd w:val="clear" w:color="auto" w:fill="D5D1D1" w:themeFill="accent6" w:themeFillTint="66"/>
          </w:tcPr>
          <w:p w:rsidR="00D717F6" w:rsidRPr="007C1B30" w:rsidRDefault="00D717F6" w:rsidP="00D717F6">
            <w:pPr>
              <w:spacing w:line="360" w:lineRule="auto"/>
              <w:jc w:val="both"/>
              <w:cnfStyle w:val="000000100000"/>
              <w:rPr>
                <w:rFonts w:ascii="Calibri" w:hAnsi="Calibri"/>
                <w:b/>
                <w:i/>
                <w:iCs/>
              </w:rPr>
            </w:pPr>
          </w:p>
        </w:tc>
        <w:tc>
          <w:tcPr>
            <w:tcW w:w="0" w:type="auto"/>
            <w:gridSpan w:val="5"/>
            <w:shd w:val="clear" w:color="auto" w:fill="D5D1D1" w:themeFill="accent6" w:themeFillTint="66"/>
            <w:hideMark/>
          </w:tcPr>
          <w:p w:rsidR="00D717F6" w:rsidRPr="007C1B30" w:rsidRDefault="00D717F6" w:rsidP="00D617FC">
            <w:pPr>
              <w:spacing w:line="360" w:lineRule="auto"/>
              <w:cnfStyle w:val="000000100000"/>
              <w:rPr>
                <w:rFonts w:ascii="Calibri" w:hAnsi="Calibri"/>
                <w:b/>
                <w:i/>
                <w:iCs/>
              </w:rPr>
            </w:pPr>
          </w:p>
        </w:tc>
      </w:tr>
      <w:tr w:rsidR="00D717F6" w:rsidRPr="007C1B30" w:rsidTr="00503C7E">
        <w:trPr>
          <w:trHeight w:val="365"/>
        </w:trPr>
        <w:tc>
          <w:tcPr>
            <w:cnfStyle w:val="001000000000"/>
            <w:tcW w:w="0" w:type="auto"/>
            <w:tcBorders>
              <w:right w:val="dotted" w:sz="4" w:space="0" w:color="auto"/>
            </w:tcBorders>
            <w:hideMark/>
          </w:tcPr>
          <w:p w:rsidR="00D717F6" w:rsidRPr="00851AFA" w:rsidRDefault="00D717F6" w:rsidP="00D617FC">
            <w:pPr>
              <w:spacing w:line="360" w:lineRule="auto"/>
              <w:rPr>
                <w:rFonts w:ascii="Calibri" w:hAnsi="Calibri"/>
                <w:b w:val="0"/>
                <w:iCs/>
                <w:lang w:val="pl-PL"/>
              </w:rPr>
            </w:pPr>
            <w:r w:rsidRPr="00851AFA">
              <w:rPr>
                <w:rFonts w:ascii="Calibri" w:hAnsi="Calibri"/>
                <w:b w:val="0"/>
                <w:iCs/>
                <w:lang w:val="pl-PL"/>
              </w:rPr>
              <w:t>wyższe</w:t>
            </w:r>
          </w:p>
        </w:tc>
        <w:tc>
          <w:tcPr>
            <w:tcW w:w="770" w:type="dxa"/>
            <w:tcBorders>
              <w:left w:val="dotted" w:sz="4" w:space="0" w:color="auto"/>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270</w:t>
            </w:r>
          </w:p>
        </w:tc>
        <w:tc>
          <w:tcPr>
            <w:tcW w:w="1157" w:type="dxa"/>
            <w:tcBorders>
              <w:left w:val="dotted" w:sz="4" w:space="0" w:color="auto"/>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9,1%</w:t>
            </w:r>
          </w:p>
        </w:tc>
        <w:tc>
          <w:tcPr>
            <w:tcW w:w="0" w:type="auto"/>
            <w:tcBorders>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417</w:t>
            </w:r>
          </w:p>
        </w:tc>
        <w:tc>
          <w:tcPr>
            <w:tcW w:w="0" w:type="auto"/>
            <w:tcBorders>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11,4%</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462</w:t>
            </w:r>
          </w:p>
        </w:tc>
        <w:tc>
          <w:tcPr>
            <w:tcW w:w="0" w:type="auto"/>
            <w:tcBorders>
              <w:left w:val="dotted" w:sz="4" w:space="0" w:color="auto"/>
              <w:right w:val="dotted" w:sz="4" w:space="0" w:color="auto"/>
            </w:tcBorders>
            <w:hideMark/>
          </w:tcPr>
          <w:p w:rsidR="00D717F6" w:rsidRPr="007C1B30" w:rsidRDefault="00D717F6" w:rsidP="00310077">
            <w:pPr>
              <w:spacing w:line="360" w:lineRule="auto"/>
              <w:jc w:val="center"/>
              <w:cnfStyle w:val="000000000000"/>
              <w:rPr>
                <w:rFonts w:ascii="Calibri" w:hAnsi="Calibri"/>
                <w:iCs/>
              </w:rPr>
            </w:pPr>
            <w:r w:rsidRPr="007C1B30">
              <w:rPr>
                <w:rFonts w:ascii="Calibri" w:hAnsi="Calibri"/>
                <w:iCs/>
              </w:rPr>
              <w:t>11,</w:t>
            </w:r>
            <w:r w:rsidR="00310077">
              <w:rPr>
                <w:rFonts w:ascii="Calibri" w:hAnsi="Calibri"/>
                <w:iCs/>
              </w:rPr>
              <w:t>1%</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561</w:t>
            </w:r>
          </w:p>
        </w:tc>
        <w:tc>
          <w:tcPr>
            <w:tcW w:w="0" w:type="auto"/>
            <w:tcBorders>
              <w:lef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12,5</w:t>
            </w:r>
            <w:r w:rsidR="003246B5">
              <w:rPr>
                <w:rFonts w:ascii="Calibri" w:hAnsi="Calibri"/>
                <w:iCs/>
              </w:rPr>
              <w:t>%</w:t>
            </w:r>
          </w:p>
        </w:tc>
      </w:tr>
      <w:tr w:rsidR="00D717F6" w:rsidRPr="007C1B30" w:rsidTr="00503C7E">
        <w:trPr>
          <w:cnfStyle w:val="000000100000"/>
          <w:trHeight w:val="301"/>
        </w:trPr>
        <w:tc>
          <w:tcPr>
            <w:cnfStyle w:val="001000000000"/>
            <w:tcW w:w="0" w:type="auto"/>
            <w:tcBorders>
              <w:right w:val="dotted" w:sz="4" w:space="0" w:color="auto"/>
            </w:tcBorders>
            <w:shd w:val="clear" w:color="auto" w:fill="D5D1D1" w:themeFill="accent6" w:themeFillTint="66"/>
            <w:hideMark/>
          </w:tcPr>
          <w:p w:rsidR="00D717F6" w:rsidRPr="00851AFA" w:rsidRDefault="00D717F6" w:rsidP="00D617FC">
            <w:pPr>
              <w:spacing w:line="360" w:lineRule="auto"/>
              <w:rPr>
                <w:rFonts w:ascii="Calibri" w:hAnsi="Calibri"/>
                <w:b w:val="0"/>
                <w:iCs/>
                <w:lang w:val="pl-PL"/>
              </w:rPr>
            </w:pPr>
            <w:r w:rsidRPr="00851AFA">
              <w:rPr>
                <w:rFonts w:ascii="Calibri" w:hAnsi="Calibri"/>
                <w:b w:val="0"/>
                <w:iCs/>
                <w:lang w:val="pl-PL"/>
              </w:rPr>
              <w:t>policealne i średnie zawodowe</w:t>
            </w:r>
          </w:p>
        </w:tc>
        <w:tc>
          <w:tcPr>
            <w:tcW w:w="770" w:type="dxa"/>
            <w:tcBorders>
              <w:left w:val="dotted" w:sz="4" w:space="0" w:color="auto"/>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690</w:t>
            </w:r>
          </w:p>
        </w:tc>
        <w:tc>
          <w:tcPr>
            <w:tcW w:w="1157" w:type="dxa"/>
            <w:tcBorders>
              <w:left w:val="dotted" w:sz="4" w:space="0" w:color="auto"/>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23,2%</w:t>
            </w:r>
          </w:p>
        </w:tc>
        <w:tc>
          <w:tcPr>
            <w:tcW w:w="0" w:type="auto"/>
            <w:tcBorders>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882</w:t>
            </w:r>
          </w:p>
        </w:tc>
        <w:tc>
          <w:tcPr>
            <w:tcW w:w="0" w:type="auto"/>
            <w:tcBorders>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24,2%</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1016</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310077">
            <w:pPr>
              <w:spacing w:line="360" w:lineRule="auto"/>
              <w:jc w:val="center"/>
              <w:cnfStyle w:val="000000100000"/>
              <w:rPr>
                <w:rFonts w:ascii="Calibri" w:hAnsi="Calibri"/>
                <w:iCs/>
              </w:rPr>
            </w:pPr>
            <w:r w:rsidRPr="007C1B30">
              <w:rPr>
                <w:rFonts w:ascii="Calibri" w:hAnsi="Calibri"/>
                <w:iCs/>
              </w:rPr>
              <w:t>24,3</w:t>
            </w:r>
            <w:r w:rsidR="00310077">
              <w:rPr>
                <w:rFonts w:ascii="Calibri" w:hAnsi="Calibri"/>
                <w:iCs/>
              </w:rPr>
              <w:t>%</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1018</w:t>
            </w:r>
          </w:p>
        </w:tc>
        <w:tc>
          <w:tcPr>
            <w:tcW w:w="0" w:type="auto"/>
            <w:tcBorders>
              <w:lef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22,7</w:t>
            </w:r>
            <w:r w:rsidR="003246B5">
              <w:rPr>
                <w:rFonts w:ascii="Calibri" w:hAnsi="Calibri"/>
                <w:iCs/>
              </w:rPr>
              <w:t>%</w:t>
            </w:r>
          </w:p>
        </w:tc>
      </w:tr>
      <w:tr w:rsidR="00D717F6" w:rsidRPr="007C1B30" w:rsidTr="00503C7E">
        <w:trPr>
          <w:trHeight w:val="300"/>
        </w:trPr>
        <w:tc>
          <w:tcPr>
            <w:cnfStyle w:val="001000000000"/>
            <w:tcW w:w="0" w:type="auto"/>
            <w:tcBorders>
              <w:right w:val="dotted" w:sz="4" w:space="0" w:color="auto"/>
            </w:tcBorders>
            <w:hideMark/>
          </w:tcPr>
          <w:p w:rsidR="00D717F6" w:rsidRPr="00851AFA" w:rsidRDefault="00D717F6" w:rsidP="00D617FC">
            <w:pPr>
              <w:spacing w:line="360" w:lineRule="auto"/>
              <w:rPr>
                <w:rFonts w:ascii="Calibri" w:hAnsi="Calibri"/>
                <w:b w:val="0"/>
                <w:iCs/>
                <w:lang w:val="pl-PL"/>
              </w:rPr>
            </w:pPr>
            <w:r w:rsidRPr="00851AFA">
              <w:rPr>
                <w:rFonts w:ascii="Calibri" w:hAnsi="Calibri"/>
                <w:b w:val="0"/>
                <w:iCs/>
                <w:lang w:val="pl-PL"/>
              </w:rPr>
              <w:t>średnie ogólnokształcące</w:t>
            </w:r>
          </w:p>
        </w:tc>
        <w:tc>
          <w:tcPr>
            <w:tcW w:w="770" w:type="dxa"/>
            <w:tcBorders>
              <w:left w:val="dotted" w:sz="4" w:space="0" w:color="auto"/>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363</w:t>
            </w:r>
          </w:p>
        </w:tc>
        <w:tc>
          <w:tcPr>
            <w:tcW w:w="1157" w:type="dxa"/>
            <w:tcBorders>
              <w:left w:val="dotted" w:sz="4" w:space="0" w:color="auto"/>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12,2%</w:t>
            </w:r>
          </w:p>
        </w:tc>
        <w:tc>
          <w:tcPr>
            <w:tcW w:w="0" w:type="auto"/>
            <w:tcBorders>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501</w:t>
            </w:r>
          </w:p>
        </w:tc>
        <w:tc>
          <w:tcPr>
            <w:tcW w:w="0" w:type="auto"/>
            <w:tcBorders>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13,7%</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519</w:t>
            </w:r>
          </w:p>
        </w:tc>
        <w:tc>
          <w:tcPr>
            <w:tcW w:w="0" w:type="auto"/>
            <w:tcBorders>
              <w:left w:val="dotted" w:sz="4" w:space="0" w:color="auto"/>
              <w:right w:val="dotted" w:sz="4" w:space="0" w:color="auto"/>
            </w:tcBorders>
            <w:hideMark/>
          </w:tcPr>
          <w:p w:rsidR="00D717F6" w:rsidRPr="007C1B30" w:rsidRDefault="00D717F6" w:rsidP="00310077">
            <w:pPr>
              <w:spacing w:line="360" w:lineRule="auto"/>
              <w:jc w:val="center"/>
              <w:cnfStyle w:val="000000000000"/>
              <w:rPr>
                <w:rFonts w:ascii="Calibri" w:hAnsi="Calibri"/>
                <w:iCs/>
              </w:rPr>
            </w:pPr>
            <w:r w:rsidRPr="007C1B30">
              <w:rPr>
                <w:rFonts w:ascii="Calibri" w:hAnsi="Calibri"/>
                <w:iCs/>
              </w:rPr>
              <w:t>12,4</w:t>
            </w:r>
            <w:r w:rsidR="00310077">
              <w:rPr>
                <w:rFonts w:ascii="Calibri" w:hAnsi="Calibri"/>
                <w:iCs/>
              </w:rPr>
              <w:t>%</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589</w:t>
            </w:r>
          </w:p>
        </w:tc>
        <w:tc>
          <w:tcPr>
            <w:tcW w:w="0" w:type="auto"/>
            <w:tcBorders>
              <w:lef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13,</w:t>
            </w:r>
            <w:r w:rsidR="003246B5">
              <w:rPr>
                <w:rFonts w:ascii="Calibri" w:hAnsi="Calibri"/>
                <w:iCs/>
              </w:rPr>
              <w:t>2%</w:t>
            </w:r>
          </w:p>
        </w:tc>
      </w:tr>
      <w:tr w:rsidR="00D717F6" w:rsidRPr="007C1B30" w:rsidTr="00503C7E">
        <w:trPr>
          <w:cnfStyle w:val="000000100000"/>
          <w:trHeight w:val="301"/>
        </w:trPr>
        <w:tc>
          <w:tcPr>
            <w:cnfStyle w:val="001000000000"/>
            <w:tcW w:w="0" w:type="auto"/>
            <w:tcBorders>
              <w:right w:val="dotted" w:sz="4" w:space="0" w:color="auto"/>
            </w:tcBorders>
            <w:shd w:val="clear" w:color="auto" w:fill="D5D1D1" w:themeFill="accent6" w:themeFillTint="66"/>
            <w:hideMark/>
          </w:tcPr>
          <w:p w:rsidR="00D717F6" w:rsidRPr="00851AFA" w:rsidRDefault="00D717F6" w:rsidP="00D617FC">
            <w:pPr>
              <w:spacing w:line="360" w:lineRule="auto"/>
              <w:rPr>
                <w:rFonts w:ascii="Calibri" w:hAnsi="Calibri"/>
                <w:b w:val="0"/>
                <w:iCs/>
                <w:lang w:val="pl-PL"/>
              </w:rPr>
            </w:pPr>
            <w:r w:rsidRPr="00851AFA">
              <w:rPr>
                <w:rFonts w:ascii="Calibri" w:hAnsi="Calibri"/>
                <w:b w:val="0"/>
                <w:iCs/>
                <w:lang w:val="pl-PL"/>
              </w:rPr>
              <w:t>zasadnicze zawodowe</w:t>
            </w:r>
          </w:p>
        </w:tc>
        <w:tc>
          <w:tcPr>
            <w:tcW w:w="770" w:type="dxa"/>
            <w:tcBorders>
              <w:left w:val="dotted" w:sz="4" w:space="0" w:color="auto"/>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777</w:t>
            </w:r>
          </w:p>
        </w:tc>
        <w:tc>
          <w:tcPr>
            <w:tcW w:w="1157" w:type="dxa"/>
            <w:tcBorders>
              <w:left w:val="dotted" w:sz="4" w:space="0" w:color="auto"/>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26,1%</w:t>
            </w:r>
          </w:p>
        </w:tc>
        <w:tc>
          <w:tcPr>
            <w:tcW w:w="0" w:type="auto"/>
            <w:tcBorders>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940</w:t>
            </w:r>
          </w:p>
        </w:tc>
        <w:tc>
          <w:tcPr>
            <w:tcW w:w="0" w:type="auto"/>
            <w:tcBorders>
              <w:right w:val="dotted" w:sz="4" w:space="0" w:color="auto"/>
            </w:tcBorders>
            <w:shd w:val="clear" w:color="auto" w:fill="D5D1D1" w:themeFill="accent6" w:themeFillTint="66"/>
          </w:tcPr>
          <w:p w:rsidR="00D717F6" w:rsidRPr="007C1B30" w:rsidRDefault="00BF4116" w:rsidP="00D617FC">
            <w:pPr>
              <w:spacing w:line="360" w:lineRule="auto"/>
              <w:jc w:val="center"/>
              <w:cnfStyle w:val="000000100000"/>
              <w:rPr>
                <w:rFonts w:ascii="Calibri" w:hAnsi="Calibri"/>
                <w:iCs/>
              </w:rPr>
            </w:pPr>
            <w:r>
              <w:rPr>
                <w:rFonts w:ascii="Calibri" w:hAnsi="Calibri"/>
                <w:iCs/>
              </w:rPr>
              <w:t>25,8%</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1093</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310077">
            <w:pPr>
              <w:spacing w:line="360" w:lineRule="auto"/>
              <w:jc w:val="center"/>
              <w:cnfStyle w:val="000000100000"/>
              <w:rPr>
                <w:rFonts w:ascii="Calibri" w:hAnsi="Calibri"/>
                <w:iCs/>
              </w:rPr>
            </w:pPr>
            <w:r w:rsidRPr="007C1B30">
              <w:rPr>
                <w:rFonts w:ascii="Calibri" w:hAnsi="Calibri"/>
                <w:iCs/>
              </w:rPr>
              <w:t>26,</w:t>
            </w:r>
            <w:r w:rsidR="00310077">
              <w:rPr>
                <w:rFonts w:ascii="Calibri" w:hAnsi="Calibri"/>
                <w:iCs/>
              </w:rPr>
              <w:t>2%</w:t>
            </w:r>
          </w:p>
        </w:tc>
        <w:tc>
          <w:tcPr>
            <w:tcW w:w="0" w:type="auto"/>
            <w:tcBorders>
              <w:left w:val="dotted" w:sz="4" w:space="0" w:color="auto"/>
              <w:righ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1183</w:t>
            </w:r>
          </w:p>
        </w:tc>
        <w:tc>
          <w:tcPr>
            <w:tcW w:w="0" w:type="auto"/>
            <w:tcBorders>
              <w:left w:val="dotted" w:sz="4" w:space="0" w:color="auto"/>
            </w:tcBorders>
            <w:shd w:val="clear" w:color="auto" w:fill="D5D1D1" w:themeFill="accent6" w:themeFillTint="66"/>
            <w:hideMark/>
          </w:tcPr>
          <w:p w:rsidR="00D717F6" w:rsidRPr="007C1B30" w:rsidRDefault="00D717F6" w:rsidP="00D617FC">
            <w:pPr>
              <w:spacing w:line="360" w:lineRule="auto"/>
              <w:jc w:val="center"/>
              <w:cnfStyle w:val="000000100000"/>
              <w:rPr>
                <w:rFonts w:ascii="Calibri" w:hAnsi="Calibri"/>
                <w:iCs/>
              </w:rPr>
            </w:pPr>
            <w:r w:rsidRPr="007C1B30">
              <w:rPr>
                <w:rFonts w:ascii="Calibri" w:hAnsi="Calibri"/>
                <w:iCs/>
              </w:rPr>
              <w:t>26,4</w:t>
            </w:r>
            <w:r w:rsidR="003246B5">
              <w:rPr>
                <w:rFonts w:ascii="Calibri" w:hAnsi="Calibri"/>
                <w:iCs/>
              </w:rPr>
              <w:t>%</w:t>
            </w:r>
          </w:p>
        </w:tc>
      </w:tr>
      <w:tr w:rsidR="00D717F6" w:rsidRPr="007C1B30" w:rsidTr="00503C7E">
        <w:trPr>
          <w:trHeight w:val="301"/>
        </w:trPr>
        <w:tc>
          <w:tcPr>
            <w:cnfStyle w:val="001000000000"/>
            <w:tcW w:w="0" w:type="auto"/>
            <w:tcBorders>
              <w:right w:val="dotted" w:sz="4" w:space="0" w:color="auto"/>
            </w:tcBorders>
            <w:hideMark/>
          </w:tcPr>
          <w:p w:rsidR="00D717F6" w:rsidRPr="00851AFA" w:rsidRDefault="00D717F6" w:rsidP="00D617FC">
            <w:pPr>
              <w:spacing w:line="360" w:lineRule="auto"/>
              <w:rPr>
                <w:rFonts w:ascii="Calibri" w:hAnsi="Calibri"/>
                <w:b w:val="0"/>
                <w:iCs/>
                <w:lang w:val="pl-PL"/>
              </w:rPr>
            </w:pPr>
            <w:r w:rsidRPr="00851AFA">
              <w:rPr>
                <w:rFonts w:ascii="Calibri" w:hAnsi="Calibri"/>
                <w:b w:val="0"/>
                <w:iCs/>
                <w:lang w:val="pl-PL"/>
              </w:rPr>
              <w:t>gimnazjalne i poniżej</w:t>
            </w:r>
          </w:p>
        </w:tc>
        <w:tc>
          <w:tcPr>
            <w:tcW w:w="770" w:type="dxa"/>
            <w:tcBorders>
              <w:left w:val="dotted" w:sz="4" w:space="0" w:color="auto"/>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874</w:t>
            </w:r>
          </w:p>
        </w:tc>
        <w:tc>
          <w:tcPr>
            <w:tcW w:w="1157" w:type="dxa"/>
            <w:tcBorders>
              <w:left w:val="dotted" w:sz="4" w:space="0" w:color="auto"/>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29,4%</w:t>
            </w:r>
          </w:p>
        </w:tc>
        <w:tc>
          <w:tcPr>
            <w:tcW w:w="0" w:type="auto"/>
            <w:tcBorders>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910</w:t>
            </w:r>
          </w:p>
        </w:tc>
        <w:tc>
          <w:tcPr>
            <w:tcW w:w="0" w:type="auto"/>
            <w:tcBorders>
              <w:right w:val="dotted" w:sz="4" w:space="0" w:color="auto"/>
            </w:tcBorders>
          </w:tcPr>
          <w:p w:rsidR="00D717F6" w:rsidRPr="007C1B30" w:rsidRDefault="00BF4116" w:rsidP="00D617FC">
            <w:pPr>
              <w:spacing w:line="360" w:lineRule="auto"/>
              <w:jc w:val="center"/>
              <w:cnfStyle w:val="000000000000"/>
              <w:rPr>
                <w:rFonts w:ascii="Calibri" w:hAnsi="Calibri"/>
                <w:iCs/>
              </w:rPr>
            </w:pPr>
            <w:r>
              <w:rPr>
                <w:rFonts w:ascii="Calibri" w:hAnsi="Calibri"/>
                <w:iCs/>
              </w:rPr>
              <w:t>24,9%</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1087</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26,02</w:t>
            </w:r>
          </w:p>
        </w:tc>
        <w:tc>
          <w:tcPr>
            <w:tcW w:w="0" w:type="auto"/>
            <w:tcBorders>
              <w:left w:val="dotted" w:sz="4" w:space="0" w:color="auto"/>
              <w:righ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1128</w:t>
            </w:r>
          </w:p>
        </w:tc>
        <w:tc>
          <w:tcPr>
            <w:tcW w:w="0" w:type="auto"/>
            <w:tcBorders>
              <w:left w:val="dotted" w:sz="4" w:space="0" w:color="auto"/>
            </w:tcBorders>
            <w:hideMark/>
          </w:tcPr>
          <w:p w:rsidR="00D717F6" w:rsidRPr="007C1B30" w:rsidRDefault="00D717F6" w:rsidP="00D617FC">
            <w:pPr>
              <w:spacing w:line="360" w:lineRule="auto"/>
              <w:jc w:val="center"/>
              <w:cnfStyle w:val="000000000000"/>
              <w:rPr>
                <w:rFonts w:ascii="Calibri" w:hAnsi="Calibri"/>
                <w:iCs/>
              </w:rPr>
            </w:pPr>
            <w:r w:rsidRPr="007C1B30">
              <w:rPr>
                <w:rFonts w:ascii="Calibri" w:hAnsi="Calibri"/>
                <w:iCs/>
              </w:rPr>
              <w:t>25,</w:t>
            </w:r>
            <w:r w:rsidR="003246B5">
              <w:rPr>
                <w:rFonts w:ascii="Calibri" w:hAnsi="Calibri"/>
                <w:iCs/>
              </w:rPr>
              <w:t>2%</w:t>
            </w:r>
          </w:p>
        </w:tc>
      </w:tr>
    </w:tbl>
    <w:p w:rsidR="00D617FC" w:rsidRDefault="00D617FC" w:rsidP="00D617FC">
      <w:pPr>
        <w:pStyle w:val="Tekstpodstawowy31"/>
        <w:widowControl/>
        <w:rPr>
          <w:rFonts w:ascii="Calibri" w:hAnsi="Calibri"/>
          <w:i/>
          <w:spacing w:val="-2"/>
          <w:sz w:val="20"/>
        </w:rPr>
      </w:pPr>
    </w:p>
    <w:p w:rsidR="00D617FC" w:rsidRPr="00D617FC" w:rsidRDefault="00D617FC" w:rsidP="00D617FC">
      <w:pPr>
        <w:pStyle w:val="Legenda"/>
        <w:keepNext/>
        <w:rPr>
          <w:rFonts w:ascii="Arial" w:hAnsi="Arial" w:cs="Arial"/>
          <w:b w:val="0"/>
          <w:color w:val="auto"/>
          <w:lang w:val="pl-PL"/>
        </w:rPr>
      </w:pPr>
      <w:r w:rsidRPr="00A57912">
        <w:rPr>
          <w:rFonts w:ascii="Arial" w:hAnsi="Arial" w:cs="Arial"/>
          <w:b w:val="0"/>
          <w:noProof/>
          <w:color w:val="auto"/>
          <w:lang w:val="pl-PL" w:eastAsia="pl-PL" w:bidi="ar-SA"/>
        </w:rPr>
        <w:lastRenderedPageBreak/>
        <w:drawing>
          <wp:anchor distT="0" distB="0" distL="114300" distR="114300" simplePos="0" relativeHeight="251665408" behindDoc="0" locked="0" layoutInCell="1" allowOverlap="1">
            <wp:simplePos x="0" y="0"/>
            <wp:positionH relativeFrom="column">
              <wp:posOffset>-5715</wp:posOffset>
            </wp:positionH>
            <wp:positionV relativeFrom="paragraph">
              <wp:posOffset>351155</wp:posOffset>
            </wp:positionV>
            <wp:extent cx="5905500" cy="4562475"/>
            <wp:effectExtent l="19050" t="0" r="19050" b="0"/>
            <wp:wrapTopAndBottom/>
            <wp:docPr id="63" name="Obiek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bookmarkStart w:id="78" w:name="_Toc316562713"/>
      <w:bookmarkStart w:id="79" w:name="_Toc323537343"/>
      <w:r w:rsidRPr="00D617FC">
        <w:rPr>
          <w:rFonts w:ascii="Arial" w:hAnsi="Arial" w:cs="Arial"/>
          <w:b w:val="0"/>
          <w:color w:val="auto"/>
          <w:lang w:val="pl-PL"/>
        </w:rPr>
        <w:t xml:space="preserve">Wykres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13</w:t>
      </w:r>
      <w:r w:rsidR="00F76D58" w:rsidRPr="00A57912">
        <w:rPr>
          <w:rFonts w:ascii="Arial" w:hAnsi="Arial" w:cs="Arial"/>
          <w:b w:val="0"/>
          <w:color w:val="auto"/>
        </w:rPr>
        <w:fldChar w:fldCharType="end"/>
      </w:r>
      <w:r w:rsidRPr="00D617FC">
        <w:rPr>
          <w:rFonts w:ascii="Arial" w:hAnsi="Arial" w:cs="Arial"/>
          <w:b w:val="0"/>
          <w:color w:val="auto"/>
          <w:lang w:val="pl-PL"/>
        </w:rPr>
        <w:t>. Bezrobotni według wykształcenia (stan w końcu roku 2011)</w:t>
      </w:r>
      <w:bookmarkEnd w:id="78"/>
      <w:bookmarkEnd w:id="79"/>
    </w:p>
    <w:p w:rsidR="00D617FC" w:rsidRDefault="00D617FC" w:rsidP="00D617FC">
      <w:pPr>
        <w:pStyle w:val="Nagwek21"/>
        <w:ind w:left="0"/>
        <w:rPr>
          <w:lang w:val="pl-PL"/>
        </w:rPr>
      </w:pPr>
      <w:bookmarkStart w:id="80" w:name="_Toc223168476"/>
      <w:bookmarkStart w:id="81" w:name="_Toc316562283"/>
    </w:p>
    <w:p w:rsidR="00D617FC" w:rsidRPr="006D2965" w:rsidRDefault="00D617FC" w:rsidP="00D617FC">
      <w:pPr>
        <w:pStyle w:val="Nagwek21"/>
        <w:ind w:left="0"/>
        <w:rPr>
          <w:lang w:val="pl-PL"/>
        </w:rPr>
      </w:pPr>
      <w:r w:rsidRPr="006D2965">
        <w:rPr>
          <w:lang w:val="pl-PL"/>
        </w:rPr>
        <w:t>Bezrobotni według stażu pracy</w:t>
      </w:r>
      <w:bookmarkEnd w:id="80"/>
      <w:bookmarkEnd w:id="81"/>
    </w:p>
    <w:p w:rsidR="00D617FC" w:rsidRPr="00D617FC" w:rsidRDefault="00D617FC" w:rsidP="00D617FC">
      <w:pPr>
        <w:rPr>
          <w:sz w:val="20"/>
          <w:szCs w:val="20"/>
          <w:lang w:val="pl-PL"/>
        </w:rPr>
      </w:pPr>
    </w:p>
    <w:p w:rsidR="00D617FC" w:rsidRDefault="00D617FC" w:rsidP="00D617FC">
      <w:pPr>
        <w:spacing w:after="120" w:line="360" w:lineRule="auto"/>
        <w:ind w:firstLine="720"/>
        <w:jc w:val="both"/>
        <w:rPr>
          <w:rFonts w:cs="Times New Roman"/>
          <w:sz w:val="24"/>
          <w:szCs w:val="24"/>
          <w:lang w:val="pl-PL"/>
        </w:rPr>
      </w:pPr>
      <w:r w:rsidRPr="00D617FC">
        <w:rPr>
          <w:rFonts w:cs="Times New Roman"/>
          <w:sz w:val="24"/>
          <w:szCs w:val="24"/>
          <w:lang w:val="pl-PL"/>
        </w:rPr>
        <w:t>Ze względu na staż pracy w końcu grudnia 2011 r. podobnie jak rok wcześniej najliczniejszą grupę bezrobotnych stanowiły osoby ze stażem od 1 roku do 5 lat – 926 (21%). W odniesieniu do grudnia poprzedniego roku, liczba osób bezrobotnych wzrosła w każdej grupie bezrobotnych określającej staż pracy, przy czym największy wzrost odnotowano w grupie bezrobotnych legitymujących się stażem 10-20 lat pracy (o 82 osoby) oraz w grupie bez stażu pracy (o 56 osób).</w:t>
      </w:r>
      <w:r w:rsidRPr="00D617FC">
        <w:rPr>
          <w:rFonts w:cs="Times New Roman"/>
          <w:color w:val="FF0000"/>
          <w:sz w:val="24"/>
          <w:szCs w:val="24"/>
          <w:lang w:val="pl-PL"/>
        </w:rPr>
        <w:t xml:space="preserve"> </w:t>
      </w:r>
      <w:r w:rsidRPr="00D617FC">
        <w:rPr>
          <w:rFonts w:cs="Times New Roman"/>
          <w:sz w:val="24"/>
          <w:szCs w:val="24"/>
          <w:lang w:val="pl-PL"/>
        </w:rPr>
        <w:t>W grupie ze stażem od 1 roku do 5 lat - przy niewielkim wzroście liczby bezrobotnych (o 16 osób) udział procentowy spadł o 1,1 punktu procentowego.</w:t>
      </w:r>
      <w:r w:rsidRPr="00D617FC">
        <w:rPr>
          <w:rFonts w:cs="Times New Roman"/>
          <w:color w:val="FF0000"/>
          <w:sz w:val="24"/>
          <w:szCs w:val="24"/>
          <w:lang w:val="pl-PL"/>
        </w:rPr>
        <w:t xml:space="preserve"> </w:t>
      </w:r>
      <w:r w:rsidRPr="00D617FC">
        <w:rPr>
          <w:rFonts w:cs="Times New Roman"/>
          <w:sz w:val="24"/>
          <w:szCs w:val="24"/>
          <w:lang w:val="pl-PL"/>
        </w:rPr>
        <w:t>Podobna sytuacja miała miejsce w grupie bezrobotnych ze stażem 20-30 lat, gdzie przy wzroście liczby bezrobotnych o 19 osób, obniżył się udział procentowy w grupie o 0,4 punktu procentowego.</w:t>
      </w:r>
    </w:p>
    <w:p w:rsidR="00E773BF" w:rsidRPr="00D617FC" w:rsidRDefault="00E773BF" w:rsidP="00D617FC">
      <w:pPr>
        <w:spacing w:after="120" w:line="360" w:lineRule="auto"/>
        <w:ind w:firstLine="720"/>
        <w:jc w:val="both"/>
        <w:rPr>
          <w:rFonts w:cs="Times New Roman"/>
          <w:sz w:val="24"/>
          <w:szCs w:val="24"/>
          <w:lang w:val="pl-PL"/>
        </w:rPr>
      </w:pPr>
    </w:p>
    <w:p w:rsidR="00D617FC" w:rsidRPr="00D617FC" w:rsidRDefault="00D617FC" w:rsidP="00D617FC">
      <w:pPr>
        <w:pStyle w:val="Legenda"/>
        <w:keepNext/>
        <w:rPr>
          <w:rFonts w:ascii="Arial" w:hAnsi="Arial" w:cs="Arial"/>
          <w:b w:val="0"/>
          <w:color w:val="auto"/>
          <w:lang w:val="pl-PL"/>
        </w:rPr>
      </w:pPr>
      <w:bookmarkStart w:id="82" w:name="_Toc316562667"/>
      <w:bookmarkStart w:id="83" w:name="_Toc323537321"/>
      <w:r w:rsidRPr="00D617FC">
        <w:rPr>
          <w:rFonts w:ascii="Arial" w:hAnsi="Arial" w:cs="Arial"/>
          <w:b w:val="0"/>
          <w:color w:val="auto"/>
          <w:lang w:val="pl-PL"/>
        </w:rPr>
        <w:lastRenderedPageBreak/>
        <w:t xml:space="preserve">Tabela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11</w:t>
      </w:r>
      <w:r w:rsidR="00F76D58" w:rsidRPr="00A57912">
        <w:rPr>
          <w:rFonts w:ascii="Arial" w:hAnsi="Arial" w:cs="Arial"/>
          <w:b w:val="0"/>
          <w:color w:val="auto"/>
        </w:rPr>
        <w:fldChar w:fldCharType="end"/>
      </w:r>
      <w:r w:rsidRPr="00D617FC">
        <w:rPr>
          <w:rFonts w:ascii="Arial" w:hAnsi="Arial" w:cs="Arial"/>
          <w:b w:val="0"/>
          <w:color w:val="auto"/>
          <w:lang w:val="pl-PL"/>
        </w:rPr>
        <w:t xml:space="preserve">. Bezrobotni według stażu pracy </w:t>
      </w:r>
      <w:bookmarkEnd w:id="82"/>
      <w:r w:rsidR="00112C4F">
        <w:rPr>
          <w:rFonts w:ascii="Arial" w:hAnsi="Arial" w:cs="Arial"/>
          <w:b w:val="0"/>
          <w:color w:val="auto"/>
          <w:lang w:val="pl-PL"/>
        </w:rPr>
        <w:t>w latach 2008 – 2011.</w:t>
      </w:r>
      <w:bookmarkEnd w:id="83"/>
    </w:p>
    <w:tbl>
      <w:tblPr>
        <w:tblStyle w:val="Kolorowalistaakcent6"/>
        <w:tblW w:w="0" w:type="auto"/>
        <w:tblLook w:val="04A0"/>
      </w:tblPr>
      <w:tblGrid>
        <w:gridCol w:w="1848"/>
        <w:gridCol w:w="808"/>
        <w:gridCol w:w="1193"/>
        <w:gridCol w:w="809"/>
        <w:gridCol w:w="1193"/>
        <w:gridCol w:w="809"/>
        <w:gridCol w:w="1193"/>
        <w:gridCol w:w="809"/>
        <w:gridCol w:w="1193"/>
      </w:tblGrid>
      <w:tr w:rsidR="003246B5" w:rsidRPr="007C1B30" w:rsidTr="000732B0">
        <w:trPr>
          <w:cnfStyle w:val="100000000000"/>
          <w:trHeight w:val="326"/>
        </w:trPr>
        <w:tc>
          <w:tcPr>
            <w:cnfStyle w:val="001000000000"/>
            <w:tcW w:w="0" w:type="auto"/>
            <w:vMerge w:val="restart"/>
            <w:tcBorders>
              <w:right w:val="single" w:sz="12" w:space="0" w:color="FFFFFF" w:themeColor="background1"/>
            </w:tcBorders>
            <w:vAlign w:val="center"/>
            <w:hideMark/>
          </w:tcPr>
          <w:p w:rsidR="003246B5" w:rsidRPr="007C1B30" w:rsidRDefault="003246B5" w:rsidP="003246B5">
            <w:pPr>
              <w:spacing w:line="360" w:lineRule="auto"/>
              <w:jc w:val="center"/>
              <w:rPr>
                <w:rFonts w:ascii="Calibri" w:hAnsi="Calibri"/>
                <w:b w:val="0"/>
                <w:bCs w:val="0"/>
              </w:rPr>
            </w:pPr>
            <w:r w:rsidRPr="007C1B30">
              <w:rPr>
                <w:rFonts w:ascii="Calibri" w:hAnsi="Calibri"/>
                <w:b w:val="0"/>
              </w:rPr>
              <w:t>Wyszczególnienie</w:t>
            </w:r>
          </w:p>
        </w:tc>
        <w:tc>
          <w:tcPr>
            <w:tcW w:w="0" w:type="auto"/>
            <w:gridSpan w:val="2"/>
            <w:tcBorders>
              <w:left w:val="single" w:sz="12" w:space="0" w:color="FFFFFF" w:themeColor="background1"/>
              <w:right w:val="single" w:sz="12" w:space="0" w:color="FFFFFF" w:themeColor="background1"/>
            </w:tcBorders>
          </w:tcPr>
          <w:p w:rsidR="003246B5" w:rsidRPr="003246B5" w:rsidRDefault="003246B5" w:rsidP="00D617FC">
            <w:pPr>
              <w:spacing w:line="360" w:lineRule="auto"/>
              <w:jc w:val="center"/>
              <w:cnfStyle w:val="100000000000"/>
              <w:rPr>
                <w:rFonts w:ascii="Calibri" w:hAnsi="Calibri"/>
                <w:b w:val="0"/>
              </w:rPr>
            </w:pPr>
            <w:r w:rsidRPr="003246B5">
              <w:rPr>
                <w:rFonts w:ascii="Calibri" w:hAnsi="Calibri"/>
                <w:b w:val="0"/>
              </w:rPr>
              <w:t>Rok 2008</w:t>
            </w:r>
          </w:p>
        </w:tc>
        <w:tc>
          <w:tcPr>
            <w:tcW w:w="0" w:type="auto"/>
            <w:gridSpan w:val="2"/>
            <w:tcBorders>
              <w:left w:val="single" w:sz="12" w:space="0" w:color="FFFFFF" w:themeColor="background1"/>
              <w:right w:val="single" w:sz="12" w:space="0" w:color="FFFFFF" w:themeColor="background1"/>
            </w:tcBorders>
          </w:tcPr>
          <w:p w:rsidR="003246B5" w:rsidRPr="003246B5" w:rsidRDefault="003246B5" w:rsidP="00D617FC">
            <w:pPr>
              <w:spacing w:line="360" w:lineRule="auto"/>
              <w:jc w:val="center"/>
              <w:cnfStyle w:val="100000000000"/>
              <w:rPr>
                <w:rFonts w:ascii="Calibri" w:hAnsi="Calibri"/>
                <w:b w:val="0"/>
              </w:rPr>
            </w:pPr>
            <w:r>
              <w:rPr>
                <w:rFonts w:ascii="Calibri" w:hAnsi="Calibri"/>
                <w:b w:val="0"/>
              </w:rPr>
              <w:t>Rok 2009</w:t>
            </w:r>
          </w:p>
        </w:tc>
        <w:tc>
          <w:tcPr>
            <w:tcW w:w="0" w:type="auto"/>
            <w:gridSpan w:val="2"/>
            <w:tcBorders>
              <w:left w:val="single" w:sz="12" w:space="0" w:color="FFFFFF" w:themeColor="background1"/>
              <w:right w:val="single" w:sz="12" w:space="0" w:color="FFFFFF" w:themeColor="background1"/>
            </w:tcBorders>
            <w:hideMark/>
          </w:tcPr>
          <w:p w:rsidR="003246B5" w:rsidRPr="007C1B30" w:rsidRDefault="003246B5" w:rsidP="00D617FC">
            <w:pPr>
              <w:spacing w:line="360" w:lineRule="auto"/>
              <w:jc w:val="center"/>
              <w:cnfStyle w:val="100000000000"/>
              <w:rPr>
                <w:rFonts w:ascii="Calibri" w:hAnsi="Calibri"/>
                <w:b w:val="0"/>
              </w:rPr>
            </w:pPr>
            <w:r w:rsidRPr="007C1B30">
              <w:rPr>
                <w:rFonts w:ascii="Calibri" w:hAnsi="Calibri"/>
                <w:b w:val="0"/>
              </w:rPr>
              <w:t>Rok 2010</w:t>
            </w:r>
          </w:p>
        </w:tc>
        <w:tc>
          <w:tcPr>
            <w:tcW w:w="0" w:type="auto"/>
            <w:gridSpan w:val="2"/>
            <w:tcBorders>
              <w:left w:val="single" w:sz="12" w:space="0" w:color="FFFFFF" w:themeColor="background1"/>
            </w:tcBorders>
            <w:hideMark/>
          </w:tcPr>
          <w:p w:rsidR="003246B5" w:rsidRPr="007C1B30" w:rsidRDefault="003246B5" w:rsidP="00D617FC">
            <w:pPr>
              <w:spacing w:line="360" w:lineRule="auto"/>
              <w:jc w:val="center"/>
              <w:cnfStyle w:val="100000000000"/>
              <w:rPr>
                <w:rFonts w:ascii="Calibri" w:hAnsi="Calibri"/>
                <w:b w:val="0"/>
              </w:rPr>
            </w:pPr>
            <w:r w:rsidRPr="007C1B30">
              <w:rPr>
                <w:rFonts w:ascii="Calibri" w:hAnsi="Calibri"/>
                <w:b w:val="0"/>
              </w:rPr>
              <w:t>Rok 2011</w:t>
            </w:r>
          </w:p>
        </w:tc>
      </w:tr>
      <w:tr w:rsidR="00E773BF" w:rsidRPr="007C1B30" w:rsidTr="000A7A89">
        <w:trPr>
          <w:cnfStyle w:val="000000100000"/>
          <w:trHeight w:val="512"/>
        </w:trPr>
        <w:tc>
          <w:tcPr>
            <w:cnfStyle w:val="001000000000"/>
            <w:tcW w:w="0" w:type="auto"/>
            <w:vMerge/>
            <w:hideMark/>
          </w:tcPr>
          <w:p w:rsidR="00E773BF" w:rsidRPr="007C1B30" w:rsidRDefault="00E773BF" w:rsidP="00D617FC">
            <w:pPr>
              <w:rPr>
                <w:rFonts w:ascii="Calibri" w:hAnsi="Calibri"/>
              </w:rPr>
            </w:pPr>
          </w:p>
        </w:tc>
        <w:tc>
          <w:tcPr>
            <w:tcW w:w="0" w:type="auto"/>
            <w:tcBorders>
              <w:right w:val="dotted" w:sz="4" w:space="0" w:color="auto"/>
            </w:tcBorders>
            <w:shd w:val="clear" w:color="auto" w:fill="D5D1D1" w:themeFill="accent6" w:themeFillTint="66"/>
          </w:tcPr>
          <w:p w:rsidR="00E773BF" w:rsidRPr="007C1B30" w:rsidRDefault="00E773BF" w:rsidP="00E773BF">
            <w:pPr>
              <w:spacing w:line="360" w:lineRule="auto"/>
              <w:jc w:val="center"/>
              <w:cnfStyle w:val="000000100000"/>
              <w:rPr>
                <w:rFonts w:ascii="Calibri" w:hAnsi="Calibri"/>
              </w:rPr>
            </w:pPr>
            <w:r w:rsidRPr="007C1B30">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tcPr>
          <w:p w:rsidR="00E773BF" w:rsidRPr="007C1B30" w:rsidRDefault="00E773BF" w:rsidP="00E773BF">
            <w:pPr>
              <w:spacing w:line="360" w:lineRule="auto"/>
              <w:jc w:val="center"/>
              <w:cnfStyle w:val="000000100000"/>
              <w:rPr>
                <w:rFonts w:ascii="Calibri" w:hAnsi="Calibri"/>
              </w:rPr>
            </w:pPr>
            <w:r w:rsidRPr="007C1B30">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tcPr>
          <w:p w:rsidR="00E773BF" w:rsidRPr="007C1B30" w:rsidRDefault="00E773BF" w:rsidP="00E773BF">
            <w:pPr>
              <w:spacing w:line="360" w:lineRule="auto"/>
              <w:jc w:val="center"/>
              <w:cnfStyle w:val="000000100000"/>
              <w:rPr>
                <w:rFonts w:ascii="Calibri" w:hAnsi="Calibri"/>
              </w:rPr>
            </w:pPr>
            <w:r w:rsidRPr="007C1B30">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tcPr>
          <w:p w:rsidR="00E773BF" w:rsidRPr="007C1B30" w:rsidRDefault="00E773BF" w:rsidP="00E773BF">
            <w:pPr>
              <w:spacing w:line="360" w:lineRule="auto"/>
              <w:jc w:val="center"/>
              <w:cnfStyle w:val="000000100000"/>
              <w:rPr>
                <w:rFonts w:ascii="Calibri" w:hAnsi="Calibri"/>
              </w:rPr>
            </w:pPr>
            <w:r w:rsidRPr="007C1B30">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Ilość osób</w:t>
            </w:r>
          </w:p>
        </w:tc>
        <w:tc>
          <w:tcPr>
            <w:tcW w:w="0" w:type="auto"/>
            <w:tcBorders>
              <w:lef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Struktura w %</w:t>
            </w:r>
          </w:p>
        </w:tc>
      </w:tr>
      <w:tr w:rsidR="00E773BF" w:rsidRPr="007C1B30" w:rsidTr="003246B5">
        <w:trPr>
          <w:trHeight w:val="397"/>
        </w:trPr>
        <w:tc>
          <w:tcPr>
            <w:cnfStyle w:val="001000000000"/>
            <w:tcW w:w="0" w:type="auto"/>
            <w:tcBorders>
              <w:right w:val="dotted" w:sz="4" w:space="0" w:color="auto"/>
            </w:tcBorders>
            <w:hideMark/>
          </w:tcPr>
          <w:p w:rsidR="00E773BF" w:rsidRPr="007C1B30" w:rsidRDefault="00E773BF" w:rsidP="00D617FC">
            <w:pPr>
              <w:spacing w:line="360" w:lineRule="auto"/>
              <w:jc w:val="right"/>
              <w:rPr>
                <w:rFonts w:ascii="Calibri" w:hAnsi="Calibri"/>
              </w:rPr>
            </w:pPr>
            <w:r w:rsidRPr="007C1B30">
              <w:rPr>
                <w:rFonts w:ascii="Calibri" w:hAnsi="Calibri"/>
              </w:rPr>
              <w:t>Bezrobotni ogółem</w:t>
            </w:r>
          </w:p>
        </w:tc>
        <w:tc>
          <w:tcPr>
            <w:tcW w:w="0" w:type="auto"/>
            <w:tcBorders>
              <w:right w:val="dotted" w:sz="4" w:space="0" w:color="auto"/>
            </w:tcBorders>
            <w:vAlign w:val="center"/>
          </w:tcPr>
          <w:p w:rsidR="00E773BF" w:rsidRPr="007C1B30" w:rsidRDefault="00E773BF" w:rsidP="003246B5">
            <w:pPr>
              <w:spacing w:line="360" w:lineRule="auto"/>
              <w:jc w:val="center"/>
              <w:cnfStyle w:val="000000000000"/>
              <w:rPr>
                <w:rFonts w:ascii="Calibri" w:hAnsi="Calibri"/>
                <w:b/>
              </w:rPr>
            </w:pPr>
            <w:r>
              <w:rPr>
                <w:rFonts w:ascii="Calibri" w:hAnsi="Calibri"/>
                <w:b/>
              </w:rPr>
              <w:t>2974</w:t>
            </w:r>
          </w:p>
        </w:tc>
        <w:tc>
          <w:tcPr>
            <w:tcW w:w="0" w:type="auto"/>
            <w:tcBorders>
              <w:left w:val="dotted" w:sz="4" w:space="0" w:color="auto"/>
              <w:right w:val="dotted" w:sz="4" w:space="0" w:color="auto"/>
            </w:tcBorders>
            <w:vAlign w:val="center"/>
          </w:tcPr>
          <w:p w:rsidR="00E773BF" w:rsidRPr="007C1B30" w:rsidRDefault="00E773BF" w:rsidP="003246B5">
            <w:pPr>
              <w:spacing w:line="360" w:lineRule="auto"/>
              <w:jc w:val="center"/>
              <w:cnfStyle w:val="000000000000"/>
              <w:rPr>
                <w:rFonts w:ascii="Calibri" w:hAnsi="Calibri"/>
                <w:b/>
              </w:rPr>
            </w:pPr>
            <w:r>
              <w:rPr>
                <w:rFonts w:ascii="Calibri" w:hAnsi="Calibri"/>
                <w:b/>
              </w:rPr>
              <w:t>100</w:t>
            </w:r>
            <w:r w:rsidR="00E83C6B">
              <w:rPr>
                <w:rFonts w:ascii="Calibri" w:hAnsi="Calibri"/>
                <w:b/>
              </w:rPr>
              <w:t>%</w:t>
            </w:r>
          </w:p>
        </w:tc>
        <w:tc>
          <w:tcPr>
            <w:tcW w:w="0" w:type="auto"/>
            <w:tcBorders>
              <w:right w:val="dotted" w:sz="4" w:space="0" w:color="auto"/>
            </w:tcBorders>
            <w:vAlign w:val="center"/>
          </w:tcPr>
          <w:p w:rsidR="00E773BF" w:rsidRPr="007C1B30" w:rsidRDefault="00E773BF" w:rsidP="003246B5">
            <w:pPr>
              <w:spacing w:line="360" w:lineRule="auto"/>
              <w:jc w:val="center"/>
              <w:cnfStyle w:val="000000000000"/>
              <w:rPr>
                <w:rFonts w:ascii="Calibri" w:hAnsi="Calibri"/>
                <w:b/>
              </w:rPr>
            </w:pPr>
            <w:r>
              <w:rPr>
                <w:rFonts w:ascii="Calibri" w:hAnsi="Calibri"/>
                <w:b/>
              </w:rPr>
              <w:t>3650</w:t>
            </w:r>
          </w:p>
        </w:tc>
        <w:tc>
          <w:tcPr>
            <w:tcW w:w="0" w:type="auto"/>
            <w:tcBorders>
              <w:left w:val="dotted" w:sz="4" w:space="0" w:color="auto"/>
              <w:right w:val="dotted" w:sz="4" w:space="0" w:color="auto"/>
            </w:tcBorders>
            <w:vAlign w:val="center"/>
          </w:tcPr>
          <w:p w:rsidR="00E773BF" w:rsidRPr="007C1B30" w:rsidRDefault="00E773BF" w:rsidP="003246B5">
            <w:pPr>
              <w:spacing w:line="360" w:lineRule="auto"/>
              <w:jc w:val="center"/>
              <w:cnfStyle w:val="000000000000"/>
              <w:rPr>
                <w:rFonts w:ascii="Calibri" w:hAnsi="Calibri"/>
                <w:b/>
              </w:rPr>
            </w:pPr>
            <w:r>
              <w:rPr>
                <w:rFonts w:ascii="Calibri" w:hAnsi="Calibri"/>
                <w:b/>
              </w:rPr>
              <w:t>100</w:t>
            </w:r>
            <w:r w:rsidR="00E83C6B">
              <w:rPr>
                <w:rFonts w:ascii="Calibri" w:hAnsi="Calibri"/>
                <w:b/>
              </w:rPr>
              <w:t>%</w:t>
            </w:r>
          </w:p>
        </w:tc>
        <w:tc>
          <w:tcPr>
            <w:tcW w:w="0" w:type="auto"/>
            <w:tcBorders>
              <w:left w:val="dotted" w:sz="4" w:space="0" w:color="auto"/>
              <w:right w:val="dotted" w:sz="4" w:space="0" w:color="auto"/>
            </w:tcBorders>
            <w:vAlign w:val="center"/>
            <w:hideMark/>
          </w:tcPr>
          <w:p w:rsidR="00E773BF" w:rsidRPr="007C1B30" w:rsidRDefault="00E773BF" w:rsidP="003246B5">
            <w:pPr>
              <w:spacing w:line="360" w:lineRule="auto"/>
              <w:jc w:val="center"/>
              <w:cnfStyle w:val="000000000000"/>
              <w:rPr>
                <w:rFonts w:ascii="Calibri" w:hAnsi="Calibri"/>
                <w:b/>
              </w:rPr>
            </w:pPr>
            <w:r w:rsidRPr="007C1B30">
              <w:rPr>
                <w:rFonts w:ascii="Calibri" w:hAnsi="Calibri"/>
                <w:b/>
              </w:rPr>
              <w:t>4177</w:t>
            </w:r>
          </w:p>
        </w:tc>
        <w:tc>
          <w:tcPr>
            <w:tcW w:w="0" w:type="auto"/>
            <w:tcBorders>
              <w:left w:val="dotted" w:sz="4" w:space="0" w:color="auto"/>
              <w:right w:val="dotted" w:sz="4" w:space="0" w:color="auto"/>
            </w:tcBorders>
            <w:vAlign w:val="center"/>
            <w:hideMark/>
          </w:tcPr>
          <w:p w:rsidR="00E773BF" w:rsidRPr="007C1B30" w:rsidRDefault="00E773BF" w:rsidP="003246B5">
            <w:pPr>
              <w:spacing w:line="360" w:lineRule="auto"/>
              <w:jc w:val="center"/>
              <w:cnfStyle w:val="000000000000"/>
              <w:rPr>
                <w:rFonts w:ascii="Calibri" w:hAnsi="Calibri"/>
                <w:b/>
              </w:rPr>
            </w:pPr>
            <w:r w:rsidRPr="007C1B30">
              <w:rPr>
                <w:rFonts w:ascii="Calibri" w:hAnsi="Calibri"/>
                <w:b/>
              </w:rPr>
              <w:t>100</w:t>
            </w:r>
            <w:r w:rsidR="00E83C6B">
              <w:rPr>
                <w:rFonts w:ascii="Calibri" w:hAnsi="Calibri"/>
                <w:b/>
              </w:rPr>
              <w:t>%</w:t>
            </w:r>
          </w:p>
        </w:tc>
        <w:tc>
          <w:tcPr>
            <w:tcW w:w="0" w:type="auto"/>
            <w:tcBorders>
              <w:left w:val="dotted" w:sz="4" w:space="0" w:color="auto"/>
              <w:right w:val="dotted" w:sz="4" w:space="0" w:color="auto"/>
            </w:tcBorders>
            <w:vAlign w:val="center"/>
            <w:hideMark/>
          </w:tcPr>
          <w:p w:rsidR="00E773BF" w:rsidRPr="007C1B30" w:rsidRDefault="00E773BF" w:rsidP="003246B5">
            <w:pPr>
              <w:spacing w:line="360" w:lineRule="auto"/>
              <w:jc w:val="center"/>
              <w:cnfStyle w:val="000000000000"/>
              <w:rPr>
                <w:rFonts w:ascii="Calibri" w:hAnsi="Calibri"/>
                <w:b/>
              </w:rPr>
            </w:pPr>
            <w:r w:rsidRPr="007C1B30">
              <w:rPr>
                <w:rFonts w:ascii="Calibri" w:hAnsi="Calibri"/>
                <w:b/>
              </w:rPr>
              <w:t>4479</w:t>
            </w:r>
          </w:p>
        </w:tc>
        <w:tc>
          <w:tcPr>
            <w:tcW w:w="0" w:type="auto"/>
            <w:tcBorders>
              <w:left w:val="dotted" w:sz="4" w:space="0" w:color="auto"/>
            </w:tcBorders>
            <w:vAlign w:val="center"/>
            <w:hideMark/>
          </w:tcPr>
          <w:p w:rsidR="00E773BF" w:rsidRPr="007C1B30" w:rsidRDefault="00E773BF" w:rsidP="003246B5">
            <w:pPr>
              <w:spacing w:line="360" w:lineRule="auto"/>
              <w:jc w:val="center"/>
              <w:cnfStyle w:val="000000000000"/>
              <w:rPr>
                <w:rFonts w:ascii="Calibri" w:hAnsi="Calibri"/>
                <w:b/>
              </w:rPr>
            </w:pPr>
            <w:r w:rsidRPr="007C1B30">
              <w:rPr>
                <w:rFonts w:ascii="Calibri" w:hAnsi="Calibri"/>
                <w:b/>
              </w:rPr>
              <w:t>100</w:t>
            </w:r>
            <w:r w:rsidR="00E83C6B">
              <w:rPr>
                <w:rFonts w:ascii="Calibri" w:hAnsi="Calibri"/>
                <w:b/>
              </w:rPr>
              <w:t>%</w:t>
            </w:r>
          </w:p>
        </w:tc>
      </w:tr>
      <w:tr w:rsidR="00E773BF" w:rsidRPr="00AF3F8A" w:rsidTr="00E773BF">
        <w:trPr>
          <w:cnfStyle w:val="000000100000"/>
          <w:trHeight w:val="356"/>
        </w:trPr>
        <w:tc>
          <w:tcPr>
            <w:cnfStyle w:val="001000000000"/>
            <w:tcW w:w="0" w:type="auto"/>
            <w:shd w:val="clear" w:color="auto" w:fill="D5D1D1" w:themeFill="accent6" w:themeFillTint="66"/>
          </w:tcPr>
          <w:p w:rsidR="00E773BF" w:rsidRDefault="00E773BF" w:rsidP="00D617FC">
            <w:pPr>
              <w:spacing w:line="360" w:lineRule="auto"/>
              <w:rPr>
                <w:rFonts w:ascii="Calibri" w:hAnsi="Calibri"/>
                <w:b w:val="0"/>
                <w:i/>
                <w:lang w:val="pl-PL"/>
              </w:rPr>
            </w:pPr>
            <w:r w:rsidRPr="007C1B30">
              <w:rPr>
                <w:rFonts w:ascii="Calibri" w:hAnsi="Calibri"/>
                <w:b w:val="0"/>
                <w:i/>
                <w:lang w:val="pl-PL"/>
              </w:rPr>
              <w:t>w tym ze stażem</w:t>
            </w:r>
          </w:p>
          <w:p w:rsidR="00E773BF" w:rsidRPr="007C1B30" w:rsidRDefault="00E773BF" w:rsidP="00D617FC">
            <w:pPr>
              <w:spacing w:line="360" w:lineRule="auto"/>
              <w:rPr>
                <w:rFonts w:ascii="Calibri" w:hAnsi="Calibri"/>
                <w:b w:val="0"/>
                <w:i/>
                <w:lang w:val="pl-PL"/>
              </w:rPr>
            </w:pPr>
            <w:r w:rsidRPr="007C1B30">
              <w:rPr>
                <w:rFonts w:ascii="Calibri" w:hAnsi="Calibri"/>
                <w:b w:val="0"/>
                <w:i/>
                <w:lang w:val="pl-PL"/>
              </w:rPr>
              <w:t xml:space="preserve"> pracy:</w:t>
            </w:r>
          </w:p>
        </w:tc>
        <w:tc>
          <w:tcPr>
            <w:tcW w:w="0" w:type="auto"/>
            <w:gridSpan w:val="8"/>
            <w:shd w:val="clear" w:color="auto" w:fill="D5D1D1" w:themeFill="accent6" w:themeFillTint="66"/>
          </w:tcPr>
          <w:p w:rsidR="00E773BF" w:rsidRPr="007C1B30" w:rsidRDefault="00E773BF" w:rsidP="00D617FC">
            <w:pPr>
              <w:spacing w:line="360" w:lineRule="auto"/>
              <w:cnfStyle w:val="000000100000"/>
              <w:rPr>
                <w:rFonts w:ascii="Calibri" w:hAnsi="Calibri"/>
                <w:bCs/>
                <w:i/>
                <w:lang w:val="pl-PL"/>
              </w:rPr>
            </w:pPr>
          </w:p>
        </w:tc>
      </w:tr>
      <w:tr w:rsidR="00E773BF" w:rsidRPr="007C1B30" w:rsidTr="00E773BF">
        <w:trPr>
          <w:trHeight w:val="397"/>
        </w:trPr>
        <w:tc>
          <w:tcPr>
            <w:cnfStyle w:val="001000000000"/>
            <w:tcW w:w="0" w:type="auto"/>
            <w:tcBorders>
              <w:right w:val="dotted" w:sz="4" w:space="0" w:color="auto"/>
            </w:tcBorders>
            <w:hideMark/>
          </w:tcPr>
          <w:p w:rsidR="00E773BF" w:rsidRPr="007C1B30" w:rsidRDefault="00E773BF" w:rsidP="00D617FC">
            <w:pPr>
              <w:spacing w:line="360" w:lineRule="auto"/>
              <w:rPr>
                <w:rFonts w:ascii="Calibri" w:hAnsi="Calibri"/>
                <w:b w:val="0"/>
              </w:rPr>
            </w:pPr>
            <w:r w:rsidRPr="007C1B30">
              <w:rPr>
                <w:rFonts w:ascii="Calibri" w:hAnsi="Calibri"/>
                <w:b w:val="0"/>
              </w:rPr>
              <w:t>do 1 roku</w:t>
            </w:r>
          </w:p>
        </w:tc>
        <w:tc>
          <w:tcPr>
            <w:tcW w:w="0" w:type="auto"/>
            <w:tcBorders>
              <w:right w:val="dotted" w:sz="4" w:space="0" w:color="auto"/>
            </w:tcBorders>
          </w:tcPr>
          <w:p w:rsidR="00E773BF" w:rsidRPr="007C1B30" w:rsidRDefault="003246B5" w:rsidP="00D617FC">
            <w:pPr>
              <w:spacing w:line="360" w:lineRule="auto"/>
              <w:jc w:val="center"/>
              <w:cnfStyle w:val="000000000000"/>
              <w:rPr>
                <w:rFonts w:ascii="Calibri" w:hAnsi="Calibri"/>
              </w:rPr>
            </w:pPr>
            <w:r>
              <w:rPr>
                <w:rFonts w:ascii="Calibri" w:hAnsi="Calibri"/>
              </w:rPr>
              <w:t>380</w:t>
            </w:r>
          </w:p>
        </w:tc>
        <w:tc>
          <w:tcPr>
            <w:tcW w:w="0" w:type="auto"/>
            <w:tcBorders>
              <w:left w:val="dotted" w:sz="4" w:space="0" w:color="auto"/>
              <w:right w:val="dotted" w:sz="4" w:space="0" w:color="auto"/>
            </w:tcBorders>
          </w:tcPr>
          <w:p w:rsidR="00E773BF" w:rsidRPr="007C1B30" w:rsidRDefault="00112C4F" w:rsidP="00D617FC">
            <w:pPr>
              <w:spacing w:line="360" w:lineRule="auto"/>
              <w:jc w:val="center"/>
              <w:cnfStyle w:val="000000000000"/>
              <w:rPr>
                <w:rFonts w:ascii="Calibri" w:hAnsi="Calibri"/>
              </w:rPr>
            </w:pPr>
            <w:r>
              <w:rPr>
                <w:rFonts w:ascii="Calibri" w:hAnsi="Calibri"/>
              </w:rPr>
              <w:t>12,8%</w:t>
            </w:r>
          </w:p>
        </w:tc>
        <w:tc>
          <w:tcPr>
            <w:tcW w:w="0" w:type="auto"/>
            <w:tcBorders>
              <w:right w:val="dotted" w:sz="4" w:space="0" w:color="auto"/>
            </w:tcBorders>
          </w:tcPr>
          <w:p w:rsidR="00E773BF" w:rsidRPr="007C1B30" w:rsidRDefault="007F382C" w:rsidP="00D617FC">
            <w:pPr>
              <w:spacing w:line="360" w:lineRule="auto"/>
              <w:jc w:val="center"/>
              <w:cnfStyle w:val="000000000000"/>
              <w:rPr>
                <w:rFonts w:ascii="Calibri" w:hAnsi="Calibri"/>
              </w:rPr>
            </w:pPr>
            <w:r>
              <w:rPr>
                <w:rFonts w:ascii="Calibri" w:hAnsi="Calibri"/>
              </w:rPr>
              <w:t>496</w:t>
            </w:r>
          </w:p>
        </w:tc>
        <w:tc>
          <w:tcPr>
            <w:tcW w:w="0" w:type="auto"/>
            <w:tcBorders>
              <w:left w:val="dotted" w:sz="4" w:space="0" w:color="auto"/>
              <w:right w:val="dotted" w:sz="4" w:space="0" w:color="auto"/>
            </w:tcBorders>
          </w:tcPr>
          <w:p w:rsidR="00E773BF" w:rsidRPr="007C1B30" w:rsidRDefault="007F382C" w:rsidP="00D617FC">
            <w:pPr>
              <w:spacing w:line="360" w:lineRule="auto"/>
              <w:jc w:val="center"/>
              <w:cnfStyle w:val="000000000000"/>
              <w:rPr>
                <w:rFonts w:ascii="Calibri" w:hAnsi="Calibri"/>
              </w:rPr>
            </w:pPr>
            <w:r>
              <w:rPr>
                <w:rFonts w:ascii="Calibri" w:hAnsi="Calibri"/>
              </w:rPr>
              <w:t>13,6%</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575</w:t>
            </w:r>
          </w:p>
        </w:tc>
        <w:tc>
          <w:tcPr>
            <w:tcW w:w="0" w:type="auto"/>
            <w:tcBorders>
              <w:left w:val="dotted" w:sz="4" w:space="0" w:color="auto"/>
              <w:right w:val="dotted" w:sz="4" w:space="0" w:color="auto"/>
            </w:tcBorders>
            <w:hideMark/>
          </w:tcPr>
          <w:p w:rsidR="00E773BF" w:rsidRPr="007C1B30" w:rsidRDefault="00E773BF" w:rsidP="00E83C6B">
            <w:pPr>
              <w:spacing w:line="360" w:lineRule="auto"/>
              <w:jc w:val="center"/>
              <w:cnfStyle w:val="000000000000"/>
              <w:rPr>
                <w:rFonts w:ascii="Calibri" w:hAnsi="Calibri"/>
              </w:rPr>
            </w:pPr>
            <w:r w:rsidRPr="007C1B30">
              <w:rPr>
                <w:rFonts w:ascii="Calibri" w:hAnsi="Calibri"/>
              </w:rPr>
              <w:t>13,</w:t>
            </w:r>
            <w:r w:rsidR="00E83C6B">
              <w:rPr>
                <w:rFonts w:ascii="Calibri" w:hAnsi="Calibri"/>
              </w:rPr>
              <w:t>8</w:t>
            </w:r>
            <w:r w:rsidR="00037B0D">
              <w:rPr>
                <w:rFonts w:ascii="Calibri" w:hAnsi="Calibri"/>
              </w:rPr>
              <w:t>%</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621</w:t>
            </w:r>
          </w:p>
        </w:tc>
        <w:tc>
          <w:tcPr>
            <w:tcW w:w="0" w:type="auto"/>
            <w:tcBorders>
              <w:lef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13,8</w:t>
            </w:r>
            <w:r w:rsidR="00037B0D">
              <w:rPr>
                <w:rFonts w:ascii="Calibri" w:hAnsi="Calibri"/>
              </w:rPr>
              <w:t>%</w:t>
            </w:r>
          </w:p>
        </w:tc>
      </w:tr>
      <w:tr w:rsidR="00E773BF" w:rsidRPr="007C1B30" w:rsidTr="00E773BF">
        <w:trPr>
          <w:cnfStyle w:val="000000100000"/>
          <w:trHeight w:val="397"/>
        </w:trPr>
        <w:tc>
          <w:tcPr>
            <w:cnfStyle w:val="001000000000"/>
            <w:tcW w:w="0" w:type="auto"/>
            <w:tcBorders>
              <w:right w:val="dotted" w:sz="4" w:space="0" w:color="auto"/>
            </w:tcBorders>
            <w:shd w:val="clear" w:color="auto" w:fill="D5D1D1" w:themeFill="accent6" w:themeFillTint="66"/>
            <w:hideMark/>
          </w:tcPr>
          <w:p w:rsidR="00E773BF" w:rsidRPr="007C1B30" w:rsidRDefault="00E773BF" w:rsidP="00D617FC">
            <w:pPr>
              <w:spacing w:line="360" w:lineRule="auto"/>
              <w:rPr>
                <w:rFonts w:ascii="Calibri" w:hAnsi="Calibri"/>
                <w:b w:val="0"/>
              </w:rPr>
            </w:pPr>
            <w:r w:rsidRPr="007C1B30">
              <w:rPr>
                <w:rFonts w:ascii="Calibri" w:hAnsi="Calibri"/>
                <w:b w:val="0"/>
              </w:rPr>
              <w:t xml:space="preserve"> 1-5 lat</w:t>
            </w:r>
          </w:p>
        </w:tc>
        <w:tc>
          <w:tcPr>
            <w:tcW w:w="0" w:type="auto"/>
            <w:tcBorders>
              <w:right w:val="dotted" w:sz="4" w:space="0" w:color="auto"/>
            </w:tcBorders>
            <w:shd w:val="clear" w:color="auto" w:fill="D5D1D1" w:themeFill="accent6" w:themeFillTint="66"/>
          </w:tcPr>
          <w:p w:rsidR="00E773BF" w:rsidRPr="007C1B30" w:rsidRDefault="003246B5" w:rsidP="00D617FC">
            <w:pPr>
              <w:spacing w:line="360" w:lineRule="auto"/>
              <w:jc w:val="center"/>
              <w:cnfStyle w:val="000000100000"/>
              <w:rPr>
                <w:rFonts w:ascii="Calibri" w:hAnsi="Calibri"/>
              </w:rPr>
            </w:pPr>
            <w:r>
              <w:rPr>
                <w:rFonts w:ascii="Calibri" w:hAnsi="Calibri"/>
              </w:rPr>
              <w:t>597</w:t>
            </w:r>
          </w:p>
        </w:tc>
        <w:tc>
          <w:tcPr>
            <w:tcW w:w="0" w:type="auto"/>
            <w:tcBorders>
              <w:left w:val="dotted" w:sz="4" w:space="0" w:color="auto"/>
              <w:right w:val="dotted" w:sz="4" w:space="0" w:color="auto"/>
            </w:tcBorders>
            <w:shd w:val="clear" w:color="auto" w:fill="D5D1D1" w:themeFill="accent6" w:themeFillTint="66"/>
          </w:tcPr>
          <w:p w:rsidR="00E773BF" w:rsidRPr="007C1B30" w:rsidRDefault="00112C4F" w:rsidP="00D617FC">
            <w:pPr>
              <w:spacing w:line="360" w:lineRule="auto"/>
              <w:jc w:val="center"/>
              <w:cnfStyle w:val="000000100000"/>
              <w:rPr>
                <w:rFonts w:ascii="Calibri" w:hAnsi="Calibri"/>
              </w:rPr>
            </w:pPr>
            <w:r>
              <w:rPr>
                <w:rFonts w:ascii="Calibri" w:hAnsi="Calibri"/>
              </w:rPr>
              <w:t>20,1%</w:t>
            </w:r>
          </w:p>
        </w:tc>
        <w:tc>
          <w:tcPr>
            <w:tcW w:w="0" w:type="auto"/>
            <w:tcBorders>
              <w:right w:val="dotted" w:sz="4" w:space="0" w:color="auto"/>
            </w:tcBorders>
            <w:shd w:val="clear" w:color="auto" w:fill="D5D1D1" w:themeFill="accent6" w:themeFillTint="66"/>
          </w:tcPr>
          <w:p w:rsidR="00E773BF" w:rsidRPr="007C1B30" w:rsidRDefault="007F382C" w:rsidP="00D617FC">
            <w:pPr>
              <w:spacing w:line="360" w:lineRule="auto"/>
              <w:jc w:val="center"/>
              <w:cnfStyle w:val="000000100000"/>
              <w:rPr>
                <w:rFonts w:ascii="Calibri" w:hAnsi="Calibri"/>
              </w:rPr>
            </w:pPr>
            <w:r>
              <w:rPr>
                <w:rFonts w:ascii="Calibri" w:hAnsi="Calibri"/>
              </w:rPr>
              <w:t>775</w:t>
            </w:r>
          </w:p>
        </w:tc>
        <w:tc>
          <w:tcPr>
            <w:tcW w:w="0" w:type="auto"/>
            <w:tcBorders>
              <w:left w:val="dotted" w:sz="4" w:space="0" w:color="auto"/>
              <w:right w:val="dotted" w:sz="4" w:space="0" w:color="auto"/>
            </w:tcBorders>
            <w:shd w:val="clear" w:color="auto" w:fill="D5D1D1" w:themeFill="accent6" w:themeFillTint="66"/>
          </w:tcPr>
          <w:p w:rsidR="00E773BF" w:rsidRPr="007C1B30" w:rsidRDefault="00E83C6B" w:rsidP="00D617FC">
            <w:pPr>
              <w:spacing w:line="360" w:lineRule="auto"/>
              <w:jc w:val="center"/>
              <w:cnfStyle w:val="000000100000"/>
              <w:rPr>
                <w:rFonts w:ascii="Calibri" w:hAnsi="Calibri"/>
              </w:rPr>
            </w:pPr>
            <w:r>
              <w:rPr>
                <w:rFonts w:ascii="Calibri" w:hAnsi="Calibri"/>
              </w:rPr>
              <w:t>21,2%</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910</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037B0D">
            <w:pPr>
              <w:spacing w:line="360" w:lineRule="auto"/>
              <w:jc w:val="center"/>
              <w:cnfStyle w:val="000000100000"/>
              <w:rPr>
                <w:rFonts w:ascii="Calibri" w:hAnsi="Calibri"/>
              </w:rPr>
            </w:pPr>
            <w:r w:rsidRPr="007C1B30">
              <w:rPr>
                <w:rFonts w:ascii="Calibri" w:hAnsi="Calibri"/>
              </w:rPr>
              <w:t>21,</w:t>
            </w:r>
            <w:r w:rsidR="00037B0D">
              <w:rPr>
                <w:rFonts w:ascii="Calibri" w:hAnsi="Calibri"/>
              </w:rPr>
              <w:t>8%</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926</w:t>
            </w:r>
          </w:p>
        </w:tc>
        <w:tc>
          <w:tcPr>
            <w:tcW w:w="0" w:type="auto"/>
            <w:tcBorders>
              <w:lef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20,</w:t>
            </w:r>
            <w:r w:rsidR="00037B0D">
              <w:rPr>
                <w:rFonts w:ascii="Calibri" w:hAnsi="Calibri"/>
              </w:rPr>
              <w:t>7%</w:t>
            </w:r>
          </w:p>
        </w:tc>
      </w:tr>
      <w:tr w:rsidR="00E773BF" w:rsidRPr="007C1B30" w:rsidTr="00E773BF">
        <w:trPr>
          <w:trHeight w:val="397"/>
        </w:trPr>
        <w:tc>
          <w:tcPr>
            <w:cnfStyle w:val="001000000000"/>
            <w:tcW w:w="0" w:type="auto"/>
            <w:tcBorders>
              <w:right w:val="dotted" w:sz="4" w:space="0" w:color="auto"/>
            </w:tcBorders>
            <w:hideMark/>
          </w:tcPr>
          <w:p w:rsidR="00E773BF" w:rsidRPr="007C1B30" w:rsidRDefault="00E773BF" w:rsidP="00D617FC">
            <w:pPr>
              <w:spacing w:line="360" w:lineRule="auto"/>
              <w:rPr>
                <w:rFonts w:ascii="Calibri" w:hAnsi="Calibri"/>
                <w:b w:val="0"/>
              </w:rPr>
            </w:pPr>
            <w:r w:rsidRPr="007C1B30">
              <w:rPr>
                <w:rFonts w:ascii="Calibri" w:hAnsi="Calibri"/>
                <w:b w:val="0"/>
              </w:rPr>
              <w:t xml:space="preserve"> 5-10 lat</w:t>
            </w:r>
          </w:p>
        </w:tc>
        <w:tc>
          <w:tcPr>
            <w:tcW w:w="0" w:type="auto"/>
            <w:tcBorders>
              <w:right w:val="dotted" w:sz="4" w:space="0" w:color="auto"/>
            </w:tcBorders>
          </w:tcPr>
          <w:p w:rsidR="00E773BF" w:rsidRPr="007C1B30" w:rsidRDefault="003246B5" w:rsidP="00D617FC">
            <w:pPr>
              <w:spacing w:line="360" w:lineRule="auto"/>
              <w:jc w:val="center"/>
              <w:cnfStyle w:val="000000000000"/>
              <w:rPr>
                <w:rFonts w:ascii="Calibri" w:hAnsi="Calibri"/>
              </w:rPr>
            </w:pPr>
            <w:r>
              <w:rPr>
                <w:rFonts w:ascii="Calibri" w:hAnsi="Calibri"/>
              </w:rPr>
              <w:t>414</w:t>
            </w:r>
          </w:p>
        </w:tc>
        <w:tc>
          <w:tcPr>
            <w:tcW w:w="0" w:type="auto"/>
            <w:tcBorders>
              <w:left w:val="dotted" w:sz="4" w:space="0" w:color="auto"/>
              <w:right w:val="dotted" w:sz="4" w:space="0" w:color="auto"/>
            </w:tcBorders>
          </w:tcPr>
          <w:p w:rsidR="00E773BF" w:rsidRPr="007C1B30" w:rsidRDefault="00112C4F" w:rsidP="00D617FC">
            <w:pPr>
              <w:spacing w:line="360" w:lineRule="auto"/>
              <w:jc w:val="center"/>
              <w:cnfStyle w:val="000000000000"/>
              <w:rPr>
                <w:rFonts w:ascii="Calibri" w:hAnsi="Calibri"/>
              </w:rPr>
            </w:pPr>
            <w:r>
              <w:rPr>
                <w:rFonts w:ascii="Calibri" w:hAnsi="Calibri"/>
              </w:rPr>
              <w:t>13,9%</w:t>
            </w:r>
          </w:p>
        </w:tc>
        <w:tc>
          <w:tcPr>
            <w:tcW w:w="0" w:type="auto"/>
            <w:tcBorders>
              <w:right w:val="dotted" w:sz="4" w:space="0" w:color="auto"/>
            </w:tcBorders>
          </w:tcPr>
          <w:p w:rsidR="00E773BF" w:rsidRPr="007C1B30" w:rsidRDefault="007F382C" w:rsidP="00D617FC">
            <w:pPr>
              <w:spacing w:line="360" w:lineRule="auto"/>
              <w:jc w:val="center"/>
              <w:cnfStyle w:val="000000000000"/>
              <w:rPr>
                <w:rFonts w:ascii="Calibri" w:hAnsi="Calibri"/>
              </w:rPr>
            </w:pPr>
            <w:r>
              <w:rPr>
                <w:rFonts w:ascii="Calibri" w:hAnsi="Calibri"/>
              </w:rPr>
              <w:t>528</w:t>
            </w:r>
          </w:p>
        </w:tc>
        <w:tc>
          <w:tcPr>
            <w:tcW w:w="0" w:type="auto"/>
            <w:tcBorders>
              <w:left w:val="dotted" w:sz="4" w:space="0" w:color="auto"/>
              <w:right w:val="dotted" w:sz="4" w:space="0" w:color="auto"/>
            </w:tcBorders>
          </w:tcPr>
          <w:p w:rsidR="00E773BF" w:rsidRPr="007C1B30" w:rsidRDefault="00E83C6B" w:rsidP="00D617FC">
            <w:pPr>
              <w:spacing w:line="360" w:lineRule="auto"/>
              <w:jc w:val="center"/>
              <w:cnfStyle w:val="000000000000"/>
              <w:rPr>
                <w:rFonts w:ascii="Calibri" w:hAnsi="Calibri"/>
              </w:rPr>
            </w:pPr>
            <w:r>
              <w:rPr>
                <w:rFonts w:ascii="Calibri" w:hAnsi="Calibri"/>
              </w:rPr>
              <w:t>14,5%</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624</w:t>
            </w:r>
          </w:p>
        </w:tc>
        <w:tc>
          <w:tcPr>
            <w:tcW w:w="0" w:type="auto"/>
            <w:tcBorders>
              <w:left w:val="dotted" w:sz="4" w:space="0" w:color="auto"/>
              <w:right w:val="dotted" w:sz="4" w:space="0" w:color="auto"/>
            </w:tcBorders>
            <w:hideMark/>
          </w:tcPr>
          <w:p w:rsidR="00E773BF" w:rsidRPr="007C1B30" w:rsidRDefault="00E773BF" w:rsidP="00037B0D">
            <w:pPr>
              <w:spacing w:line="360" w:lineRule="auto"/>
              <w:jc w:val="center"/>
              <w:cnfStyle w:val="000000000000"/>
              <w:rPr>
                <w:rFonts w:ascii="Calibri" w:hAnsi="Calibri"/>
              </w:rPr>
            </w:pPr>
            <w:r w:rsidRPr="007C1B30">
              <w:rPr>
                <w:rFonts w:ascii="Calibri" w:hAnsi="Calibri"/>
              </w:rPr>
              <w:t>14,9</w:t>
            </w:r>
            <w:r w:rsidR="00037B0D">
              <w:rPr>
                <w:rFonts w:ascii="Calibri" w:hAnsi="Calibri"/>
              </w:rPr>
              <w:t>%</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673</w:t>
            </w:r>
          </w:p>
        </w:tc>
        <w:tc>
          <w:tcPr>
            <w:tcW w:w="0" w:type="auto"/>
            <w:tcBorders>
              <w:lef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15,0</w:t>
            </w:r>
            <w:r w:rsidR="00037B0D">
              <w:rPr>
                <w:rFonts w:ascii="Calibri" w:hAnsi="Calibri"/>
              </w:rPr>
              <w:t>%</w:t>
            </w:r>
          </w:p>
        </w:tc>
      </w:tr>
      <w:tr w:rsidR="00E773BF" w:rsidRPr="007C1B30" w:rsidTr="00E773BF">
        <w:trPr>
          <w:cnfStyle w:val="000000100000"/>
          <w:trHeight w:val="397"/>
        </w:trPr>
        <w:tc>
          <w:tcPr>
            <w:cnfStyle w:val="001000000000"/>
            <w:tcW w:w="0" w:type="auto"/>
            <w:tcBorders>
              <w:right w:val="dotted" w:sz="4" w:space="0" w:color="auto"/>
            </w:tcBorders>
            <w:shd w:val="clear" w:color="auto" w:fill="D5D1D1" w:themeFill="accent6" w:themeFillTint="66"/>
            <w:hideMark/>
          </w:tcPr>
          <w:p w:rsidR="00E773BF" w:rsidRPr="007C1B30" w:rsidRDefault="00E773BF" w:rsidP="00D617FC">
            <w:pPr>
              <w:spacing w:line="360" w:lineRule="auto"/>
              <w:rPr>
                <w:rFonts w:ascii="Calibri" w:hAnsi="Calibri"/>
                <w:b w:val="0"/>
              </w:rPr>
            </w:pPr>
            <w:r w:rsidRPr="007C1B30">
              <w:rPr>
                <w:rFonts w:ascii="Calibri" w:hAnsi="Calibri"/>
                <w:b w:val="0"/>
              </w:rPr>
              <w:t>10-20 lat</w:t>
            </w:r>
          </w:p>
        </w:tc>
        <w:tc>
          <w:tcPr>
            <w:tcW w:w="0" w:type="auto"/>
            <w:tcBorders>
              <w:right w:val="dotted" w:sz="4" w:space="0" w:color="auto"/>
            </w:tcBorders>
            <w:shd w:val="clear" w:color="auto" w:fill="D5D1D1" w:themeFill="accent6" w:themeFillTint="66"/>
          </w:tcPr>
          <w:p w:rsidR="00E773BF" w:rsidRPr="007C1B30" w:rsidRDefault="003246B5" w:rsidP="00D617FC">
            <w:pPr>
              <w:spacing w:line="360" w:lineRule="auto"/>
              <w:jc w:val="center"/>
              <w:cnfStyle w:val="000000100000"/>
              <w:rPr>
                <w:rFonts w:ascii="Calibri" w:hAnsi="Calibri"/>
              </w:rPr>
            </w:pPr>
            <w:r>
              <w:rPr>
                <w:rFonts w:ascii="Calibri" w:hAnsi="Calibri"/>
              </w:rPr>
              <w:t>458</w:t>
            </w:r>
          </w:p>
        </w:tc>
        <w:tc>
          <w:tcPr>
            <w:tcW w:w="0" w:type="auto"/>
            <w:tcBorders>
              <w:left w:val="dotted" w:sz="4" w:space="0" w:color="auto"/>
              <w:right w:val="dotted" w:sz="4" w:space="0" w:color="auto"/>
            </w:tcBorders>
            <w:shd w:val="clear" w:color="auto" w:fill="D5D1D1" w:themeFill="accent6" w:themeFillTint="66"/>
          </w:tcPr>
          <w:p w:rsidR="00E773BF" w:rsidRPr="007C1B30" w:rsidRDefault="00112C4F" w:rsidP="00D617FC">
            <w:pPr>
              <w:spacing w:line="360" w:lineRule="auto"/>
              <w:jc w:val="center"/>
              <w:cnfStyle w:val="000000100000"/>
              <w:rPr>
                <w:rFonts w:ascii="Calibri" w:hAnsi="Calibri"/>
              </w:rPr>
            </w:pPr>
            <w:r>
              <w:rPr>
                <w:rFonts w:ascii="Calibri" w:hAnsi="Calibri"/>
              </w:rPr>
              <w:t>15,4%</w:t>
            </w:r>
          </w:p>
        </w:tc>
        <w:tc>
          <w:tcPr>
            <w:tcW w:w="0" w:type="auto"/>
            <w:tcBorders>
              <w:right w:val="dotted" w:sz="4" w:space="0" w:color="auto"/>
            </w:tcBorders>
            <w:shd w:val="clear" w:color="auto" w:fill="D5D1D1" w:themeFill="accent6" w:themeFillTint="66"/>
          </w:tcPr>
          <w:p w:rsidR="00E773BF" w:rsidRPr="007C1B30" w:rsidRDefault="007F382C" w:rsidP="00D617FC">
            <w:pPr>
              <w:spacing w:line="360" w:lineRule="auto"/>
              <w:jc w:val="center"/>
              <w:cnfStyle w:val="000000100000"/>
              <w:rPr>
                <w:rFonts w:ascii="Calibri" w:hAnsi="Calibri"/>
              </w:rPr>
            </w:pPr>
            <w:r>
              <w:rPr>
                <w:rFonts w:ascii="Calibri" w:hAnsi="Calibri"/>
              </w:rPr>
              <w:t>565</w:t>
            </w:r>
          </w:p>
        </w:tc>
        <w:tc>
          <w:tcPr>
            <w:tcW w:w="0" w:type="auto"/>
            <w:tcBorders>
              <w:left w:val="dotted" w:sz="4" w:space="0" w:color="auto"/>
              <w:right w:val="dotted" w:sz="4" w:space="0" w:color="auto"/>
            </w:tcBorders>
            <w:shd w:val="clear" w:color="auto" w:fill="D5D1D1" w:themeFill="accent6" w:themeFillTint="66"/>
          </w:tcPr>
          <w:p w:rsidR="00E773BF" w:rsidRPr="007C1B30" w:rsidRDefault="00E83C6B" w:rsidP="00D617FC">
            <w:pPr>
              <w:spacing w:line="360" w:lineRule="auto"/>
              <w:jc w:val="center"/>
              <w:cnfStyle w:val="000000100000"/>
              <w:rPr>
                <w:rFonts w:ascii="Calibri" w:hAnsi="Calibri"/>
              </w:rPr>
            </w:pPr>
            <w:r>
              <w:rPr>
                <w:rFonts w:ascii="Calibri" w:hAnsi="Calibri"/>
              </w:rPr>
              <w:t>15,5%</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653</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037B0D">
            <w:pPr>
              <w:spacing w:line="360" w:lineRule="auto"/>
              <w:jc w:val="center"/>
              <w:cnfStyle w:val="000000100000"/>
              <w:rPr>
                <w:rFonts w:ascii="Calibri" w:hAnsi="Calibri"/>
              </w:rPr>
            </w:pPr>
            <w:r w:rsidRPr="007C1B30">
              <w:rPr>
                <w:rFonts w:ascii="Calibri" w:hAnsi="Calibri"/>
              </w:rPr>
              <w:t>15,6</w:t>
            </w:r>
            <w:r w:rsidR="00037B0D">
              <w:rPr>
                <w:rFonts w:ascii="Calibri" w:hAnsi="Calibri"/>
              </w:rPr>
              <w:t>%</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735</w:t>
            </w:r>
          </w:p>
        </w:tc>
        <w:tc>
          <w:tcPr>
            <w:tcW w:w="0" w:type="auto"/>
            <w:tcBorders>
              <w:lef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16,4</w:t>
            </w:r>
            <w:r w:rsidR="00037B0D">
              <w:rPr>
                <w:rFonts w:ascii="Calibri" w:hAnsi="Calibri"/>
              </w:rPr>
              <w:t>%</w:t>
            </w:r>
          </w:p>
        </w:tc>
      </w:tr>
      <w:tr w:rsidR="00E773BF" w:rsidRPr="007C1B30" w:rsidTr="00E773BF">
        <w:trPr>
          <w:trHeight w:val="397"/>
        </w:trPr>
        <w:tc>
          <w:tcPr>
            <w:cnfStyle w:val="001000000000"/>
            <w:tcW w:w="0" w:type="auto"/>
            <w:tcBorders>
              <w:right w:val="dotted" w:sz="4" w:space="0" w:color="auto"/>
            </w:tcBorders>
            <w:hideMark/>
          </w:tcPr>
          <w:p w:rsidR="00E773BF" w:rsidRPr="007C1B30" w:rsidRDefault="00E773BF" w:rsidP="00D617FC">
            <w:pPr>
              <w:spacing w:line="360" w:lineRule="auto"/>
              <w:rPr>
                <w:rFonts w:ascii="Calibri" w:hAnsi="Calibri"/>
                <w:b w:val="0"/>
              </w:rPr>
            </w:pPr>
            <w:r w:rsidRPr="007C1B30">
              <w:rPr>
                <w:rFonts w:ascii="Calibri" w:hAnsi="Calibri"/>
                <w:b w:val="0"/>
              </w:rPr>
              <w:t>20-30 lat</w:t>
            </w:r>
          </w:p>
        </w:tc>
        <w:tc>
          <w:tcPr>
            <w:tcW w:w="0" w:type="auto"/>
            <w:tcBorders>
              <w:right w:val="dotted" w:sz="4" w:space="0" w:color="auto"/>
            </w:tcBorders>
          </w:tcPr>
          <w:p w:rsidR="00E773BF" w:rsidRPr="007C1B30" w:rsidRDefault="003246B5" w:rsidP="00D617FC">
            <w:pPr>
              <w:spacing w:line="360" w:lineRule="auto"/>
              <w:jc w:val="center"/>
              <w:cnfStyle w:val="000000000000"/>
              <w:rPr>
                <w:rFonts w:ascii="Calibri" w:hAnsi="Calibri"/>
              </w:rPr>
            </w:pPr>
            <w:r>
              <w:rPr>
                <w:rFonts w:ascii="Calibri" w:hAnsi="Calibri"/>
              </w:rPr>
              <w:t>416</w:t>
            </w:r>
          </w:p>
        </w:tc>
        <w:tc>
          <w:tcPr>
            <w:tcW w:w="0" w:type="auto"/>
            <w:tcBorders>
              <w:left w:val="dotted" w:sz="4" w:space="0" w:color="auto"/>
              <w:right w:val="dotted" w:sz="4" w:space="0" w:color="auto"/>
            </w:tcBorders>
          </w:tcPr>
          <w:p w:rsidR="00E773BF" w:rsidRPr="007C1B30" w:rsidRDefault="00112C4F" w:rsidP="00D617FC">
            <w:pPr>
              <w:spacing w:line="360" w:lineRule="auto"/>
              <w:jc w:val="center"/>
              <w:cnfStyle w:val="000000000000"/>
              <w:rPr>
                <w:rFonts w:ascii="Calibri" w:hAnsi="Calibri"/>
              </w:rPr>
            </w:pPr>
            <w:r>
              <w:rPr>
                <w:rFonts w:ascii="Calibri" w:hAnsi="Calibri"/>
              </w:rPr>
              <w:t>14,0%</w:t>
            </w:r>
          </w:p>
        </w:tc>
        <w:tc>
          <w:tcPr>
            <w:tcW w:w="0" w:type="auto"/>
            <w:tcBorders>
              <w:right w:val="dotted" w:sz="4" w:space="0" w:color="auto"/>
            </w:tcBorders>
          </w:tcPr>
          <w:p w:rsidR="00E773BF" w:rsidRPr="007C1B30" w:rsidRDefault="007F382C" w:rsidP="00D617FC">
            <w:pPr>
              <w:spacing w:line="360" w:lineRule="auto"/>
              <w:jc w:val="center"/>
              <w:cnfStyle w:val="000000000000"/>
              <w:rPr>
                <w:rFonts w:ascii="Calibri" w:hAnsi="Calibri"/>
              </w:rPr>
            </w:pPr>
            <w:r>
              <w:rPr>
                <w:rFonts w:ascii="Calibri" w:hAnsi="Calibri"/>
              </w:rPr>
              <w:t>484</w:t>
            </w:r>
          </w:p>
        </w:tc>
        <w:tc>
          <w:tcPr>
            <w:tcW w:w="0" w:type="auto"/>
            <w:tcBorders>
              <w:left w:val="dotted" w:sz="4" w:space="0" w:color="auto"/>
              <w:right w:val="dotted" w:sz="4" w:space="0" w:color="auto"/>
            </w:tcBorders>
          </w:tcPr>
          <w:p w:rsidR="00E773BF" w:rsidRPr="007C1B30" w:rsidRDefault="00E83C6B" w:rsidP="00D617FC">
            <w:pPr>
              <w:spacing w:line="360" w:lineRule="auto"/>
              <w:jc w:val="center"/>
              <w:cnfStyle w:val="000000000000"/>
              <w:rPr>
                <w:rFonts w:ascii="Calibri" w:hAnsi="Calibri"/>
              </w:rPr>
            </w:pPr>
            <w:r>
              <w:rPr>
                <w:rFonts w:ascii="Calibri" w:hAnsi="Calibri"/>
              </w:rPr>
              <w:t>13,3%</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517</w:t>
            </w:r>
          </w:p>
        </w:tc>
        <w:tc>
          <w:tcPr>
            <w:tcW w:w="0" w:type="auto"/>
            <w:tcBorders>
              <w:left w:val="dotted" w:sz="4" w:space="0" w:color="auto"/>
              <w:right w:val="dotted" w:sz="4" w:space="0" w:color="auto"/>
            </w:tcBorders>
            <w:hideMark/>
          </w:tcPr>
          <w:p w:rsidR="00E773BF" w:rsidRPr="007C1B30" w:rsidRDefault="00E773BF" w:rsidP="00037B0D">
            <w:pPr>
              <w:spacing w:line="360" w:lineRule="auto"/>
              <w:jc w:val="center"/>
              <w:cnfStyle w:val="000000000000"/>
              <w:rPr>
                <w:rFonts w:ascii="Calibri" w:hAnsi="Calibri"/>
              </w:rPr>
            </w:pPr>
            <w:r w:rsidRPr="007C1B30">
              <w:rPr>
                <w:rFonts w:ascii="Calibri" w:hAnsi="Calibri"/>
              </w:rPr>
              <w:t>12,</w:t>
            </w:r>
            <w:r w:rsidR="00037B0D">
              <w:rPr>
                <w:rFonts w:ascii="Calibri" w:hAnsi="Calibri"/>
              </w:rPr>
              <w:t>4%</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536</w:t>
            </w:r>
          </w:p>
        </w:tc>
        <w:tc>
          <w:tcPr>
            <w:tcW w:w="0" w:type="auto"/>
            <w:tcBorders>
              <w:left w:val="dotted" w:sz="4" w:space="0" w:color="auto"/>
            </w:tcBorders>
            <w:hideMark/>
          </w:tcPr>
          <w:p w:rsidR="00E773BF" w:rsidRPr="007C1B30" w:rsidRDefault="00E773BF" w:rsidP="00037B0D">
            <w:pPr>
              <w:spacing w:line="360" w:lineRule="auto"/>
              <w:jc w:val="center"/>
              <w:cnfStyle w:val="000000000000"/>
              <w:rPr>
                <w:rFonts w:ascii="Calibri" w:hAnsi="Calibri"/>
              </w:rPr>
            </w:pPr>
            <w:r w:rsidRPr="007C1B30">
              <w:rPr>
                <w:rFonts w:ascii="Calibri" w:hAnsi="Calibri"/>
              </w:rPr>
              <w:t>1</w:t>
            </w:r>
            <w:r w:rsidR="00037B0D">
              <w:rPr>
                <w:rFonts w:ascii="Calibri" w:hAnsi="Calibri"/>
              </w:rPr>
              <w:t>2</w:t>
            </w:r>
            <w:r w:rsidRPr="007C1B30">
              <w:rPr>
                <w:rFonts w:ascii="Calibri" w:hAnsi="Calibri"/>
              </w:rPr>
              <w:t>,</w:t>
            </w:r>
            <w:r w:rsidR="00037B0D">
              <w:rPr>
                <w:rFonts w:ascii="Calibri" w:hAnsi="Calibri"/>
              </w:rPr>
              <w:t>0%</w:t>
            </w:r>
          </w:p>
        </w:tc>
      </w:tr>
      <w:tr w:rsidR="00E773BF" w:rsidRPr="007C1B30" w:rsidTr="00E773BF">
        <w:trPr>
          <w:cnfStyle w:val="000000100000"/>
          <w:trHeight w:val="226"/>
        </w:trPr>
        <w:tc>
          <w:tcPr>
            <w:cnfStyle w:val="001000000000"/>
            <w:tcW w:w="0" w:type="auto"/>
            <w:tcBorders>
              <w:right w:val="dotted" w:sz="4" w:space="0" w:color="auto"/>
            </w:tcBorders>
            <w:shd w:val="clear" w:color="auto" w:fill="D5D1D1" w:themeFill="accent6" w:themeFillTint="66"/>
            <w:hideMark/>
          </w:tcPr>
          <w:p w:rsidR="00E773BF" w:rsidRPr="007C1B30" w:rsidRDefault="00E773BF" w:rsidP="00D617FC">
            <w:pPr>
              <w:spacing w:line="360" w:lineRule="auto"/>
              <w:rPr>
                <w:rFonts w:ascii="Calibri" w:hAnsi="Calibri"/>
                <w:b w:val="0"/>
              </w:rPr>
            </w:pPr>
            <w:r w:rsidRPr="007C1B30">
              <w:rPr>
                <w:rFonts w:ascii="Calibri" w:hAnsi="Calibri"/>
                <w:b w:val="0"/>
              </w:rPr>
              <w:t>30 i więcej</w:t>
            </w:r>
          </w:p>
        </w:tc>
        <w:tc>
          <w:tcPr>
            <w:tcW w:w="0" w:type="auto"/>
            <w:tcBorders>
              <w:right w:val="dotted" w:sz="4" w:space="0" w:color="auto"/>
            </w:tcBorders>
            <w:shd w:val="clear" w:color="auto" w:fill="D5D1D1" w:themeFill="accent6" w:themeFillTint="66"/>
          </w:tcPr>
          <w:p w:rsidR="00E773BF" w:rsidRPr="007C1B30" w:rsidRDefault="003246B5" w:rsidP="00D617FC">
            <w:pPr>
              <w:spacing w:line="360" w:lineRule="auto"/>
              <w:jc w:val="center"/>
              <w:cnfStyle w:val="000000100000"/>
              <w:rPr>
                <w:rFonts w:ascii="Calibri" w:hAnsi="Calibri"/>
              </w:rPr>
            </w:pPr>
            <w:r>
              <w:rPr>
                <w:rFonts w:ascii="Calibri" w:hAnsi="Calibri"/>
              </w:rPr>
              <w:t>90</w:t>
            </w:r>
          </w:p>
        </w:tc>
        <w:tc>
          <w:tcPr>
            <w:tcW w:w="0" w:type="auto"/>
            <w:tcBorders>
              <w:left w:val="dotted" w:sz="4" w:space="0" w:color="auto"/>
              <w:right w:val="dotted" w:sz="4" w:space="0" w:color="auto"/>
            </w:tcBorders>
            <w:shd w:val="clear" w:color="auto" w:fill="D5D1D1" w:themeFill="accent6" w:themeFillTint="66"/>
          </w:tcPr>
          <w:p w:rsidR="00E773BF" w:rsidRPr="007C1B30" w:rsidRDefault="003246B5" w:rsidP="00D617FC">
            <w:pPr>
              <w:spacing w:line="360" w:lineRule="auto"/>
              <w:jc w:val="center"/>
              <w:cnfStyle w:val="000000100000"/>
              <w:rPr>
                <w:rFonts w:ascii="Calibri" w:hAnsi="Calibri"/>
              </w:rPr>
            </w:pPr>
            <w:r>
              <w:rPr>
                <w:rFonts w:ascii="Calibri" w:hAnsi="Calibri"/>
              </w:rPr>
              <w:t>3,0%</w:t>
            </w:r>
          </w:p>
        </w:tc>
        <w:tc>
          <w:tcPr>
            <w:tcW w:w="0" w:type="auto"/>
            <w:tcBorders>
              <w:right w:val="dotted" w:sz="4" w:space="0" w:color="auto"/>
            </w:tcBorders>
            <w:shd w:val="clear" w:color="auto" w:fill="D5D1D1" w:themeFill="accent6" w:themeFillTint="66"/>
          </w:tcPr>
          <w:p w:rsidR="00E773BF" w:rsidRPr="007C1B30" w:rsidRDefault="007F382C" w:rsidP="00D617FC">
            <w:pPr>
              <w:spacing w:line="360" w:lineRule="auto"/>
              <w:jc w:val="center"/>
              <w:cnfStyle w:val="000000100000"/>
              <w:rPr>
                <w:rFonts w:ascii="Calibri" w:hAnsi="Calibri"/>
              </w:rPr>
            </w:pPr>
            <w:r>
              <w:rPr>
                <w:rFonts w:ascii="Calibri" w:hAnsi="Calibri"/>
              </w:rPr>
              <w:t>129</w:t>
            </w:r>
          </w:p>
        </w:tc>
        <w:tc>
          <w:tcPr>
            <w:tcW w:w="0" w:type="auto"/>
            <w:tcBorders>
              <w:left w:val="dotted" w:sz="4" w:space="0" w:color="auto"/>
              <w:right w:val="dotted" w:sz="4" w:space="0" w:color="auto"/>
            </w:tcBorders>
            <w:shd w:val="clear" w:color="auto" w:fill="D5D1D1" w:themeFill="accent6" w:themeFillTint="66"/>
          </w:tcPr>
          <w:p w:rsidR="00E773BF" w:rsidRPr="007C1B30" w:rsidRDefault="00E83C6B" w:rsidP="00D617FC">
            <w:pPr>
              <w:spacing w:line="360" w:lineRule="auto"/>
              <w:jc w:val="center"/>
              <w:cnfStyle w:val="000000100000"/>
              <w:rPr>
                <w:rFonts w:ascii="Calibri" w:hAnsi="Calibri"/>
              </w:rPr>
            </w:pPr>
            <w:r>
              <w:rPr>
                <w:rFonts w:ascii="Calibri" w:hAnsi="Calibri"/>
              </w:rPr>
              <w:t>3,5%</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166</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037B0D" w:rsidP="00037B0D">
            <w:pPr>
              <w:spacing w:line="360" w:lineRule="auto"/>
              <w:jc w:val="center"/>
              <w:cnfStyle w:val="000000100000"/>
              <w:rPr>
                <w:rFonts w:ascii="Calibri" w:hAnsi="Calibri"/>
              </w:rPr>
            </w:pPr>
            <w:r>
              <w:rPr>
                <w:rFonts w:ascii="Calibri" w:hAnsi="Calibri"/>
              </w:rPr>
              <w:t>4</w:t>
            </w:r>
            <w:r w:rsidR="00E773BF" w:rsidRPr="007C1B30">
              <w:rPr>
                <w:rFonts w:ascii="Calibri" w:hAnsi="Calibri"/>
              </w:rPr>
              <w:t>,</w:t>
            </w:r>
            <w:r>
              <w:rPr>
                <w:rFonts w:ascii="Calibri" w:hAnsi="Calibri"/>
              </w:rPr>
              <w:t>0%</w:t>
            </w:r>
          </w:p>
        </w:tc>
        <w:tc>
          <w:tcPr>
            <w:tcW w:w="0" w:type="auto"/>
            <w:tcBorders>
              <w:left w:val="dotted" w:sz="4" w:space="0" w:color="auto"/>
              <w:right w:val="dotted" w:sz="4" w:space="0" w:color="auto"/>
            </w:tcBorders>
            <w:shd w:val="clear" w:color="auto" w:fill="D5D1D1" w:themeFill="accent6" w:themeFillTint="66"/>
            <w:hideMark/>
          </w:tcPr>
          <w:p w:rsidR="00E773BF" w:rsidRPr="007C1B30" w:rsidRDefault="00E773BF" w:rsidP="00D617FC">
            <w:pPr>
              <w:spacing w:line="360" w:lineRule="auto"/>
              <w:jc w:val="center"/>
              <w:cnfStyle w:val="000000100000"/>
              <w:rPr>
                <w:rFonts w:ascii="Calibri" w:hAnsi="Calibri"/>
              </w:rPr>
            </w:pPr>
            <w:r w:rsidRPr="007C1B30">
              <w:rPr>
                <w:rFonts w:ascii="Calibri" w:hAnsi="Calibri"/>
              </w:rPr>
              <w:t>200</w:t>
            </w:r>
          </w:p>
        </w:tc>
        <w:tc>
          <w:tcPr>
            <w:tcW w:w="0" w:type="auto"/>
            <w:tcBorders>
              <w:left w:val="dotted" w:sz="4" w:space="0" w:color="auto"/>
            </w:tcBorders>
            <w:shd w:val="clear" w:color="auto" w:fill="D5D1D1" w:themeFill="accent6" w:themeFillTint="66"/>
            <w:hideMark/>
          </w:tcPr>
          <w:p w:rsidR="00E773BF" w:rsidRPr="007C1B30" w:rsidRDefault="00E773BF" w:rsidP="00037B0D">
            <w:pPr>
              <w:spacing w:line="360" w:lineRule="auto"/>
              <w:jc w:val="center"/>
              <w:cnfStyle w:val="000000100000"/>
              <w:rPr>
                <w:rFonts w:ascii="Calibri" w:hAnsi="Calibri"/>
              </w:rPr>
            </w:pPr>
            <w:r w:rsidRPr="007C1B30">
              <w:rPr>
                <w:rFonts w:ascii="Calibri" w:hAnsi="Calibri"/>
              </w:rPr>
              <w:t>4,</w:t>
            </w:r>
            <w:r w:rsidR="00037B0D">
              <w:rPr>
                <w:rFonts w:ascii="Calibri" w:hAnsi="Calibri"/>
              </w:rPr>
              <w:t>5%</w:t>
            </w:r>
          </w:p>
        </w:tc>
      </w:tr>
      <w:tr w:rsidR="00E773BF" w:rsidRPr="007C1B30" w:rsidTr="00E773BF">
        <w:trPr>
          <w:trHeight w:val="397"/>
        </w:trPr>
        <w:tc>
          <w:tcPr>
            <w:cnfStyle w:val="001000000000"/>
            <w:tcW w:w="0" w:type="auto"/>
            <w:tcBorders>
              <w:right w:val="dotted" w:sz="4" w:space="0" w:color="auto"/>
            </w:tcBorders>
            <w:hideMark/>
          </w:tcPr>
          <w:p w:rsidR="00E773BF" w:rsidRPr="007C1B30" w:rsidRDefault="00E773BF" w:rsidP="00D617FC">
            <w:pPr>
              <w:spacing w:line="360" w:lineRule="auto"/>
              <w:rPr>
                <w:rFonts w:ascii="Calibri" w:hAnsi="Calibri"/>
                <w:b w:val="0"/>
              </w:rPr>
            </w:pPr>
            <w:r w:rsidRPr="007C1B30">
              <w:rPr>
                <w:rFonts w:ascii="Calibri" w:hAnsi="Calibri"/>
                <w:b w:val="0"/>
              </w:rPr>
              <w:t>bez stażu</w:t>
            </w:r>
          </w:p>
        </w:tc>
        <w:tc>
          <w:tcPr>
            <w:tcW w:w="0" w:type="auto"/>
            <w:tcBorders>
              <w:right w:val="dotted" w:sz="4" w:space="0" w:color="auto"/>
            </w:tcBorders>
          </w:tcPr>
          <w:p w:rsidR="00E773BF" w:rsidRPr="007C1B30" w:rsidRDefault="003246B5" w:rsidP="00D617FC">
            <w:pPr>
              <w:spacing w:line="360" w:lineRule="auto"/>
              <w:jc w:val="center"/>
              <w:cnfStyle w:val="000000000000"/>
              <w:rPr>
                <w:rFonts w:ascii="Calibri" w:hAnsi="Calibri"/>
              </w:rPr>
            </w:pPr>
            <w:r>
              <w:rPr>
                <w:rFonts w:ascii="Calibri" w:hAnsi="Calibri"/>
              </w:rPr>
              <w:t>619</w:t>
            </w:r>
          </w:p>
        </w:tc>
        <w:tc>
          <w:tcPr>
            <w:tcW w:w="0" w:type="auto"/>
            <w:tcBorders>
              <w:left w:val="dotted" w:sz="4" w:space="0" w:color="auto"/>
              <w:right w:val="dotted" w:sz="4" w:space="0" w:color="auto"/>
            </w:tcBorders>
          </w:tcPr>
          <w:p w:rsidR="00E773BF" w:rsidRPr="007C1B30" w:rsidRDefault="003246B5" w:rsidP="00D617FC">
            <w:pPr>
              <w:spacing w:line="360" w:lineRule="auto"/>
              <w:jc w:val="center"/>
              <w:cnfStyle w:val="000000000000"/>
              <w:rPr>
                <w:rFonts w:ascii="Calibri" w:hAnsi="Calibri"/>
              </w:rPr>
            </w:pPr>
            <w:r>
              <w:rPr>
                <w:rFonts w:ascii="Calibri" w:hAnsi="Calibri"/>
              </w:rPr>
              <w:t>20,8%</w:t>
            </w:r>
          </w:p>
        </w:tc>
        <w:tc>
          <w:tcPr>
            <w:tcW w:w="0" w:type="auto"/>
            <w:tcBorders>
              <w:right w:val="dotted" w:sz="4" w:space="0" w:color="auto"/>
            </w:tcBorders>
          </w:tcPr>
          <w:p w:rsidR="00E773BF" w:rsidRPr="007C1B30" w:rsidRDefault="007F382C" w:rsidP="00D617FC">
            <w:pPr>
              <w:spacing w:line="360" w:lineRule="auto"/>
              <w:jc w:val="center"/>
              <w:cnfStyle w:val="000000000000"/>
              <w:rPr>
                <w:rFonts w:ascii="Calibri" w:hAnsi="Calibri"/>
              </w:rPr>
            </w:pPr>
            <w:r>
              <w:rPr>
                <w:rFonts w:ascii="Calibri" w:hAnsi="Calibri"/>
              </w:rPr>
              <w:t>673</w:t>
            </w:r>
          </w:p>
        </w:tc>
        <w:tc>
          <w:tcPr>
            <w:tcW w:w="0" w:type="auto"/>
            <w:tcBorders>
              <w:left w:val="dotted" w:sz="4" w:space="0" w:color="auto"/>
              <w:right w:val="dotted" w:sz="4" w:space="0" w:color="auto"/>
            </w:tcBorders>
          </w:tcPr>
          <w:p w:rsidR="00E773BF" w:rsidRPr="007C1B30" w:rsidRDefault="00E83C6B" w:rsidP="00D617FC">
            <w:pPr>
              <w:spacing w:line="360" w:lineRule="auto"/>
              <w:jc w:val="center"/>
              <w:cnfStyle w:val="000000000000"/>
              <w:rPr>
                <w:rFonts w:ascii="Calibri" w:hAnsi="Calibri"/>
              </w:rPr>
            </w:pPr>
            <w:r>
              <w:rPr>
                <w:rFonts w:ascii="Calibri" w:hAnsi="Calibri"/>
              </w:rPr>
              <w:t>18,4%</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732</w:t>
            </w:r>
          </w:p>
        </w:tc>
        <w:tc>
          <w:tcPr>
            <w:tcW w:w="0" w:type="auto"/>
            <w:tcBorders>
              <w:left w:val="dotted" w:sz="4" w:space="0" w:color="auto"/>
              <w:right w:val="dotted" w:sz="4" w:space="0" w:color="auto"/>
            </w:tcBorders>
            <w:hideMark/>
          </w:tcPr>
          <w:p w:rsidR="00E773BF" w:rsidRPr="007C1B30" w:rsidRDefault="00E773BF" w:rsidP="00037B0D">
            <w:pPr>
              <w:spacing w:line="360" w:lineRule="auto"/>
              <w:jc w:val="center"/>
              <w:cnfStyle w:val="000000000000"/>
              <w:rPr>
                <w:rFonts w:ascii="Calibri" w:hAnsi="Calibri"/>
              </w:rPr>
            </w:pPr>
            <w:r w:rsidRPr="007C1B30">
              <w:rPr>
                <w:rFonts w:ascii="Calibri" w:hAnsi="Calibri"/>
              </w:rPr>
              <w:t>17,5</w:t>
            </w:r>
            <w:r w:rsidR="00037B0D">
              <w:rPr>
                <w:rFonts w:ascii="Calibri" w:hAnsi="Calibri"/>
              </w:rPr>
              <w:t>%</w:t>
            </w:r>
          </w:p>
        </w:tc>
        <w:tc>
          <w:tcPr>
            <w:tcW w:w="0" w:type="auto"/>
            <w:tcBorders>
              <w:left w:val="dotted" w:sz="4" w:space="0" w:color="auto"/>
              <w:right w:val="dotted" w:sz="4" w:space="0" w:color="auto"/>
            </w:tcBorders>
            <w:hideMark/>
          </w:tcPr>
          <w:p w:rsidR="00E773BF" w:rsidRPr="007C1B30" w:rsidRDefault="00E773BF" w:rsidP="00D617FC">
            <w:pPr>
              <w:spacing w:line="360" w:lineRule="auto"/>
              <w:jc w:val="center"/>
              <w:cnfStyle w:val="000000000000"/>
              <w:rPr>
                <w:rFonts w:ascii="Calibri" w:hAnsi="Calibri"/>
              </w:rPr>
            </w:pPr>
            <w:r w:rsidRPr="007C1B30">
              <w:rPr>
                <w:rFonts w:ascii="Calibri" w:hAnsi="Calibri"/>
              </w:rPr>
              <w:t>788</w:t>
            </w:r>
          </w:p>
        </w:tc>
        <w:tc>
          <w:tcPr>
            <w:tcW w:w="0" w:type="auto"/>
            <w:tcBorders>
              <w:left w:val="dotted" w:sz="4" w:space="0" w:color="auto"/>
            </w:tcBorders>
            <w:hideMark/>
          </w:tcPr>
          <w:p w:rsidR="00E773BF" w:rsidRPr="007C1B30" w:rsidRDefault="00E773BF" w:rsidP="00037B0D">
            <w:pPr>
              <w:spacing w:line="360" w:lineRule="auto"/>
              <w:jc w:val="center"/>
              <w:cnfStyle w:val="000000000000"/>
              <w:rPr>
                <w:rFonts w:ascii="Calibri" w:hAnsi="Calibri"/>
              </w:rPr>
            </w:pPr>
            <w:r w:rsidRPr="007C1B30">
              <w:rPr>
                <w:rFonts w:ascii="Calibri" w:hAnsi="Calibri"/>
              </w:rPr>
              <w:t>17,</w:t>
            </w:r>
            <w:r w:rsidR="00037B0D">
              <w:rPr>
                <w:rFonts w:ascii="Calibri" w:hAnsi="Calibri"/>
              </w:rPr>
              <w:t>6%</w:t>
            </w:r>
          </w:p>
        </w:tc>
      </w:tr>
    </w:tbl>
    <w:p w:rsidR="00D617FC" w:rsidRPr="00D617FC" w:rsidRDefault="00D617FC" w:rsidP="00D617FC">
      <w:pPr>
        <w:pStyle w:val="Legenda"/>
        <w:keepNext/>
        <w:spacing w:before="120"/>
        <w:rPr>
          <w:rFonts w:ascii="Arial" w:hAnsi="Arial" w:cs="Arial"/>
          <w:b w:val="0"/>
          <w:color w:val="auto"/>
          <w:lang w:val="pl-PL"/>
        </w:rPr>
      </w:pPr>
      <w:r w:rsidRPr="00A57912">
        <w:rPr>
          <w:rFonts w:ascii="Arial" w:hAnsi="Arial" w:cs="Arial"/>
          <w:b w:val="0"/>
          <w:noProof/>
          <w:color w:val="auto"/>
          <w:lang w:val="pl-PL" w:eastAsia="pl-PL" w:bidi="ar-SA"/>
        </w:rPr>
        <w:lastRenderedPageBreak/>
        <w:drawing>
          <wp:anchor distT="0" distB="0" distL="114300" distR="114300" simplePos="0" relativeHeight="251667456" behindDoc="0" locked="0" layoutInCell="1" allowOverlap="1">
            <wp:simplePos x="0" y="0"/>
            <wp:positionH relativeFrom="column">
              <wp:posOffset>-73660</wp:posOffset>
            </wp:positionH>
            <wp:positionV relativeFrom="paragraph">
              <wp:posOffset>325755</wp:posOffset>
            </wp:positionV>
            <wp:extent cx="5868035" cy="4135755"/>
            <wp:effectExtent l="19050" t="0" r="18415" b="0"/>
            <wp:wrapTopAndBottom/>
            <wp:docPr id="6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bookmarkStart w:id="84" w:name="_Toc316562714"/>
      <w:bookmarkStart w:id="85" w:name="_Toc323537344"/>
      <w:r w:rsidRPr="00D617FC">
        <w:rPr>
          <w:rFonts w:ascii="Arial" w:hAnsi="Arial" w:cs="Arial"/>
          <w:b w:val="0"/>
          <w:color w:val="auto"/>
          <w:lang w:val="pl-PL"/>
        </w:rPr>
        <w:t xml:space="preserve">Wykres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14</w:t>
      </w:r>
      <w:r w:rsidR="00F76D58" w:rsidRPr="00A57912">
        <w:rPr>
          <w:rFonts w:ascii="Arial" w:hAnsi="Arial" w:cs="Arial"/>
          <w:b w:val="0"/>
          <w:color w:val="auto"/>
        </w:rPr>
        <w:fldChar w:fldCharType="end"/>
      </w:r>
      <w:r w:rsidRPr="00D617FC">
        <w:rPr>
          <w:rFonts w:ascii="Arial" w:hAnsi="Arial" w:cs="Arial"/>
          <w:b w:val="0"/>
          <w:color w:val="auto"/>
          <w:lang w:val="pl-PL"/>
        </w:rPr>
        <w:t>. Bezrobotni według stażu pracy (stan w końcu 2011 roku)</w:t>
      </w:r>
      <w:bookmarkEnd w:id="84"/>
      <w:bookmarkEnd w:id="85"/>
    </w:p>
    <w:p w:rsidR="00D617FC" w:rsidRPr="00025FD2" w:rsidRDefault="00D617FC" w:rsidP="00D617FC">
      <w:pPr>
        <w:pStyle w:val="Tekstpodstawowywcity2"/>
        <w:spacing w:line="240" w:lineRule="auto"/>
        <w:ind w:left="0"/>
        <w:jc w:val="center"/>
        <w:rPr>
          <w:rFonts w:ascii="Arial" w:hAnsi="Arial" w:cs="Arial"/>
          <w:b/>
          <w:sz w:val="20"/>
          <w:lang w:val="pl-PL"/>
        </w:rPr>
      </w:pPr>
    </w:p>
    <w:p w:rsidR="00D617FC" w:rsidRDefault="00D617FC" w:rsidP="00D617FC">
      <w:pPr>
        <w:pStyle w:val="Nagwek21"/>
        <w:rPr>
          <w:lang w:val="pl-PL"/>
        </w:rPr>
      </w:pPr>
      <w:bookmarkStart w:id="86" w:name="_Toc223168477"/>
    </w:p>
    <w:p w:rsidR="00D617FC" w:rsidRPr="006D2965" w:rsidRDefault="00D617FC" w:rsidP="00D617FC">
      <w:pPr>
        <w:pStyle w:val="Nagwek21"/>
        <w:ind w:left="0"/>
        <w:rPr>
          <w:lang w:val="pl-PL"/>
        </w:rPr>
      </w:pPr>
      <w:bookmarkStart w:id="87" w:name="_Toc316562284"/>
      <w:r w:rsidRPr="006D2965">
        <w:rPr>
          <w:lang w:val="pl-PL"/>
        </w:rPr>
        <w:t>Bezrobotni według czasu pozostawania bez pracy</w:t>
      </w:r>
      <w:bookmarkEnd w:id="86"/>
      <w:bookmarkEnd w:id="87"/>
    </w:p>
    <w:p w:rsidR="00D617FC" w:rsidRPr="00D617FC" w:rsidRDefault="00D617FC" w:rsidP="00D617FC">
      <w:pPr>
        <w:rPr>
          <w:lang w:val="pl-PL"/>
        </w:rPr>
      </w:pPr>
    </w:p>
    <w:p w:rsidR="00D617FC" w:rsidRPr="00D617FC" w:rsidRDefault="00D617FC" w:rsidP="00D617FC">
      <w:pPr>
        <w:spacing w:line="360" w:lineRule="auto"/>
        <w:ind w:firstLine="709"/>
        <w:jc w:val="both"/>
        <w:rPr>
          <w:rFonts w:cs="Times New Roman"/>
          <w:sz w:val="24"/>
          <w:szCs w:val="24"/>
          <w:lang w:val="pl-PL"/>
        </w:rPr>
      </w:pPr>
      <w:r w:rsidRPr="00D617FC">
        <w:rPr>
          <w:rFonts w:cs="Times New Roman"/>
          <w:sz w:val="24"/>
          <w:szCs w:val="24"/>
          <w:lang w:val="pl-PL"/>
        </w:rPr>
        <w:t xml:space="preserve">Biorąc pod uwagę czas pozostawania bezrobotnych bez pracy, wśród zarejestrowanych bezrobotnych na koniec grudnia 2011 r. najliczniejszą grupę stanowili bezrobotni poszukujący zatrudnienia: od 1 do 3 miesięcy – 1000 osób (22,3% ogółu bezrobotnych), od 6 do 12 miesięcy – 981 osób (21,9%) oraz pozostający bez pracy od 3 do 6 miesięcy – 908 osób (20,3%). W odniesieniu do sytuacji z końca grudnia 2010 r. </w:t>
      </w:r>
      <w:r w:rsidRPr="00D617FC">
        <w:rPr>
          <w:rFonts w:cs="Times New Roman"/>
          <w:bCs/>
          <w:iCs/>
          <w:sz w:val="24"/>
          <w:szCs w:val="24"/>
          <w:lang w:val="pl-PL"/>
        </w:rPr>
        <w:t xml:space="preserve">spadek </w:t>
      </w:r>
      <w:r w:rsidRPr="00D617FC">
        <w:rPr>
          <w:rFonts w:cs="Times New Roman"/>
          <w:sz w:val="24"/>
          <w:szCs w:val="24"/>
          <w:lang w:val="pl-PL"/>
        </w:rPr>
        <w:t>liczby bezrobotnych odnotowano w grupach bezrobotnych pozostających bez pracy: od 1 do 3 miesięcy – o 43 osoby oraz od 6 do 12 miesięcy – o 45 osób.</w:t>
      </w:r>
      <w:r w:rsidRPr="00D617FC">
        <w:rPr>
          <w:rFonts w:cs="Times New Roman"/>
          <w:color w:val="FF0000"/>
          <w:sz w:val="24"/>
          <w:szCs w:val="24"/>
          <w:lang w:val="pl-PL"/>
        </w:rPr>
        <w:t xml:space="preserve"> </w:t>
      </w:r>
      <w:r w:rsidRPr="00D617FC">
        <w:rPr>
          <w:rFonts w:cs="Times New Roman"/>
          <w:sz w:val="24"/>
          <w:szCs w:val="24"/>
          <w:lang w:val="pl-PL"/>
        </w:rPr>
        <w:t xml:space="preserve">W pozostałych grupach - według czasu pozostawania bez pracy - liczba bezrobotnych </w:t>
      </w:r>
      <w:r w:rsidRPr="00D617FC">
        <w:rPr>
          <w:rFonts w:cs="Times New Roman"/>
          <w:bCs/>
          <w:iCs/>
          <w:sz w:val="24"/>
          <w:szCs w:val="24"/>
          <w:lang w:val="pl-PL"/>
        </w:rPr>
        <w:t>wzrosła.</w:t>
      </w:r>
      <w:r w:rsidRPr="00D617FC">
        <w:rPr>
          <w:rFonts w:cs="Times New Roman"/>
          <w:bCs/>
          <w:iCs/>
          <w:color w:val="FF0000"/>
          <w:sz w:val="24"/>
          <w:szCs w:val="24"/>
          <w:lang w:val="pl-PL"/>
        </w:rPr>
        <w:t xml:space="preserve"> </w:t>
      </w:r>
      <w:r w:rsidRPr="00D617FC">
        <w:rPr>
          <w:rFonts w:cs="Times New Roman"/>
          <w:sz w:val="24"/>
          <w:szCs w:val="24"/>
          <w:lang w:val="pl-PL"/>
        </w:rPr>
        <w:t>Największy ilościowo wzrost odnotowano w grupie bezrobotnych pozostających w rejestrach urzędów pracy w okresie od 12 do 24 miesięcy – o 156 osób  i w grupie powyżej 24 miesięcy – o 189 osób.</w:t>
      </w:r>
    </w:p>
    <w:p w:rsidR="00D617FC" w:rsidRPr="00D617FC" w:rsidRDefault="00D617FC" w:rsidP="00D617FC">
      <w:pPr>
        <w:spacing w:line="360" w:lineRule="auto"/>
        <w:ind w:firstLine="709"/>
        <w:jc w:val="both"/>
        <w:rPr>
          <w:lang w:val="pl-PL"/>
        </w:rPr>
      </w:pPr>
    </w:p>
    <w:p w:rsidR="00D617FC" w:rsidRPr="00D617FC" w:rsidRDefault="00D617FC" w:rsidP="00D617FC">
      <w:pPr>
        <w:spacing w:line="360" w:lineRule="auto"/>
        <w:ind w:firstLine="709"/>
        <w:jc w:val="both"/>
        <w:rPr>
          <w:lang w:val="pl-PL"/>
        </w:rPr>
      </w:pPr>
    </w:p>
    <w:p w:rsidR="00D617FC" w:rsidRPr="00D617FC" w:rsidRDefault="00D617FC" w:rsidP="00D617FC">
      <w:pPr>
        <w:pStyle w:val="Legenda"/>
        <w:keepNext/>
        <w:rPr>
          <w:rFonts w:ascii="Arial" w:hAnsi="Arial" w:cs="Arial"/>
          <w:b w:val="0"/>
          <w:color w:val="auto"/>
          <w:lang w:val="pl-PL"/>
        </w:rPr>
      </w:pPr>
      <w:bookmarkStart w:id="88" w:name="_Toc316562668"/>
      <w:bookmarkStart w:id="89" w:name="_Toc323537322"/>
      <w:r w:rsidRPr="00D617FC">
        <w:rPr>
          <w:rFonts w:ascii="Arial" w:hAnsi="Arial" w:cs="Arial"/>
          <w:b w:val="0"/>
          <w:color w:val="auto"/>
          <w:lang w:val="pl-PL"/>
        </w:rPr>
        <w:lastRenderedPageBreak/>
        <w:t xml:space="preserve">Tabela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12</w:t>
      </w:r>
      <w:r w:rsidR="00F76D58" w:rsidRPr="00A57912">
        <w:rPr>
          <w:rFonts w:ascii="Arial" w:hAnsi="Arial" w:cs="Arial"/>
          <w:b w:val="0"/>
          <w:color w:val="auto"/>
        </w:rPr>
        <w:fldChar w:fldCharType="end"/>
      </w:r>
      <w:r w:rsidRPr="00D617FC">
        <w:rPr>
          <w:rFonts w:ascii="Arial" w:hAnsi="Arial" w:cs="Arial"/>
          <w:b w:val="0"/>
          <w:color w:val="auto"/>
          <w:lang w:val="pl-PL"/>
        </w:rPr>
        <w:t xml:space="preserve">. Bezrobotni według czasu pozostawania bez pracy od momentu ostatniej rejestracji w Powiatowym Urzędzie Pracy (stan w </w:t>
      </w:r>
      <w:r w:rsidR="0003340D">
        <w:rPr>
          <w:rFonts w:ascii="Arial" w:hAnsi="Arial" w:cs="Arial"/>
          <w:b w:val="0"/>
          <w:color w:val="auto"/>
          <w:lang w:val="pl-PL"/>
        </w:rPr>
        <w:t>latach 2008 - 2011</w:t>
      </w:r>
      <w:r w:rsidRPr="00D617FC">
        <w:rPr>
          <w:rFonts w:ascii="Arial" w:hAnsi="Arial" w:cs="Arial"/>
          <w:b w:val="0"/>
          <w:color w:val="auto"/>
          <w:lang w:val="pl-PL"/>
        </w:rPr>
        <w:t>)</w:t>
      </w:r>
      <w:bookmarkEnd w:id="88"/>
      <w:bookmarkEnd w:id="89"/>
    </w:p>
    <w:tbl>
      <w:tblPr>
        <w:tblStyle w:val="Kolorowalistaakcent6"/>
        <w:tblW w:w="0" w:type="auto"/>
        <w:tblLook w:val="04A0"/>
      </w:tblPr>
      <w:tblGrid>
        <w:gridCol w:w="2071"/>
        <w:gridCol w:w="780"/>
        <w:gridCol w:w="1166"/>
        <w:gridCol w:w="780"/>
        <w:gridCol w:w="1166"/>
        <w:gridCol w:w="780"/>
        <w:gridCol w:w="1166"/>
        <w:gridCol w:w="780"/>
        <w:gridCol w:w="1166"/>
      </w:tblGrid>
      <w:tr w:rsidR="00152DEA" w:rsidRPr="00B770C7" w:rsidTr="000732B0">
        <w:trPr>
          <w:cnfStyle w:val="100000000000"/>
          <w:trHeight w:val="386"/>
        </w:trPr>
        <w:tc>
          <w:tcPr>
            <w:cnfStyle w:val="001000000000"/>
            <w:tcW w:w="0" w:type="auto"/>
            <w:vMerge w:val="restart"/>
            <w:tcBorders>
              <w:right w:val="single" w:sz="12" w:space="0" w:color="FFFFFF" w:themeColor="background1"/>
            </w:tcBorders>
            <w:vAlign w:val="center"/>
            <w:hideMark/>
          </w:tcPr>
          <w:p w:rsidR="00152DEA" w:rsidRPr="00B770C7" w:rsidRDefault="00152DEA" w:rsidP="00BF4116">
            <w:pPr>
              <w:jc w:val="center"/>
              <w:rPr>
                <w:rFonts w:ascii="Calibri" w:hAnsi="Calibri"/>
                <w:b w:val="0"/>
                <w:lang w:val="pl-PL"/>
              </w:rPr>
            </w:pPr>
            <w:r w:rsidRPr="00B770C7">
              <w:rPr>
                <w:rFonts w:ascii="Calibri" w:hAnsi="Calibri"/>
                <w:b w:val="0"/>
                <w:lang w:val="pl-PL"/>
              </w:rPr>
              <w:t>Wyszczególnienie</w:t>
            </w:r>
          </w:p>
        </w:tc>
        <w:tc>
          <w:tcPr>
            <w:tcW w:w="0" w:type="auto"/>
            <w:gridSpan w:val="2"/>
            <w:tcBorders>
              <w:left w:val="single" w:sz="12" w:space="0" w:color="FFFFFF" w:themeColor="background1"/>
              <w:right w:val="single" w:sz="12" w:space="0" w:color="FFFFFF" w:themeColor="background1"/>
            </w:tcBorders>
          </w:tcPr>
          <w:p w:rsidR="00152DEA" w:rsidRPr="00B770C7" w:rsidRDefault="00152DEA" w:rsidP="00BF4116">
            <w:pPr>
              <w:spacing w:line="360" w:lineRule="auto"/>
              <w:jc w:val="center"/>
              <w:cnfStyle w:val="100000000000"/>
              <w:rPr>
                <w:rFonts w:ascii="Calibri" w:hAnsi="Calibri"/>
                <w:b w:val="0"/>
                <w:lang w:val="pl-PL"/>
              </w:rPr>
            </w:pPr>
            <w:r w:rsidRPr="00B770C7">
              <w:rPr>
                <w:rFonts w:ascii="Calibri" w:hAnsi="Calibri"/>
                <w:b w:val="0"/>
                <w:lang w:val="pl-PL"/>
              </w:rPr>
              <w:t>Rok 2008</w:t>
            </w:r>
          </w:p>
        </w:tc>
        <w:tc>
          <w:tcPr>
            <w:tcW w:w="0" w:type="auto"/>
            <w:gridSpan w:val="2"/>
            <w:tcBorders>
              <w:left w:val="single" w:sz="12" w:space="0" w:color="FFFFFF" w:themeColor="background1"/>
              <w:right w:val="single" w:sz="12" w:space="0" w:color="FFFFFF" w:themeColor="background1"/>
            </w:tcBorders>
          </w:tcPr>
          <w:p w:rsidR="00152DEA" w:rsidRPr="00B770C7" w:rsidRDefault="00152DEA" w:rsidP="00BF4116">
            <w:pPr>
              <w:spacing w:line="360" w:lineRule="auto"/>
              <w:jc w:val="center"/>
              <w:cnfStyle w:val="100000000000"/>
              <w:rPr>
                <w:rFonts w:ascii="Calibri" w:hAnsi="Calibri"/>
                <w:b w:val="0"/>
                <w:lang w:val="pl-PL"/>
              </w:rPr>
            </w:pPr>
            <w:r w:rsidRPr="00B770C7">
              <w:rPr>
                <w:rFonts w:ascii="Calibri" w:hAnsi="Calibri"/>
                <w:b w:val="0"/>
                <w:lang w:val="pl-PL"/>
              </w:rPr>
              <w:t>Rok 2009</w:t>
            </w:r>
          </w:p>
        </w:tc>
        <w:tc>
          <w:tcPr>
            <w:tcW w:w="0" w:type="auto"/>
            <w:gridSpan w:val="2"/>
            <w:tcBorders>
              <w:left w:val="single" w:sz="12" w:space="0" w:color="FFFFFF" w:themeColor="background1"/>
              <w:right w:val="single" w:sz="12" w:space="0" w:color="FFFFFF" w:themeColor="background1"/>
            </w:tcBorders>
            <w:vAlign w:val="center"/>
            <w:hideMark/>
          </w:tcPr>
          <w:p w:rsidR="00152DEA" w:rsidRPr="00B770C7" w:rsidRDefault="00152DEA" w:rsidP="00BF4116">
            <w:pPr>
              <w:spacing w:line="360" w:lineRule="auto"/>
              <w:jc w:val="center"/>
              <w:cnfStyle w:val="100000000000"/>
              <w:rPr>
                <w:rFonts w:ascii="Calibri" w:hAnsi="Calibri"/>
                <w:b w:val="0"/>
                <w:lang w:val="pl-PL"/>
              </w:rPr>
            </w:pPr>
            <w:r w:rsidRPr="00B770C7">
              <w:rPr>
                <w:rFonts w:ascii="Calibri" w:hAnsi="Calibri"/>
                <w:b w:val="0"/>
                <w:lang w:val="pl-PL"/>
              </w:rPr>
              <w:t>Rok 2010</w:t>
            </w:r>
          </w:p>
        </w:tc>
        <w:tc>
          <w:tcPr>
            <w:tcW w:w="0" w:type="auto"/>
            <w:gridSpan w:val="2"/>
            <w:tcBorders>
              <w:left w:val="single" w:sz="12" w:space="0" w:color="FFFFFF" w:themeColor="background1"/>
            </w:tcBorders>
            <w:hideMark/>
          </w:tcPr>
          <w:p w:rsidR="00152DEA" w:rsidRPr="00B770C7" w:rsidRDefault="00152DEA" w:rsidP="00D617FC">
            <w:pPr>
              <w:spacing w:line="360" w:lineRule="auto"/>
              <w:jc w:val="center"/>
              <w:cnfStyle w:val="100000000000"/>
              <w:rPr>
                <w:rFonts w:ascii="Calibri" w:hAnsi="Calibri"/>
                <w:b w:val="0"/>
                <w:lang w:val="pl-PL"/>
              </w:rPr>
            </w:pPr>
            <w:r w:rsidRPr="00B770C7">
              <w:rPr>
                <w:rFonts w:ascii="Calibri" w:hAnsi="Calibri"/>
                <w:b w:val="0"/>
                <w:lang w:val="pl-PL"/>
              </w:rPr>
              <w:t>Rok 2011</w:t>
            </w:r>
          </w:p>
        </w:tc>
      </w:tr>
      <w:tr w:rsidR="00E83C6B" w:rsidRPr="00B770C7" w:rsidTr="000A7A89">
        <w:trPr>
          <w:cnfStyle w:val="000000100000"/>
          <w:trHeight w:val="255"/>
        </w:trPr>
        <w:tc>
          <w:tcPr>
            <w:cnfStyle w:val="001000000000"/>
            <w:tcW w:w="0" w:type="auto"/>
            <w:vMerge/>
            <w:tcBorders>
              <w:right w:val="single" w:sz="12" w:space="0" w:color="FFFFFF" w:themeColor="background1"/>
            </w:tcBorders>
            <w:hideMark/>
          </w:tcPr>
          <w:p w:rsidR="00E83C6B" w:rsidRPr="00B770C7" w:rsidRDefault="00E83C6B" w:rsidP="00D617FC">
            <w:pPr>
              <w:rPr>
                <w:rFonts w:ascii="Calibri" w:hAnsi="Calibri"/>
                <w:b w:val="0"/>
                <w:lang w:val="pl-PL"/>
              </w:rPr>
            </w:pPr>
          </w:p>
        </w:tc>
        <w:tc>
          <w:tcPr>
            <w:tcW w:w="0" w:type="auto"/>
            <w:tcBorders>
              <w:top w:val="single" w:sz="12" w:space="0" w:color="FFFFFF" w:themeColor="background1"/>
              <w:left w:val="single" w:sz="12" w:space="0" w:color="FFFFFF" w:themeColor="background1"/>
              <w:bottom w:val="single" w:sz="12" w:space="0" w:color="FFFFFF" w:themeColor="background1"/>
              <w:right w:val="dotted" w:sz="4" w:space="0" w:color="auto"/>
            </w:tcBorders>
            <w:shd w:val="clear" w:color="auto" w:fill="D5D1D1" w:themeFill="accent6" w:themeFillTint="66"/>
          </w:tcPr>
          <w:p w:rsidR="00E83C6B" w:rsidRPr="00B770C7" w:rsidRDefault="00E83C6B" w:rsidP="00A841F8">
            <w:pPr>
              <w:spacing w:line="360" w:lineRule="auto"/>
              <w:jc w:val="center"/>
              <w:cnfStyle w:val="000000100000"/>
              <w:rPr>
                <w:rFonts w:ascii="Calibri" w:hAnsi="Calibri"/>
                <w:lang w:val="pl-PL"/>
              </w:rPr>
            </w:pPr>
            <w:r w:rsidRPr="00B770C7">
              <w:rPr>
                <w:rFonts w:ascii="Calibri" w:hAnsi="Calibri"/>
                <w:lang w:val="pl-PL"/>
              </w:rPr>
              <w:t>Ilość osób</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tcPr>
          <w:p w:rsidR="00E83C6B" w:rsidRPr="00B770C7" w:rsidRDefault="00E83C6B" w:rsidP="00A841F8">
            <w:pPr>
              <w:spacing w:line="360" w:lineRule="auto"/>
              <w:jc w:val="center"/>
              <w:cnfStyle w:val="000000100000"/>
              <w:rPr>
                <w:rFonts w:ascii="Calibri" w:hAnsi="Calibri"/>
                <w:lang w:val="pl-PL"/>
              </w:rPr>
            </w:pPr>
            <w:r w:rsidRPr="00B770C7">
              <w:rPr>
                <w:rFonts w:ascii="Calibri" w:hAnsi="Calibri"/>
                <w:lang w:val="pl-PL"/>
              </w:rPr>
              <w:t>Struktura w %</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tcPr>
          <w:p w:rsidR="00E83C6B" w:rsidRPr="00B770C7" w:rsidRDefault="00E83C6B" w:rsidP="00A841F8">
            <w:pPr>
              <w:spacing w:line="360" w:lineRule="auto"/>
              <w:jc w:val="center"/>
              <w:cnfStyle w:val="000000100000"/>
              <w:rPr>
                <w:rFonts w:ascii="Calibri" w:hAnsi="Calibri"/>
                <w:lang w:val="pl-PL"/>
              </w:rPr>
            </w:pPr>
            <w:r w:rsidRPr="00B770C7">
              <w:rPr>
                <w:rFonts w:ascii="Calibri" w:hAnsi="Calibri"/>
                <w:lang w:val="pl-PL"/>
              </w:rPr>
              <w:t>Ilość osób</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tcPr>
          <w:p w:rsidR="00E83C6B" w:rsidRPr="00B770C7" w:rsidRDefault="00E83C6B" w:rsidP="00A841F8">
            <w:pPr>
              <w:spacing w:line="360" w:lineRule="auto"/>
              <w:jc w:val="center"/>
              <w:cnfStyle w:val="000000100000"/>
              <w:rPr>
                <w:rFonts w:ascii="Calibri" w:hAnsi="Calibri"/>
                <w:lang w:val="pl-PL"/>
              </w:rPr>
            </w:pPr>
            <w:r w:rsidRPr="00B770C7">
              <w:rPr>
                <w:rFonts w:ascii="Calibri" w:hAnsi="Calibri"/>
                <w:lang w:val="pl-PL"/>
              </w:rPr>
              <w:t>Struktura w %</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Ilość osób</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Struktura w %</w:t>
            </w:r>
          </w:p>
        </w:tc>
        <w:tc>
          <w:tcPr>
            <w:tcW w:w="0" w:type="auto"/>
            <w:tcBorders>
              <w:top w:val="single" w:sz="12" w:space="0" w:color="FFFFFF" w:themeColor="background1"/>
              <w:left w:val="dotted" w:sz="4" w:space="0" w:color="auto"/>
              <w:bottom w:val="single" w:sz="12" w:space="0" w:color="FFFFFF" w:themeColor="background1"/>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Ilość osób</w:t>
            </w:r>
          </w:p>
        </w:tc>
        <w:tc>
          <w:tcPr>
            <w:tcW w:w="0" w:type="auto"/>
            <w:tcBorders>
              <w:lef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Struktura w %</w:t>
            </w:r>
          </w:p>
        </w:tc>
      </w:tr>
      <w:tr w:rsidR="00E83C6B" w:rsidRPr="00B770C7" w:rsidTr="000A7A89">
        <w:trPr>
          <w:trHeight w:val="396"/>
        </w:trPr>
        <w:tc>
          <w:tcPr>
            <w:cnfStyle w:val="001000000000"/>
            <w:tcW w:w="0" w:type="auto"/>
            <w:tcBorders>
              <w:right w:val="dotted" w:sz="4" w:space="0" w:color="auto"/>
            </w:tcBorders>
            <w:hideMark/>
          </w:tcPr>
          <w:p w:rsidR="00E83C6B" w:rsidRPr="00B770C7" w:rsidRDefault="00E83C6B" w:rsidP="00D617FC">
            <w:pPr>
              <w:spacing w:line="360" w:lineRule="auto"/>
              <w:ind w:firstLine="567"/>
              <w:jc w:val="right"/>
              <w:rPr>
                <w:rFonts w:ascii="Calibri" w:hAnsi="Calibri"/>
                <w:lang w:val="pl-PL"/>
              </w:rPr>
            </w:pPr>
            <w:r w:rsidRPr="00B770C7">
              <w:rPr>
                <w:rFonts w:ascii="Calibri" w:hAnsi="Calibri"/>
                <w:lang w:val="pl-PL"/>
              </w:rPr>
              <w:t>Bezrobotni ogółem</w:t>
            </w:r>
          </w:p>
        </w:tc>
        <w:tc>
          <w:tcPr>
            <w:tcW w:w="0" w:type="auto"/>
            <w:tcBorders>
              <w:top w:val="single" w:sz="12" w:space="0" w:color="FFFFFF" w:themeColor="background1"/>
              <w:right w:val="dotted" w:sz="4" w:space="0" w:color="auto"/>
            </w:tcBorders>
            <w:vAlign w:val="center"/>
          </w:tcPr>
          <w:p w:rsidR="00E83C6B" w:rsidRPr="00B770C7" w:rsidRDefault="00037B0D" w:rsidP="007B79A1">
            <w:pPr>
              <w:spacing w:line="360" w:lineRule="auto"/>
              <w:jc w:val="center"/>
              <w:cnfStyle w:val="000000000000"/>
              <w:rPr>
                <w:rFonts w:ascii="Calibri" w:hAnsi="Calibri"/>
                <w:b/>
                <w:lang w:val="pl-PL"/>
              </w:rPr>
            </w:pPr>
            <w:r w:rsidRPr="00B770C7">
              <w:rPr>
                <w:rFonts w:ascii="Calibri" w:hAnsi="Calibri"/>
                <w:b/>
                <w:lang w:val="pl-PL"/>
              </w:rPr>
              <w:t>2974</w:t>
            </w:r>
          </w:p>
        </w:tc>
        <w:tc>
          <w:tcPr>
            <w:tcW w:w="0" w:type="auto"/>
            <w:tcBorders>
              <w:top w:val="single" w:sz="12" w:space="0" w:color="FFFFFF" w:themeColor="background1"/>
              <w:left w:val="dotted" w:sz="4" w:space="0" w:color="auto"/>
              <w:right w:val="dotted" w:sz="4" w:space="0" w:color="auto"/>
            </w:tcBorders>
            <w:vAlign w:val="center"/>
          </w:tcPr>
          <w:p w:rsidR="00E83C6B" w:rsidRPr="00B770C7" w:rsidRDefault="00037B0D" w:rsidP="007B79A1">
            <w:pPr>
              <w:spacing w:line="360" w:lineRule="auto"/>
              <w:jc w:val="center"/>
              <w:cnfStyle w:val="000000000000"/>
              <w:rPr>
                <w:rFonts w:ascii="Calibri" w:hAnsi="Calibri"/>
                <w:b/>
                <w:lang w:val="pl-PL"/>
              </w:rPr>
            </w:pPr>
            <w:r w:rsidRPr="00B770C7">
              <w:rPr>
                <w:rFonts w:ascii="Calibri" w:hAnsi="Calibri"/>
                <w:b/>
                <w:lang w:val="pl-PL"/>
              </w:rPr>
              <w:t>100%</w:t>
            </w:r>
          </w:p>
        </w:tc>
        <w:tc>
          <w:tcPr>
            <w:tcW w:w="0" w:type="auto"/>
            <w:tcBorders>
              <w:top w:val="single" w:sz="12" w:space="0" w:color="FFFFFF" w:themeColor="background1"/>
              <w:left w:val="dotted" w:sz="4" w:space="0" w:color="auto"/>
              <w:right w:val="dotted" w:sz="4" w:space="0" w:color="auto"/>
            </w:tcBorders>
            <w:vAlign w:val="center"/>
          </w:tcPr>
          <w:p w:rsidR="00E83C6B" w:rsidRPr="00B770C7" w:rsidRDefault="00037B0D" w:rsidP="007B79A1">
            <w:pPr>
              <w:spacing w:line="360" w:lineRule="auto"/>
              <w:jc w:val="center"/>
              <w:cnfStyle w:val="000000000000"/>
              <w:rPr>
                <w:rFonts w:ascii="Calibri" w:hAnsi="Calibri"/>
                <w:b/>
                <w:lang w:val="pl-PL"/>
              </w:rPr>
            </w:pPr>
            <w:r w:rsidRPr="00B770C7">
              <w:rPr>
                <w:rFonts w:ascii="Calibri" w:hAnsi="Calibri"/>
                <w:b/>
                <w:lang w:val="pl-PL"/>
              </w:rPr>
              <w:t>3650</w:t>
            </w:r>
          </w:p>
        </w:tc>
        <w:tc>
          <w:tcPr>
            <w:tcW w:w="0" w:type="auto"/>
            <w:tcBorders>
              <w:top w:val="single" w:sz="12" w:space="0" w:color="FFFFFF" w:themeColor="background1"/>
              <w:left w:val="dotted" w:sz="4" w:space="0" w:color="auto"/>
              <w:right w:val="dotted" w:sz="4" w:space="0" w:color="auto"/>
            </w:tcBorders>
            <w:vAlign w:val="center"/>
          </w:tcPr>
          <w:p w:rsidR="00E83C6B" w:rsidRPr="00B770C7" w:rsidRDefault="00037B0D" w:rsidP="007B79A1">
            <w:pPr>
              <w:spacing w:line="360" w:lineRule="auto"/>
              <w:jc w:val="center"/>
              <w:cnfStyle w:val="000000000000"/>
              <w:rPr>
                <w:rFonts w:ascii="Calibri" w:hAnsi="Calibri"/>
                <w:b/>
                <w:lang w:val="pl-PL"/>
              </w:rPr>
            </w:pPr>
            <w:r w:rsidRPr="00B770C7">
              <w:rPr>
                <w:rFonts w:ascii="Calibri" w:hAnsi="Calibri"/>
                <w:b/>
                <w:lang w:val="pl-PL"/>
              </w:rPr>
              <w:t>100%</w:t>
            </w:r>
          </w:p>
        </w:tc>
        <w:tc>
          <w:tcPr>
            <w:tcW w:w="0" w:type="auto"/>
            <w:tcBorders>
              <w:top w:val="single" w:sz="12" w:space="0" w:color="FFFFFF" w:themeColor="background1"/>
              <w:left w:val="dotted" w:sz="4" w:space="0" w:color="auto"/>
              <w:right w:val="dotted" w:sz="4" w:space="0" w:color="auto"/>
            </w:tcBorders>
            <w:vAlign w:val="center"/>
            <w:hideMark/>
          </w:tcPr>
          <w:p w:rsidR="00E83C6B" w:rsidRPr="00B770C7" w:rsidRDefault="00E83C6B" w:rsidP="007B79A1">
            <w:pPr>
              <w:spacing w:line="360" w:lineRule="auto"/>
              <w:jc w:val="center"/>
              <w:cnfStyle w:val="000000000000"/>
              <w:rPr>
                <w:rFonts w:ascii="Calibri" w:hAnsi="Calibri"/>
                <w:b/>
                <w:lang w:val="pl-PL"/>
              </w:rPr>
            </w:pPr>
            <w:r w:rsidRPr="00B770C7">
              <w:rPr>
                <w:rFonts w:ascii="Calibri" w:hAnsi="Calibri"/>
                <w:b/>
                <w:lang w:val="pl-PL"/>
              </w:rPr>
              <w:t>4177</w:t>
            </w:r>
          </w:p>
        </w:tc>
        <w:tc>
          <w:tcPr>
            <w:tcW w:w="0" w:type="auto"/>
            <w:tcBorders>
              <w:top w:val="single" w:sz="12" w:space="0" w:color="FFFFFF" w:themeColor="background1"/>
              <w:left w:val="dotted" w:sz="4" w:space="0" w:color="auto"/>
              <w:right w:val="dotted" w:sz="4" w:space="0" w:color="auto"/>
            </w:tcBorders>
            <w:vAlign w:val="center"/>
            <w:hideMark/>
          </w:tcPr>
          <w:p w:rsidR="00E83C6B" w:rsidRPr="00B770C7" w:rsidRDefault="00E83C6B" w:rsidP="007B79A1">
            <w:pPr>
              <w:spacing w:line="360" w:lineRule="auto"/>
              <w:jc w:val="center"/>
              <w:cnfStyle w:val="000000000000"/>
              <w:rPr>
                <w:rFonts w:ascii="Calibri" w:hAnsi="Calibri"/>
                <w:b/>
                <w:lang w:val="pl-PL"/>
              </w:rPr>
            </w:pPr>
            <w:r w:rsidRPr="00B770C7">
              <w:rPr>
                <w:rFonts w:ascii="Calibri" w:hAnsi="Calibri"/>
                <w:b/>
                <w:lang w:val="pl-PL"/>
              </w:rPr>
              <w:t>100</w:t>
            </w:r>
            <w:r w:rsidR="00037B0D" w:rsidRPr="00B770C7">
              <w:rPr>
                <w:rFonts w:ascii="Calibri" w:hAnsi="Calibri"/>
                <w:b/>
                <w:lang w:val="pl-PL"/>
              </w:rPr>
              <w:t>%</w:t>
            </w:r>
          </w:p>
        </w:tc>
        <w:tc>
          <w:tcPr>
            <w:tcW w:w="0" w:type="auto"/>
            <w:tcBorders>
              <w:top w:val="single" w:sz="12" w:space="0" w:color="FFFFFF" w:themeColor="background1"/>
              <w:left w:val="dotted" w:sz="4" w:space="0" w:color="auto"/>
              <w:right w:val="dotted" w:sz="4" w:space="0" w:color="auto"/>
            </w:tcBorders>
            <w:vAlign w:val="center"/>
            <w:hideMark/>
          </w:tcPr>
          <w:p w:rsidR="00E83C6B" w:rsidRPr="00B770C7" w:rsidRDefault="00E83C6B" w:rsidP="007B79A1">
            <w:pPr>
              <w:spacing w:line="360" w:lineRule="auto"/>
              <w:jc w:val="center"/>
              <w:cnfStyle w:val="000000000000"/>
              <w:rPr>
                <w:rFonts w:ascii="Calibri" w:hAnsi="Calibri"/>
                <w:b/>
                <w:lang w:val="pl-PL"/>
              </w:rPr>
            </w:pPr>
            <w:r w:rsidRPr="00B770C7">
              <w:rPr>
                <w:rFonts w:ascii="Calibri" w:hAnsi="Calibri"/>
                <w:b/>
                <w:lang w:val="pl-PL"/>
              </w:rPr>
              <w:t>4479</w:t>
            </w:r>
          </w:p>
        </w:tc>
        <w:tc>
          <w:tcPr>
            <w:tcW w:w="0" w:type="auto"/>
            <w:tcBorders>
              <w:left w:val="dotted" w:sz="4" w:space="0" w:color="auto"/>
            </w:tcBorders>
            <w:vAlign w:val="center"/>
            <w:hideMark/>
          </w:tcPr>
          <w:p w:rsidR="00E83C6B" w:rsidRPr="00B770C7" w:rsidRDefault="00E83C6B" w:rsidP="007B79A1">
            <w:pPr>
              <w:spacing w:line="360" w:lineRule="auto"/>
              <w:jc w:val="center"/>
              <w:cnfStyle w:val="000000000000"/>
              <w:rPr>
                <w:rFonts w:ascii="Calibri" w:hAnsi="Calibri"/>
                <w:b/>
                <w:lang w:val="pl-PL"/>
              </w:rPr>
            </w:pPr>
            <w:r w:rsidRPr="00B770C7">
              <w:rPr>
                <w:rFonts w:ascii="Calibri" w:hAnsi="Calibri"/>
                <w:b/>
                <w:lang w:val="pl-PL"/>
              </w:rPr>
              <w:t>100</w:t>
            </w:r>
            <w:r w:rsidR="00037B0D" w:rsidRPr="00B770C7">
              <w:rPr>
                <w:rFonts w:ascii="Calibri" w:hAnsi="Calibri"/>
                <w:b/>
                <w:lang w:val="pl-PL"/>
              </w:rPr>
              <w:t>%</w:t>
            </w:r>
          </w:p>
        </w:tc>
      </w:tr>
      <w:tr w:rsidR="00E83C6B" w:rsidRPr="00AF3F8A" w:rsidTr="007B79A1">
        <w:trPr>
          <w:cnfStyle w:val="000000100000"/>
          <w:trHeight w:val="396"/>
        </w:trPr>
        <w:tc>
          <w:tcPr>
            <w:cnfStyle w:val="001000000000"/>
            <w:tcW w:w="0" w:type="auto"/>
            <w:shd w:val="clear" w:color="auto" w:fill="D5D1D1" w:themeFill="accent6" w:themeFillTint="66"/>
          </w:tcPr>
          <w:p w:rsidR="00E83C6B" w:rsidRPr="00B770C7" w:rsidRDefault="00E83C6B" w:rsidP="00E83C6B">
            <w:pPr>
              <w:spacing w:line="360" w:lineRule="auto"/>
              <w:rPr>
                <w:rFonts w:ascii="Calibri" w:hAnsi="Calibri"/>
                <w:b w:val="0"/>
                <w:i/>
                <w:lang w:val="pl-PL"/>
              </w:rPr>
            </w:pPr>
            <w:r w:rsidRPr="00B770C7">
              <w:rPr>
                <w:rFonts w:ascii="Calibri" w:hAnsi="Calibri"/>
                <w:b w:val="0"/>
                <w:i/>
                <w:lang w:val="pl-PL"/>
              </w:rPr>
              <w:t>w tym pozostający bez pracy:</w:t>
            </w:r>
          </w:p>
        </w:tc>
        <w:tc>
          <w:tcPr>
            <w:tcW w:w="0" w:type="auto"/>
            <w:gridSpan w:val="8"/>
            <w:shd w:val="clear" w:color="auto" w:fill="D5D1D1" w:themeFill="accent6" w:themeFillTint="66"/>
          </w:tcPr>
          <w:p w:rsidR="00E83C6B" w:rsidRPr="00B770C7" w:rsidRDefault="00E83C6B" w:rsidP="00D617FC">
            <w:pPr>
              <w:spacing w:line="360" w:lineRule="auto"/>
              <w:cnfStyle w:val="000000100000"/>
              <w:rPr>
                <w:rFonts w:ascii="Calibri" w:hAnsi="Calibri"/>
                <w:bCs/>
                <w:i/>
                <w:lang w:val="pl-PL"/>
              </w:rPr>
            </w:pPr>
          </w:p>
        </w:tc>
      </w:tr>
      <w:tr w:rsidR="00E83C6B" w:rsidRPr="00B770C7" w:rsidTr="007B79A1">
        <w:trPr>
          <w:trHeight w:val="269"/>
        </w:trPr>
        <w:tc>
          <w:tcPr>
            <w:cnfStyle w:val="001000000000"/>
            <w:tcW w:w="0" w:type="auto"/>
            <w:tcBorders>
              <w:right w:val="dotted" w:sz="4" w:space="0" w:color="auto"/>
            </w:tcBorders>
            <w:hideMark/>
          </w:tcPr>
          <w:p w:rsidR="00E83C6B" w:rsidRPr="00B770C7" w:rsidRDefault="00E83C6B" w:rsidP="00D617FC">
            <w:pPr>
              <w:spacing w:line="360" w:lineRule="auto"/>
              <w:rPr>
                <w:rFonts w:ascii="Calibri" w:hAnsi="Calibri"/>
                <w:b w:val="0"/>
                <w:lang w:val="pl-PL"/>
              </w:rPr>
            </w:pPr>
            <w:r w:rsidRPr="00B770C7">
              <w:rPr>
                <w:rFonts w:ascii="Calibri" w:hAnsi="Calibri"/>
                <w:b w:val="0"/>
                <w:lang w:val="pl-PL"/>
              </w:rPr>
              <w:t>do 1 miesiąca</w:t>
            </w:r>
          </w:p>
        </w:tc>
        <w:tc>
          <w:tcPr>
            <w:tcW w:w="0" w:type="auto"/>
            <w:tcBorders>
              <w:right w:val="dotted" w:sz="4" w:space="0" w:color="auto"/>
            </w:tcBorders>
          </w:tcPr>
          <w:p w:rsidR="00E83C6B" w:rsidRPr="00B770C7" w:rsidRDefault="007B12E0" w:rsidP="00D617FC">
            <w:pPr>
              <w:spacing w:line="360" w:lineRule="auto"/>
              <w:jc w:val="center"/>
              <w:cnfStyle w:val="000000000000"/>
              <w:rPr>
                <w:rFonts w:ascii="Calibri" w:hAnsi="Calibri"/>
                <w:lang w:val="pl-PL"/>
              </w:rPr>
            </w:pPr>
            <w:r w:rsidRPr="00B770C7">
              <w:rPr>
                <w:rFonts w:ascii="Calibri" w:hAnsi="Calibri"/>
                <w:lang w:val="pl-PL"/>
              </w:rPr>
              <w:t>388</w:t>
            </w:r>
          </w:p>
        </w:tc>
        <w:tc>
          <w:tcPr>
            <w:tcW w:w="0" w:type="auto"/>
            <w:tcBorders>
              <w:left w:val="dotted" w:sz="4" w:space="0" w:color="auto"/>
              <w:right w:val="dotted" w:sz="4" w:space="0" w:color="auto"/>
            </w:tcBorders>
          </w:tcPr>
          <w:p w:rsidR="00E83C6B" w:rsidRPr="00B770C7" w:rsidRDefault="007B12E0" w:rsidP="00D617FC">
            <w:pPr>
              <w:spacing w:line="360" w:lineRule="auto"/>
              <w:jc w:val="center"/>
              <w:cnfStyle w:val="000000000000"/>
              <w:rPr>
                <w:rFonts w:ascii="Calibri" w:hAnsi="Calibri"/>
                <w:lang w:val="pl-PL"/>
              </w:rPr>
            </w:pPr>
            <w:r w:rsidRPr="00B770C7">
              <w:rPr>
                <w:rFonts w:ascii="Calibri" w:hAnsi="Calibri"/>
                <w:lang w:val="pl-PL"/>
              </w:rPr>
              <w:t>13,0%</w:t>
            </w:r>
          </w:p>
        </w:tc>
        <w:tc>
          <w:tcPr>
            <w:tcW w:w="0" w:type="auto"/>
            <w:tcBorders>
              <w:left w:val="dotted" w:sz="4" w:space="0" w:color="auto"/>
              <w:right w:val="dotted" w:sz="4" w:space="0" w:color="auto"/>
            </w:tcBorders>
          </w:tcPr>
          <w:p w:rsidR="00E83C6B" w:rsidRPr="00B770C7" w:rsidRDefault="00260696" w:rsidP="00D617FC">
            <w:pPr>
              <w:spacing w:line="360" w:lineRule="auto"/>
              <w:jc w:val="center"/>
              <w:cnfStyle w:val="000000000000"/>
              <w:rPr>
                <w:rFonts w:ascii="Calibri" w:hAnsi="Calibri"/>
                <w:lang w:val="pl-PL"/>
              </w:rPr>
            </w:pPr>
            <w:r w:rsidRPr="00B770C7">
              <w:rPr>
                <w:rFonts w:ascii="Calibri" w:hAnsi="Calibri"/>
                <w:lang w:val="pl-PL"/>
              </w:rPr>
              <w:t>495</w:t>
            </w:r>
          </w:p>
        </w:tc>
        <w:tc>
          <w:tcPr>
            <w:tcW w:w="0" w:type="auto"/>
            <w:tcBorders>
              <w:left w:val="dotted" w:sz="4" w:space="0" w:color="auto"/>
              <w:right w:val="dotted" w:sz="4" w:space="0" w:color="auto"/>
            </w:tcBorders>
          </w:tcPr>
          <w:p w:rsidR="00E83C6B" w:rsidRPr="00B770C7" w:rsidRDefault="00A13799" w:rsidP="00D617FC">
            <w:pPr>
              <w:spacing w:line="360" w:lineRule="auto"/>
              <w:jc w:val="center"/>
              <w:cnfStyle w:val="000000000000"/>
              <w:rPr>
                <w:rFonts w:ascii="Calibri" w:hAnsi="Calibri"/>
                <w:lang w:val="pl-PL"/>
              </w:rPr>
            </w:pPr>
            <w:r w:rsidRPr="00B770C7">
              <w:rPr>
                <w:rFonts w:ascii="Calibri" w:hAnsi="Calibri"/>
                <w:lang w:val="pl-PL"/>
              </w:rPr>
              <w:t>13</w:t>
            </w:r>
            <w:r w:rsidR="00260696" w:rsidRPr="00B770C7">
              <w:rPr>
                <w:rFonts w:ascii="Calibri" w:hAnsi="Calibri"/>
                <w:lang w:val="pl-PL"/>
              </w:rPr>
              <w:t>,6%</w:t>
            </w:r>
          </w:p>
        </w:tc>
        <w:tc>
          <w:tcPr>
            <w:tcW w:w="0" w:type="auto"/>
            <w:tcBorders>
              <w:left w:val="dotted" w:sz="4" w:space="0" w:color="auto"/>
              <w:right w:val="dotted" w:sz="4" w:space="0" w:color="auto"/>
            </w:tcBorders>
            <w:hideMark/>
          </w:tcPr>
          <w:p w:rsidR="00E83C6B" w:rsidRPr="00B770C7" w:rsidRDefault="00E83C6B" w:rsidP="00D617FC">
            <w:pPr>
              <w:spacing w:line="360" w:lineRule="auto"/>
              <w:jc w:val="center"/>
              <w:cnfStyle w:val="000000000000"/>
              <w:rPr>
                <w:rFonts w:ascii="Calibri" w:hAnsi="Calibri"/>
                <w:lang w:val="pl-PL"/>
              </w:rPr>
            </w:pPr>
            <w:r w:rsidRPr="00B770C7">
              <w:rPr>
                <w:rFonts w:ascii="Calibri" w:hAnsi="Calibri"/>
                <w:lang w:val="pl-PL"/>
              </w:rPr>
              <w:t>454</w:t>
            </w:r>
          </w:p>
        </w:tc>
        <w:tc>
          <w:tcPr>
            <w:tcW w:w="0" w:type="auto"/>
            <w:tcBorders>
              <w:left w:val="dotted" w:sz="4" w:space="0" w:color="auto"/>
              <w:right w:val="dotted" w:sz="4" w:space="0" w:color="auto"/>
            </w:tcBorders>
            <w:hideMark/>
          </w:tcPr>
          <w:p w:rsidR="00E83C6B" w:rsidRPr="00B770C7" w:rsidRDefault="00E83C6B" w:rsidP="00037B0D">
            <w:pPr>
              <w:spacing w:line="360" w:lineRule="auto"/>
              <w:jc w:val="center"/>
              <w:cnfStyle w:val="000000000000"/>
              <w:rPr>
                <w:rFonts w:ascii="Calibri" w:hAnsi="Calibri"/>
                <w:lang w:val="pl-PL"/>
              </w:rPr>
            </w:pPr>
            <w:r w:rsidRPr="00B770C7">
              <w:rPr>
                <w:rFonts w:ascii="Calibri" w:hAnsi="Calibri"/>
                <w:lang w:val="pl-PL"/>
              </w:rPr>
              <w:t>10,</w:t>
            </w:r>
            <w:r w:rsidR="00037B0D" w:rsidRPr="00B770C7">
              <w:rPr>
                <w:rFonts w:ascii="Calibri" w:hAnsi="Calibri"/>
                <w:lang w:val="pl-PL"/>
              </w:rPr>
              <w:t>9%</w:t>
            </w:r>
          </w:p>
        </w:tc>
        <w:tc>
          <w:tcPr>
            <w:tcW w:w="0" w:type="auto"/>
            <w:tcBorders>
              <w:left w:val="dotted" w:sz="4" w:space="0" w:color="auto"/>
              <w:right w:val="dotted" w:sz="4" w:space="0" w:color="auto"/>
            </w:tcBorders>
            <w:hideMark/>
          </w:tcPr>
          <w:p w:rsidR="00E83C6B" w:rsidRPr="00B770C7" w:rsidRDefault="00E83C6B" w:rsidP="00D617FC">
            <w:pPr>
              <w:spacing w:line="360" w:lineRule="auto"/>
              <w:jc w:val="center"/>
              <w:cnfStyle w:val="000000000000"/>
              <w:rPr>
                <w:rFonts w:ascii="Calibri" w:hAnsi="Calibri"/>
                <w:lang w:val="pl-PL"/>
              </w:rPr>
            </w:pPr>
            <w:r w:rsidRPr="00B770C7">
              <w:rPr>
                <w:rFonts w:ascii="Calibri" w:hAnsi="Calibri"/>
                <w:lang w:val="pl-PL"/>
              </w:rPr>
              <w:t>495</w:t>
            </w:r>
          </w:p>
        </w:tc>
        <w:tc>
          <w:tcPr>
            <w:tcW w:w="0" w:type="auto"/>
            <w:tcBorders>
              <w:left w:val="dotted" w:sz="4" w:space="0" w:color="auto"/>
            </w:tcBorders>
            <w:hideMark/>
          </w:tcPr>
          <w:p w:rsidR="00E83C6B" w:rsidRPr="00B770C7" w:rsidRDefault="00037B0D" w:rsidP="00D617FC">
            <w:pPr>
              <w:spacing w:line="360" w:lineRule="auto"/>
              <w:jc w:val="center"/>
              <w:cnfStyle w:val="000000000000"/>
              <w:rPr>
                <w:rFonts w:ascii="Calibri" w:hAnsi="Calibri"/>
                <w:lang w:val="pl-PL"/>
              </w:rPr>
            </w:pPr>
            <w:r w:rsidRPr="00B770C7">
              <w:rPr>
                <w:rFonts w:ascii="Calibri" w:hAnsi="Calibri"/>
                <w:lang w:val="pl-PL"/>
              </w:rPr>
              <w:t>11,0</w:t>
            </w:r>
            <w:r w:rsidR="00D06D47" w:rsidRPr="00B770C7">
              <w:rPr>
                <w:rFonts w:ascii="Calibri" w:hAnsi="Calibri"/>
                <w:lang w:val="pl-PL"/>
              </w:rPr>
              <w:t>%</w:t>
            </w:r>
          </w:p>
        </w:tc>
      </w:tr>
      <w:tr w:rsidR="00E83C6B" w:rsidRPr="00B770C7" w:rsidTr="007B79A1">
        <w:trPr>
          <w:cnfStyle w:val="000000100000"/>
          <w:trHeight w:val="269"/>
        </w:trPr>
        <w:tc>
          <w:tcPr>
            <w:cnfStyle w:val="001000000000"/>
            <w:tcW w:w="0" w:type="auto"/>
            <w:tcBorders>
              <w:right w:val="dotted" w:sz="4" w:space="0" w:color="auto"/>
            </w:tcBorders>
            <w:shd w:val="clear" w:color="auto" w:fill="D5D1D1" w:themeFill="accent6" w:themeFillTint="66"/>
            <w:hideMark/>
          </w:tcPr>
          <w:p w:rsidR="00E83C6B" w:rsidRPr="00B770C7" w:rsidRDefault="00E83C6B" w:rsidP="00A841F8">
            <w:pPr>
              <w:spacing w:line="360" w:lineRule="auto"/>
              <w:rPr>
                <w:rFonts w:ascii="Calibri" w:hAnsi="Calibri"/>
                <w:b w:val="0"/>
                <w:lang w:val="pl-PL"/>
              </w:rPr>
            </w:pPr>
            <w:r w:rsidRPr="00B770C7">
              <w:rPr>
                <w:rFonts w:ascii="Calibri" w:hAnsi="Calibri"/>
                <w:b w:val="0"/>
                <w:lang w:val="pl-PL"/>
              </w:rPr>
              <w:t>1-3 miesi</w:t>
            </w:r>
            <w:r w:rsidR="00A841F8" w:rsidRPr="00B770C7">
              <w:rPr>
                <w:rFonts w:ascii="Calibri" w:hAnsi="Calibri"/>
                <w:b w:val="0"/>
                <w:lang w:val="pl-PL"/>
              </w:rPr>
              <w:t>ęcy</w:t>
            </w:r>
          </w:p>
        </w:tc>
        <w:tc>
          <w:tcPr>
            <w:tcW w:w="0" w:type="auto"/>
            <w:tcBorders>
              <w:right w:val="dotted" w:sz="4" w:space="0" w:color="auto"/>
            </w:tcBorders>
            <w:shd w:val="clear" w:color="auto" w:fill="D5D1D1" w:themeFill="accent6" w:themeFillTint="66"/>
          </w:tcPr>
          <w:p w:rsidR="00E83C6B" w:rsidRPr="00B770C7" w:rsidRDefault="007B12E0" w:rsidP="007B12E0">
            <w:pPr>
              <w:spacing w:line="360" w:lineRule="auto"/>
              <w:jc w:val="center"/>
              <w:cnfStyle w:val="000000100000"/>
              <w:rPr>
                <w:rFonts w:ascii="Calibri" w:hAnsi="Calibri"/>
                <w:lang w:val="pl-PL"/>
              </w:rPr>
            </w:pPr>
            <w:r w:rsidRPr="00B770C7">
              <w:rPr>
                <w:rFonts w:ascii="Calibri" w:hAnsi="Calibri"/>
                <w:lang w:val="pl-PL"/>
              </w:rPr>
              <w:t>772</w:t>
            </w:r>
          </w:p>
        </w:tc>
        <w:tc>
          <w:tcPr>
            <w:tcW w:w="0" w:type="auto"/>
            <w:tcBorders>
              <w:left w:val="dotted" w:sz="4" w:space="0" w:color="auto"/>
              <w:right w:val="dotted" w:sz="4" w:space="0" w:color="auto"/>
            </w:tcBorders>
            <w:shd w:val="clear" w:color="auto" w:fill="D5D1D1" w:themeFill="accent6" w:themeFillTint="66"/>
          </w:tcPr>
          <w:p w:rsidR="00E83C6B" w:rsidRPr="00B770C7" w:rsidRDefault="007B12E0" w:rsidP="00D617FC">
            <w:pPr>
              <w:spacing w:line="360" w:lineRule="auto"/>
              <w:jc w:val="center"/>
              <w:cnfStyle w:val="000000100000"/>
              <w:rPr>
                <w:rFonts w:ascii="Calibri" w:hAnsi="Calibri"/>
                <w:lang w:val="pl-PL"/>
              </w:rPr>
            </w:pPr>
            <w:r w:rsidRPr="00B770C7">
              <w:rPr>
                <w:rFonts w:ascii="Calibri" w:hAnsi="Calibri"/>
                <w:lang w:val="pl-PL"/>
              </w:rPr>
              <w:t>26,0%</w:t>
            </w:r>
          </w:p>
        </w:tc>
        <w:tc>
          <w:tcPr>
            <w:tcW w:w="0" w:type="auto"/>
            <w:tcBorders>
              <w:left w:val="dotted" w:sz="4" w:space="0" w:color="auto"/>
              <w:right w:val="dotted" w:sz="4" w:space="0" w:color="auto"/>
            </w:tcBorders>
            <w:shd w:val="clear" w:color="auto" w:fill="D5D1D1" w:themeFill="accent6" w:themeFillTint="66"/>
          </w:tcPr>
          <w:p w:rsidR="00E83C6B" w:rsidRPr="00B770C7" w:rsidRDefault="00260696" w:rsidP="00D617FC">
            <w:pPr>
              <w:spacing w:line="360" w:lineRule="auto"/>
              <w:jc w:val="center"/>
              <w:cnfStyle w:val="000000100000"/>
              <w:rPr>
                <w:rFonts w:ascii="Calibri" w:hAnsi="Calibri"/>
                <w:lang w:val="pl-PL"/>
              </w:rPr>
            </w:pPr>
            <w:r w:rsidRPr="00B770C7">
              <w:rPr>
                <w:rFonts w:ascii="Calibri" w:hAnsi="Calibri"/>
                <w:lang w:val="pl-PL"/>
              </w:rPr>
              <w:t>1053</w:t>
            </w:r>
          </w:p>
        </w:tc>
        <w:tc>
          <w:tcPr>
            <w:tcW w:w="0" w:type="auto"/>
            <w:tcBorders>
              <w:left w:val="dotted" w:sz="4" w:space="0" w:color="auto"/>
              <w:right w:val="dotted" w:sz="4" w:space="0" w:color="auto"/>
            </w:tcBorders>
            <w:shd w:val="clear" w:color="auto" w:fill="D5D1D1" w:themeFill="accent6" w:themeFillTint="66"/>
          </w:tcPr>
          <w:p w:rsidR="00E83C6B" w:rsidRPr="00B770C7" w:rsidRDefault="00260696" w:rsidP="00D617FC">
            <w:pPr>
              <w:spacing w:line="360" w:lineRule="auto"/>
              <w:jc w:val="center"/>
              <w:cnfStyle w:val="000000100000"/>
              <w:rPr>
                <w:rFonts w:ascii="Calibri" w:hAnsi="Calibri"/>
                <w:lang w:val="pl-PL"/>
              </w:rPr>
            </w:pPr>
            <w:r w:rsidRPr="00B770C7">
              <w:rPr>
                <w:rFonts w:ascii="Calibri" w:hAnsi="Calibri"/>
                <w:lang w:val="pl-PL"/>
              </w:rPr>
              <w:t>28,8%</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1043</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037B0D">
            <w:pPr>
              <w:spacing w:line="360" w:lineRule="auto"/>
              <w:jc w:val="center"/>
              <w:cnfStyle w:val="000000100000"/>
              <w:rPr>
                <w:rFonts w:ascii="Calibri" w:hAnsi="Calibri"/>
                <w:lang w:val="pl-PL"/>
              </w:rPr>
            </w:pPr>
            <w:r w:rsidRPr="00B770C7">
              <w:rPr>
                <w:rFonts w:ascii="Calibri" w:hAnsi="Calibri"/>
                <w:lang w:val="pl-PL"/>
              </w:rPr>
              <w:t>2</w:t>
            </w:r>
            <w:r w:rsidR="00037B0D" w:rsidRPr="00B770C7">
              <w:rPr>
                <w:rFonts w:ascii="Calibri" w:hAnsi="Calibri"/>
                <w:lang w:val="pl-PL"/>
              </w:rPr>
              <w:t>5</w:t>
            </w:r>
            <w:r w:rsidRPr="00B770C7">
              <w:rPr>
                <w:rFonts w:ascii="Calibri" w:hAnsi="Calibri"/>
                <w:lang w:val="pl-PL"/>
              </w:rPr>
              <w:t>,</w:t>
            </w:r>
            <w:r w:rsidR="00037B0D" w:rsidRPr="00B770C7">
              <w:rPr>
                <w:rFonts w:ascii="Calibri" w:hAnsi="Calibri"/>
                <w:lang w:val="pl-PL"/>
              </w:rPr>
              <w:t>0%</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1000</w:t>
            </w:r>
          </w:p>
        </w:tc>
        <w:tc>
          <w:tcPr>
            <w:tcW w:w="0" w:type="auto"/>
            <w:tcBorders>
              <w:left w:val="dotted" w:sz="4" w:space="0" w:color="auto"/>
            </w:tcBorders>
            <w:shd w:val="clear" w:color="auto" w:fill="D5D1D1" w:themeFill="accent6" w:themeFillTint="66"/>
            <w:hideMark/>
          </w:tcPr>
          <w:p w:rsidR="00E83C6B" w:rsidRPr="00B770C7" w:rsidRDefault="00E83C6B" w:rsidP="00037B0D">
            <w:pPr>
              <w:spacing w:line="360" w:lineRule="auto"/>
              <w:jc w:val="center"/>
              <w:cnfStyle w:val="000000100000"/>
              <w:rPr>
                <w:rFonts w:ascii="Calibri" w:hAnsi="Calibri"/>
                <w:lang w:val="pl-PL"/>
              </w:rPr>
            </w:pPr>
            <w:r w:rsidRPr="00B770C7">
              <w:rPr>
                <w:rFonts w:ascii="Calibri" w:hAnsi="Calibri"/>
                <w:lang w:val="pl-PL"/>
              </w:rPr>
              <w:t>22,3</w:t>
            </w:r>
            <w:r w:rsidR="00D06D47" w:rsidRPr="00B770C7">
              <w:rPr>
                <w:rFonts w:ascii="Calibri" w:hAnsi="Calibri"/>
                <w:lang w:val="pl-PL"/>
              </w:rPr>
              <w:t>%</w:t>
            </w:r>
          </w:p>
        </w:tc>
      </w:tr>
      <w:tr w:rsidR="00E83C6B" w:rsidRPr="00B770C7" w:rsidTr="007B79A1">
        <w:trPr>
          <w:trHeight w:val="269"/>
        </w:trPr>
        <w:tc>
          <w:tcPr>
            <w:cnfStyle w:val="001000000000"/>
            <w:tcW w:w="0" w:type="auto"/>
            <w:tcBorders>
              <w:right w:val="dotted" w:sz="4" w:space="0" w:color="auto"/>
            </w:tcBorders>
            <w:hideMark/>
          </w:tcPr>
          <w:p w:rsidR="00E83C6B" w:rsidRPr="00B770C7" w:rsidRDefault="00E83C6B" w:rsidP="00D617FC">
            <w:pPr>
              <w:spacing w:line="360" w:lineRule="auto"/>
              <w:rPr>
                <w:rFonts w:ascii="Calibri" w:hAnsi="Calibri"/>
                <w:b w:val="0"/>
                <w:lang w:val="pl-PL"/>
              </w:rPr>
            </w:pPr>
            <w:r w:rsidRPr="00B770C7">
              <w:rPr>
                <w:rFonts w:ascii="Calibri" w:hAnsi="Calibri"/>
                <w:b w:val="0"/>
                <w:lang w:val="pl-PL"/>
              </w:rPr>
              <w:t>3-6 miesięcy</w:t>
            </w:r>
          </w:p>
        </w:tc>
        <w:tc>
          <w:tcPr>
            <w:tcW w:w="0" w:type="auto"/>
            <w:tcBorders>
              <w:right w:val="dotted" w:sz="4" w:space="0" w:color="auto"/>
            </w:tcBorders>
          </w:tcPr>
          <w:p w:rsidR="00E83C6B" w:rsidRPr="00B770C7" w:rsidRDefault="007B12E0" w:rsidP="00D617FC">
            <w:pPr>
              <w:spacing w:line="360" w:lineRule="auto"/>
              <w:jc w:val="center"/>
              <w:cnfStyle w:val="000000000000"/>
              <w:rPr>
                <w:rFonts w:ascii="Calibri" w:hAnsi="Calibri"/>
                <w:lang w:val="pl-PL"/>
              </w:rPr>
            </w:pPr>
            <w:r w:rsidRPr="00B770C7">
              <w:rPr>
                <w:rFonts w:ascii="Calibri" w:hAnsi="Calibri"/>
                <w:lang w:val="pl-PL"/>
              </w:rPr>
              <w:t>468</w:t>
            </w:r>
          </w:p>
        </w:tc>
        <w:tc>
          <w:tcPr>
            <w:tcW w:w="0" w:type="auto"/>
            <w:tcBorders>
              <w:left w:val="dotted" w:sz="4" w:space="0" w:color="auto"/>
              <w:right w:val="dotted" w:sz="4" w:space="0" w:color="auto"/>
            </w:tcBorders>
          </w:tcPr>
          <w:p w:rsidR="00E83C6B" w:rsidRPr="00B770C7" w:rsidRDefault="007B12E0" w:rsidP="00D617FC">
            <w:pPr>
              <w:spacing w:line="360" w:lineRule="auto"/>
              <w:jc w:val="center"/>
              <w:cnfStyle w:val="000000000000"/>
              <w:rPr>
                <w:rFonts w:ascii="Calibri" w:hAnsi="Calibri"/>
                <w:lang w:val="pl-PL"/>
              </w:rPr>
            </w:pPr>
            <w:r w:rsidRPr="00B770C7">
              <w:rPr>
                <w:rFonts w:ascii="Calibri" w:hAnsi="Calibri"/>
                <w:lang w:val="pl-PL"/>
              </w:rPr>
              <w:t>15,7%</w:t>
            </w:r>
          </w:p>
        </w:tc>
        <w:tc>
          <w:tcPr>
            <w:tcW w:w="0" w:type="auto"/>
            <w:tcBorders>
              <w:left w:val="dotted" w:sz="4" w:space="0" w:color="auto"/>
              <w:right w:val="dotted" w:sz="4" w:space="0" w:color="auto"/>
            </w:tcBorders>
          </w:tcPr>
          <w:p w:rsidR="00E83C6B" w:rsidRPr="00B770C7" w:rsidRDefault="00260696" w:rsidP="00D617FC">
            <w:pPr>
              <w:spacing w:line="360" w:lineRule="auto"/>
              <w:jc w:val="center"/>
              <w:cnfStyle w:val="000000000000"/>
              <w:rPr>
                <w:rFonts w:ascii="Calibri" w:hAnsi="Calibri"/>
                <w:lang w:val="pl-PL"/>
              </w:rPr>
            </w:pPr>
            <w:r w:rsidRPr="00B770C7">
              <w:rPr>
                <w:rFonts w:ascii="Calibri" w:hAnsi="Calibri"/>
                <w:lang w:val="pl-PL"/>
              </w:rPr>
              <w:t>832</w:t>
            </w:r>
          </w:p>
        </w:tc>
        <w:tc>
          <w:tcPr>
            <w:tcW w:w="0" w:type="auto"/>
            <w:tcBorders>
              <w:left w:val="dotted" w:sz="4" w:space="0" w:color="auto"/>
              <w:right w:val="dotted" w:sz="4" w:space="0" w:color="auto"/>
            </w:tcBorders>
          </w:tcPr>
          <w:p w:rsidR="00E83C6B" w:rsidRPr="00B770C7" w:rsidRDefault="007B79A1" w:rsidP="00D617FC">
            <w:pPr>
              <w:spacing w:line="360" w:lineRule="auto"/>
              <w:jc w:val="center"/>
              <w:cnfStyle w:val="000000000000"/>
              <w:rPr>
                <w:rFonts w:ascii="Calibri" w:hAnsi="Calibri"/>
                <w:lang w:val="pl-PL"/>
              </w:rPr>
            </w:pPr>
            <w:r w:rsidRPr="00B770C7">
              <w:rPr>
                <w:rFonts w:ascii="Calibri" w:hAnsi="Calibri"/>
                <w:lang w:val="pl-PL"/>
              </w:rPr>
              <w:t>22,8%</w:t>
            </w:r>
          </w:p>
        </w:tc>
        <w:tc>
          <w:tcPr>
            <w:tcW w:w="0" w:type="auto"/>
            <w:tcBorders>
              <w:left w:val="dotted" w:sz="4" w:space="0" w:color="auto"/>
              <w:right w:val="dotted" w:sz="4" w:space="0" w:color="auto"/>
            </w:tcBorders>
            <w:hideMark/>
          </w:tcPr>
          <w:p w:rsidR="00E83C6B" w:rsidRPr="00B770C7" w:rsidRDefault="00E83C6B" w:rsidP="00D617FC">
            <w:pPr>
              <w:spacing w:line="360" w:lineRule="auto"/>
              <w:jc w:val="center"/>
              <w:cnfStyle w:val="000000000000"/>
              <w:rPr>
                <w:rFonts w:ascii="Calibri" w:hAnsi="Calibri"/>
                <w:lang w:val="pl-PL"/>
              </w:rPr>
            </w:pPr>
            <w:r w:rsidRPr="00B770C7">
              <w:rPr>
                <w:rFonts w:ascii="Calibri" w:hAnsi="Calibri"/>
                <w:lang w:val="pl-PL"/>
              </w:rPr>
              <w:t>904</w:t>
            </w:r>
          </w:p>
        </w:tc>
        <w:tc>
          <w:tcPr>
            <w:tcW w:w="0" w:type="auto"/>
            <w:tcBorders>
              <w:left w:val="dotted" w:sz="4" w:space="0" w:color="auto"/>
              <w:right w:val="dotted" w:sz="4" w:space="0" w:color="auto"/>
            </w:tcBorders>
            <w:hideMark/>
          </w:tcPr>
          <w:p w:rsidR="00E83C6B" w:rsidRPr="00B770C7" w:rsidRDefault="00E83C6B" w:rsidP="00037B0D">
            <w:pPr>
              <w:spacing w:line="360" w:lineRule="auto"/>
              <w:jc w:val="center"/>
              <w:cnfStyle w:val="000000000000"/>
              <w:rPr>
                <w:rFonts w:ascii="Calibri" w:hAnsi="Calibri"/>
                <w:lang w:val="pl-PL"/>
              </w:rPr>
            </w:pPr>
            <w:r w:rsidRPr="00B770C7">
              <w:rPr>
                <w:rFonts w:ascii="Calibri" w:hAnsi="Calibri"/>
                <w:lang w:val="pl-PL"/>
              </w:rPr>
              <w:t>21,6</w:t>
            </w:r>
            <w:r w:rsidR="00037B0D" w:rsidRPr="00B770C7">
              <w:rPr>
                <w:rFonts w:ascii="Calibri" w:hAnsi="Calibri"/>
                <w:lang w:val="pl-PL"/>
              </w:rPr>
              <w:t>%</w:t>
            </w:r>
          </w:p>
        </w:tc>
        <w:tc>
          <w:tcPr>
            <w:tcW w:w="0" w:type="auto"/>
            <w:tcBorders>
              <w:left w:val="dotted" w:sz="4" w:space="0" w:color="auto"/>
              <w:right w:val="dotted" w:sz="4" w:space="0" w:color="auto"/>
            </w:tcBorders>
            <w:hideMark/>
          </w:tcPr>
          <w:p w:rsidR="00E83C6B" w:rsidRPr="00B770C7" w:rsidRDefault="00E83C6B" w:rsidP="00D617FC">
            <w:pPr>
              <w:spacing w:line="360" w:lineRule="auto"/>
              <w:jc w:val="center"/>
              <w:cnfStyle w:val="000000000000"/>
              <w:rPr>
                <w:rFonts w:ascii="Calibri" w:hAnsi="Calibri"/>
                <w:lang w:val="pl-PL"/>
              </w:rPr>
            </w:pPr>
            <w:r w:rsidRPr="00B770C7">
              <w:rPr>
                <w:rFonts w:ascii="Calibri" w:hAnsi="Calibri"/>
                <w:lang w:val="pl-PL"/>
              </w:rPr>
              <w:t>908</w:t>
            </w:r>
          </w:p>
        </w:tc>
        <w:tc>
          <w:tcPr>
            <w:tcW w:w="0" w:type="auto"/>
            <w:tcBorders>
              <w:left w:val="dotted" w:sz="4" w:space="0" w:color="auto"/>
            </w:tcBorders>
            <w:hideMark/>
          </w:tcPr>
          <w:p w:rsidR="00E83C6B" w:rsidRPr="00B770C7" w:rsidRDefault="00E83C6B" w:rsidP="00037B0D">
            <w:pPr>
              <w:spacing w:line="360" w:lineRule="auto"/>
              <w:jc w:val="center"/>
              <w:cnfStyle w:val="000000000000"/>
              <w:rPr>
                <w:rFonts w:ascii="Calibri" w:hAnsi="Calibri"/>
                <w:lang w:val="pl-PL"/>
              </w:rPr>
            </w:pPr>
            <w:r w:rsidRPr="00B770C7">
              <w:rPr>
                <w:rFonts w:ascii="Calibri" w:hAnsi="Calibri"/>
                <w:lang w:val="pl-PL"/>
              </w:rPr>
              <w:t>20,</w:t>
            </w:r>
            <w:r w:rsidR="00037B0D" w:rsidRPr="00B770C7">
              <w:rPr>
                <w:rFonts w:ascii="Calibri" w:hAnsi="Calibri"/>
                <w:lang w:val="pl-PL"/>
              </w:rPr>
              <w:t>3</w:t>
            </w:r>
            <w:r w:rsidR="00D06D47" w:rsidRPr="00B770C7">
              <w:rPr>
                <w:rFonts w:ascii="Calibri" w:hAnsi="Calibri"/>
                <w:lang w:val="pl-PL"/>
              </w:rPr>
              <w:t>%</w:t>
            </w:r>
          </w:p>
        </w:tc>
      </w:tr>
      <w:tr w:rsidR="00E83C6B" w:rsidRPr="00B770C7" w:rsidTr="007B79A1">
        <w:trPr>
          <w:cnfStyle w:val="000000100000"/>
          <w:trHeight w:val="269"/>
        </w:trPr>
        <w:tc>
          <w:tcPr>
            <w:cnfStyle w:val="001000000000"/>
            <w:tcW w:w="0" w:type="auto"/>
            <w:tcBorders>
              <w:right w:val="dotted" w:sz="4" w:space="0" w:color="auto"/>
            </w:tcBorders>
            <w:shd w:val="clear" w:color="auto" w:fill="D5D1D1" w:themeFill="accent6" w:themeFillTint="66"/>
            <w:hideMark/>
          </w:tcPr>
          <w:p w:rsidR="00E83C6B" w:rsidRPr="00B770C7" w:rsidRDefault="00E83C6B" w:rsidP="00D617FC">
            <w:pPr>
              <w:spacing w:line="360" w:lineRule="auto"/>
              <w:rPr>
                <w:rFonts w:ascii="Calibri" w:hAnsi="Calibri"/>
                <w:b w:val="0"/>
                <w:lang w:val="pl-PL"/>
              </w:rPr>
            </w:pPr>
            <w:r w:rsidRPr="00B770C7">
              <w:rPr>
                <w:rFonts w:ascii="Calibri" w:hAnsi="Calibri"/>
                <w:b w:val="0"/>
                <w:lang w:val="pl-PL"/>
              </w:rPr>
              <w:t>6-12 miesięcy</w:t>
            </w:r>
          </w:p>
        </w:tc>
        <w:tc>
          <w:tcPr>
            <w:tcW w:w="0" w:type="auto"/>
            <w:tcBorders>
              <w:right w:val="dotted" w:sz="4" w:space="0" w:color="auto"/>
            </w:tcBorders>
            <w:shd w:val="clear" w:color="auto" w:fill="D5D1D1" w:themeFill="accent6" w:themeFillTint="66"/>
          </w:tcPr>
          <w:p w:rsidR="00E83C6B" w:rsidRPr="00B770C7" w:rsidRDefault="007B12E0" w:rsidP="00D617FC">
            <w:pPr>
              <w:spacing w:line="360" w:lineRule="auto"/>
              <w:jc w:val="center"/>
              <w:cnfStyle w:val="000000100000"/>
              <w:rPr>
                <w:rFonts w:ascii="Calibri" w:hAnsi="Calibri"/>
                <w:lang w:val="pl-PL"/>
              </w:rPr>
            </w:pPr>
            <w:r w:rsidRPr="00B770C7">
              <w:rPr>
                <w:rFonts w:ascii="Calibri" w:hAnsi="Calibri"/>
                <w:lang w:val="pl-PL"/>
              </w:rPr>
              <w:t>443</w:t>
            </w:r>
          </w:p>
        </w:tc>
        <w:tc>
          <w:tcPr>
            <w:tcW w:w="0" w:type="auto"/>
            <w:tcBorders>
              <w:left w:val="dotted" w:sz="4" w:space="0" w:color="auto"/>
              <w:right w:val="dotted" w:sz="4" w:space="0" w:color="auto"/>
            </w:tcBorders>
            <w:shd w:val="clear" w:color="auto" w:fill="D5D1D1" w:themeFill="accent6" w:themeFillTint="66"/>
          </w:tcPr>
          <w:p w:rsidR="00E83C6B" w:rsidRPr="00B770C7" w:rsidRDefault="007B12E0" w:rsidP="00D617FC">
            <w:pPr>
              <w:spacing w:line="360" w:lineRule="auto"/>
              <w:jc w:val="center"/>
              <w:cnfStyle w:val="000000100000"/>
              <w:rPr>
                <w:rFonts w:ascii="Calibri" w:hAnsi="Calibri"/>
                <w:lang w:val="pl-PL"/>
              </w:rPr>
            </w:pPr>
            <w:r w:rsidRPr="00B770C7">
              <w:rPr>
                <w:rFonts w:ascii="Calibri" w:hAnsi="Calibri"/>
                <w:lang w:val="pl-PL"/>
              </w:rPr>
              <w:t>14,9%</w:t>
            </w:r>
          </w:p>
        </w:tc>
        <w:tc>
          <w:tcPr>
            <w:tcW w:w="0" w:type="auto"/>
            <w:tcBorders>
              <w:left w:val="dotted" w:sz="4" w:space="0" w:color="auto"/>
              <w:right w:val="dotted" w:sz="4" w:space="0" w:color="auto"/>
            </w:tcBorders>
            <w:shd w:val="clear" w:color="auto" w:fill="D5D1D1" w:themeFill="accent6" w:themeFillTint="66"/>
          </w:tcPr>
          <w:p w:rsidR="00E83C6B" w:rsidRPr="00B770C7" w:rsidRDefault="007B79A1" w:rsidP="00D617FC">
            <w:pPr>
              <w:spacing w:line="360" w:lineRule="auto"/>
              <w:jc w:val="center"/>
              <w:cnfStyle w:val="000000100000"/>
              <w:rPr>
                <w:rFonts w:ascii="Calibri" w:hAnsi="Calibri"/>
                <w:lang w:val="pl-PL"/>
              </w:rPr>
            </w:pPr>
            <w:r w:rsidRPr="00B770C7">
              <w:rPr>
                <w:rFonts w:ascii="Calibri" w:hAnsi="Calibri"/>
                <w:lang w:val="pl-PL"/>
              </w:rPr>
              <w:t>737</w:t>
            </w:r>
          </w:p>
        </w:tc>
        <w:tc>
          <w:tcPr>
            <w:tcW w:w="0" w:type="auto"/>
            <w:tcBorders>
              <w:left w:val="dotted" w:sz="4" w:space="0" w:color="auto"/>
              <w:right w:val="dotted" w:sz="4" w:space="0" w:color="auto"/>
            </w:tcBorders>
            <w:shd w:val="clear" w:color="auto" w:fill="D5D1D1" w:themeFill="accent6" w:themeFillTint="66"/>
          </w:tcPr>
          <w:p w:rsidR="00E83C6B" w:rsidRPr="00B770C7" w:rsidRDefault="007B79A1" w:rsidP="00D617FC">
            <w:pPr>
              <w:spacing w:line="360" w:lineRule="auto"/>
              <w:jc w:val="center"/>
              <w:cnfStyle w:val="000000100000"/>
              <w:rPr>
                <w:rFonts w:ascii="Calibri" w:hAnsi="Calibri"/>
                <w:lang w:val="pl-PL"/>
              </w:rPr>
            </w:pPr>
            <w:r w:rsidRPr="00B770C7">
              <w:rPr>
                <w:rFonts w:ascii="Calibri" w:hAnsi="Calibri"/>
                <w:lang w:val="pl-PL"/>
              </w:rPr>
              <w:t>20,2%</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1026</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24,5</w:t>
            </w:r>
            <w:r w:rsidR="00037B0D" w:rsidRPr="00B770C7">
              <w:rPr>
                <w:rFonts w:ascii="Calibri" w:hAnsi="Calibri"/>
                <w:lang w:val="pl-PL"/>
              </w:rPr>
              <w:t>%</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981</w:t>
            </w:r>
          </w:p>
        </w:tc>
        <w:tc>
          <w:tcPr>
            <w:tcW w:w="0" w:type="auto"/>
            <w:tcBorders>
              <w:left w:val="dotted" w:sz="4" w:space="0" w:color="auto"/>
            </w:tcBorders>
            <w:shd w:val="clear" w:color="auto" w:fill="D5D1D1" w:themeFill="accent6" w:themeFillTint="66"/>
            <w:hideMark/>
          </w:tcPr>
          <w:p w:rsidR="00E83C6B" w:rsidRPr="00B770C7" w:rsidRDefault="00E83C6B" w:rsidP="00037B0D">
            <w:pPr>
              <w:spacing w:line="360" w:lineRule="auto"/>
              <w:jc w:val="center"/>
              <w:cnfStyle w:val="000000100000"/>
              <w:rPr>
                <w:rFonts w:ascii="Calibri" w:hAnsi="Calibri"/>
                <w:lang w:val="pl-PL"/>
              </w:rPr>
            </w:pPr>
            <w:r w:rsidRPr="00B770C7">
              <w:rPr>
                <w:rFonts w:ascii="Calibri" w:hAnsi="Calibri"/>
                <w:lang w:val="pl-PL"/>
              </w:rPr>
              <w:t>21,9</w:t>
            </w:r>
            <w:r w:rsidR="00D06D47" w:rsidRPr="00B770C7">
              <w:rPr>
                <w:rFonts w:ascii="Calibri" w:hAnsi="Calibri"/>
                <w:lang w:val="pl-PL"/>
              </w:rPr>
              <w:t>%</w:t>
            </w:r>
          </w:p>
        </w:tc>
      </w:tr>
      <w:tr w:rsidR="00E83C6B" w:rsidRPr="00B770C7" w:rsidTr="007B79A1">
        <w:trPr>
          <w:trHeight w:val="269"/>
        </w:trPr>
        <w:tc>
          <w:tcPr>
            <w:cnfStyle w:val="001000000000"/>
            <w:tcW w:w="0" w:type="auto"/>
            <w:tcBorders>
              <w:right w:val="dotted" w:sz="4" w:space="0" w:color="auto"/>
            </w:tcBorders>
            <w:hideMark/>
          </w:tcPr>
          <w:p w:rsidR="00E83C6B" w:rsidRPr="00B770C7" w:rsidRDefault="00E83C6B" w:rsidP="00D617FC">
            <w:pPr>
              <w:spacing w:line="360" w:lineRule="auto"/>
              <w:rPr>
                <w:rFonts w:ascii="Calibri" w:hAnsi="Calibri"/>
                <w:b w:val="0"/>
                <w:lang w:val="pl-PL"/>
              </w:rPr>
            </w:pPr>
            <w:r w:rsidRPr="00B770C7">
              <w:rPr>
                <w:rFonts w:ascii="Calibri" w:hAnsi="Calibri"/>
                <w:b w:val="0"/>
                <w:lang w:val="pl-PL"/>
              </w:rPr>
              <w:t>12-24 miesięcy</w:t>
            </w:r>
          </w:p>
        </w:tc>
        <w:tc>
          <w:tcPr>
            <w:tcW w:w="0" w:type="auto"/>
            <w:tcBorders>
              <w:right w:val="dotted" w:sz="4" w:space="0" w:color="auto"/>
            </w:tcBorders>
          </w:tcPr>
          <w:p w:rsidR="00E83C6B" w:rsidRPr="00B770C7" w:rsidRDefault="007B12E0" w:rsidP="00D617FC">
            <w:pPr>
              <w:spacing w:line="360" w:lineRule="auto"/>
              <w:jc w:val="center"/>
              <w:cnfStyle w:val="000000000000"/>
              <w:rPr>
                <w:rFonts w:ascii="Calibri" w:hAnsi="Calibri"/>
                <w:lang w:val="pl-PL"/>
              </w:rPr>
            </w:pPr>
            <w:r w:rsidRPr="00B770C7">
              <w:rPr>
                <w:rFonts w:ascii="Calibri" w:hAnsi="Calibri"/>
                <w:lang w:val="pl-PL"/>
              </w:rPr>
              <w:t>311</w:t>
            </w:r>
          </w:p>
        </w:tc>
        <w:tc>
          <w:tcPr>
            <w:tcW w:w="0" w:type="auto"/>
            <w:tcBorders>
              <w:left w:val="dotted" w:sz="4" w:space="0" w:color="auto"/>
              <w:right w:val="dotted" w:sz="4" w:space="0" w:color="auto"/>
            </w:tcBorders>
          </w:tcPr>
          <w:p w:rsidR="00E83C6B" w:rsidRPr="00B770C7" w:rsidRDefault="007B12E0" w:rsidP="00D617FC">
            <w:pPr>
              <w:spacing w:line="360" w:lineRule="auto"/>
              <w:jc w:val="center"/>
              <w:cnfStyle w:val="000000000000"/>
              <w:rPr>
                <w:rFonts w:ascii="Calibri" w:hAnsi="Calibri"/>
                <w:lang w:val="pl-PL"/>
              </w:rPr>
            </w:pPr>
            <w:r w:rsidRPr="00B770C7">
              <w:rPr>
                <w:rFonts w:ascii="Calibri" w:hAnsi="Calibri"/>
                <w:lang w:val="pl-PL"/>
              </w:rPr>
              <w:t>10,5%</w:t>
            </w:r>
          </w:p>
        </w:tc>
        <w:tc>
          <w:tcPr>
            <w:tcW w:w="0" w:type="auto"/>
            <w:tcBorders>
              <w:left w:val="dotted" w:sz="4" w:space="0" w:color="auto"/>
              <w:right w:val="dotted" w:sz="4" w:space="0" w:color="auto"/>
            </w:tcBorders>
          </w:tcPr>
          <w:p w:rsidR="00E83C6B" w:rsidRPr="00B770C7" w:rsidRDefault="007B79A1" w:rsidP="00D617FC">
            <w:pPr>
              <w:spacing w:line="360" w:lineRule="auto"/>
              <w:jc w:val="center"/>
              <w:cnfStyle w:val="000000000000"/>
              <w:rPr>
                <w:rFonts w:ascii="Calibri" w:hAnsi="Calibri"/>
                <w:lang w:val="pl-PL"/>
              </w:rPr>
            </w:pPr>
            <w:r w:rsidRPr="00B770C7">
              <w:rPr>
                <w:rFonts w:ascii="Calibri" w:hAnsi="Calibri"/>
                <w:lang w:val="pl-PL"/>
              </w:rPr>
              <w:t>313</w:t>
            </w:r>
          </w:p>
        </w:tc>
        <w:tc>
          <w:tcPr>
            <w:tcW w:w="0" w:type="auto"/>
            <w:tcBorders>
              <w:left w:val="dotted" w:sz="4" w:space="0" w:color="auto"/>
              <w:right w:val="dotted" w:sz="4" w:space="0" w:color="auto"/>
            </w:tcBorders>
          </w:tcPr>
          <w:p w:rsidR="00E83C6B" w:rsidRPr="00B770C7" w:rsidRDefault="007B79A1" w:rsidP="00D617FC">
            <w:pPr>
              <w:spacing w:line="360" w:lineRule="auto"/>
              <w:jc w:val="center"/>
              <w:cnfStyle w:val="000000000000"/>
              <w:rPr>
                <w:rFonts w:ascii="Calibri" w:hAnsi="Calibri"/>
                <w:lang w:val="pl-PL"/>
              </w:rPr>
            </w:pPr>
            <w:r w:rsidRPr="00B770C7">
              <w:rPr>
                <w:rFonts w:ascii="Calibri" w:hAnsi="Calibri"/>
                <w:lang w:val="pl-PL"/>
              </w:rPr>
              <w:t>8,6%</w:t>
            </w:r>
          </w:p>
        </w:tc>
        <w:tc>
          <w:tcPr>
            <w:tcW w:w="0" w:type="auto"/>
            <w:tcBorders>
              <w:left w:val="dotted" w:sz="4" w:space="0" w:color="auto"/>
              <w:right w:val="dotted" w:sz="4" w:space="0" w:color="auto"/>
            </w:tcBorders>
            <w:hideMark/>
          </w:tcPr>
          <w:p w:rsidR="00E83C6B" w:rsidRPr="00B770C7" w:rsidRDefault="00E83C6B" w:rsidP="00D617FC">
            <w:pPr>
              <w:spacing w:line="360" w:lineRule="auto"/>
              <w:jc w:val="center"/>
              <w:cnfStyle w:val="000000000000"/>
              <w:rPr>
                <w:rFonts w:ascii="Calibri" w:hAnsi="Calibri"/>
                <w:lang w:val="pl-PL"/>
              </w:rPr>
            </w:pPr>
            <w:r w:rsidRPr="00B770C7">
              <w:rPr>
                <w:rFonts w:ascii="Calibri" w:hAnsi="Calibri"/>
                <w:lang w:val="pl-PL"/>
              </w:rPr>
              <w:t>583</w:t>
            </w:r>
          </w:p>
        </w:tc>
        <w:tc>
          <w:tcPr>
            <w:tcW w:w="0" w:type="auto"/>
            <w:tcBorders>
              <w:left w:val="dotted" w:sz="4" w:space="0" w:color="auto"/>
              <w:right w:val="dotted" w:sz="4" w:space="0" w:color="auto"/>
            </w:tcBorders>
            <w:hideMark/>
          </w:tcPr>
          <w:p w:rsidR="00E83C6B" w:rsidRPr="00B770C7" w:rsidRDefault="00E83C6B" w:rsidP="00037B0D">
            <w:pPr>
              <w:spacing w:line="360" w:lineRule="auto"/>
              <w:jc w:val="center"/>
              <w:cnfStyle w:val="000000000000"/>
              <w:rPr>
                <w:rFonts w:ascii="Calibri" w:hAnsi="Calibri"/>
                <w:lang w:val="pl-PL"/>
              </w:rPr>
            </w:pPr>
            <w:r w:rsidRPr="00B770C7">
              <w:rPr>
                <w:rFonts w:ascii="Calibri" w:hAnsi="Calibri"/>
                <w:lang w:val="pl-PL"/>
              </w:rPr>
              <w:t>1</w:t>
            </w:r>
            <w:r w:rsidR="00037B0D" w:rsidRPr="00B770C7">
              <w:rPr>
                <w:rFonts w:ascii="Calibri" w:hAnsi="Calibri"/>
                <w:lang w:val="pl-PL"/>
              </w:rPr>
              <w:t>4</w:t>
            </w:r>
            <w:r w:rsidRPr="00B770C7">
              <w:rPr>
                <w:rFonts w:ascii="Calibri" w:hAnsi="Calibri"/>
                <w:lang w:val="pl-PL"/>
              </w:rPr>
              <w:t>,</w:t>
            </w:r>
            <w:r w:rsidR="00037B0D" w:rsidRPr="00B770C7">
              <w:rPr>
                <w:rFonts w:ascii="Calibri" w:hAnsi="Calibri"/>
                <w:lang w:val="pl-PL"/>
              </w:rPr>
              <w:t>0%</w:t>
            </w:r>
          </w:p>
        </w:tc>
        <w:tc>
          <w:tcPr>
            <w:tcW w:w="0" w:type="auto"/>
            <w:tcBorders>
              <w:left w:val="dotted" w:sz="4" w:space="0" w:color="auto"/>
              <w:right w:val="dotted" w:sz="4" w:space="0" w:color="auto"/>
            </w:tcBorders>
            <w:hideMark/>
          </w:tcPr>
          <w:p w:rsidR="00E83C6B" w:rsidRPr="00B770C7" w:rsidRDefault="00E83C6B" w:rsidP="00D617FC">
            <w:pPr>
              <w:spacing w:line="360" w:lineRule="auto"/>
              <w:jc w:val="center"/>
              <w:cnfStyle w:val="000000000000"/>
              <w:rPr>
                <w:rFonts w:ascii="Calibri" w:hAnsi="Calibri"/>
                <w:lang w:val="pl-PL"/>
              </w:rPr>
            </w:pPr>
            <w:r w:rsidRPr="00B770C7">
              <w:rPr>
                <w:rFonts w:ascii="Calibri" w:hAnsi="Calibri"/>
                <w:lang w:val="pl-PL"/>
              </w:rPr>
              <w:t>739</w:t>
            </w:r>
          </w:p>
        </w:tc>
        <w:tc>
          <w:tcPr>
            <w:tcW w:w="0" w:type="auto"/>
            <w:tcBorders>
              <w:left w:val="dotted" w:sz="4" w:space="0" w:color="auto"/>
            </w:tcBorders>
            <w:hideMark/>
          </w:tcPr>
          <w:p w:rsidR="00E83C6B" w:rsidRPr="00B770C7" w:rsidRDefault="00E83C6B" w:rsidP="00037B0D">
            <w:pPr>
              <w:spacing w:line="360" w:lineRule="auto"/>
              <w:jc w:val="center"/>
              <w:cnfStyle w:val="000000000000"/>
              <w:rPr>
                <w:rFonts w:ascii="Calibri" w:hAnsi="Calibri"/>
                <w:lang w:val="pl-PL"/>
              </w:rPr>
            </w:pPr>
            <w:r w:rsidRPr="00B770C7">
              <w:rPr>
                <w:rFonts w:ascii="Calibri" w:hAnsi="Calibri"/>
                <w:lang w:val="pl-PL"/>
              </w:rPr>
              <w:t>16,5</w:t>
            </w:r>
            <w:r w:rsidR="00D06D47" w:rsidRPr="00B770C7">
              <w:rPr>
                <w:rFonts w:ascii="Calibri" w:hAnsi="Calibri"/>
                <w:lang w:val="pl-PL"/>
              </w:rPr>
              <w:t>%</w:t>
            </w:r>
          </w:p>
        </w:tc>
      </w:tr>
      <w:tr w:rsidR="00E83C6B" w:rsidRPr="00B770C7" w:rsidTr="007B79A1">
        <w:trPr>
          <w:cnfStyle w:val="000000100000"/>
          <w:trHeight w:val="269"/>
        </w:trPr>
        <w:tc>
          <w:tcPr>
            <w:cnfStyle w:val="001000000000"/>
            <w:tcW w:w="0" w:type="auto"/>
            <w:tcBorders>
              <w:right w:val="dotted" w:sz="4" w:space="0" w:color="auto"/>
            </w:tcBorders>
            <w:shd w:val="clear" w:color="auto" w:fill="D5D1D1" w:themeFill="accent6" w:themeFillTint="66"/>
            <w:hideMark/>
          </w:tcPr>
          <w:p w:rsidR="00E83C6B" w:rsidRPr="00B770C7" w:rsidRDefault="00E83C6B" w:rsidP="00D617FC">
            <w:pPr>
              <w:spacing w:line="360" w:lineRule="auto"/>
              <w:rPr>
                <w:rFonts w:ascii="Calibri" w:hAnsi="Calibri"/>
                <w:b w:val="0"/>
                <w:lang w:val="pl-PL"/>
              </w:rPr>
            </w:pPr>
            <w:r w:rsidRPr="00B770C7">
              <w:rPr>
                <w:rFonts w:ascii="Calibri" w:hAnsi="Calibri"/>
                <w:b w:val="0"/>
                <w:lang w:val="pl-PL"/>
              </w:rPr>
              <w:t xml:space="preserve">powyżej 24 miesięcy </w:t>
            </w:r>
          </w:p>
        </w:tc>
        <w:tc>
          <w:tcPr>
            <w:tcW w:w="0" w:type="auto"/>
            <w:tcBorders>
              <w:right w:val="dotted" w:sz="4" w:space="0" w:color="auto"/>
            </w:tcBorders>
            <w:shd w:val="clear" w:color="auto" w:fill="D5D1D1" w:themeFill="accent6" w:themeFillTint="66"/>
          </w:tcPr>
          <w:p w:rsidR="00E83C6B" w:rsidRPr="00B770C7" w:rsidRDefault="007B12E0" w:rsidP="00D617FC">
            <w:pPr>
              <w:spacing w:line="360" w:lineRule="auto"/>
              <w:jc w:val="center"/>
              <w:cnfStyle w:val="000000100000"/>
              <w:rPr>
                <w:rFonts w:ascii="Calibri" w:hAnsi="Calibri"/>
                <w:lang w:val="pl-PL"/>
              </w:rPr>
            </w:pPr>
            <w:r w:rsidRPr="00B770C7">
              <w:rPr>
                <w:rFonts w:ascii="Calibri" w:hAnsi="Calibri"/>
                <w:lang w:val="pl-PL"/>
              </w:rPr>
              <w:t>592</w:t>
            </w:r>
          </w:p>
        </w:tc>
        <w:tc>
          <w:tcPr>
            <w:tcW w:w="0" w:type="auto"/>
            <w:tcBorders>
              <w:left w:val="dotted" w:sz="4" w:space="0" w:color="auto"/>
              <w:right w:val="dotted" w:sz="4" w:space="0" w:color="auto"/>
            </w:tcBorders>
            <w:shd w:val="clear" w:color="auto" w:fill="D5D1D1" w:themeFill="accent6" w:themeFillTint="66"/>
          </w:tcPr>
          <w:p w:rsidR="00E83C6B" w:rsidRPr="00B770C7" w:rsidRDefault="007B12E0" w:rsidP="00D617FC">
            <w:pPr>
              <w:spacing w:line="360" w:lineRule="auto"/>
              <w:jc w:val="center"/>
              <w:cnfStyle w:val="000000100000"/>
              <w:rPr>
                <w:rFonts w:ascii="Calibri" w:hAnsi="Calibri"/>
                <w:lang w:val="pl-PL"/>
              </w:rPr>
            </w:pPr>
            <w:r w:rsidRPr="00B770C7">
              <w:rPr>
                <w:rFonts w:ascii="Calibri" w:hAnsi="Calibri"/>
                <w:lang w:val="pl-PL"/>
              </w:rPr>
              <w:t>19,9%</w:t>
            </w:r>
          </w:p>
        </w:tc>
        <w:tc>
          <w:tcPr>
            <w:tcW w:w="0" w:type="auto"/>
            <w:tcBorders>
              <w:left w:val="dotted" w:sz="4" w:space="0" w:color="auto"/>
              <w:right w:val="dotted" w:sz="4" w:space="0" w:color="auto"/>
            </w:tcBorders>
            <w:shd w:val="clear" w:color="auto" w:fill="D5D1D1" w:themeFill="accent6" w:themeFillTint="66"/>
          </w:tcPr>
          <w:p w:rsidR="00E83C6B" w:rsidRPr="00B770C7" w:rsidRDefault="007B79A1" w:rsidP="00D617FC">
            <w:pPr>
              <w:spacing w:line="360" w:lineRule="auto"/>
              <w:jc w:val="center"/>
              <w:cnfStyle w:val="000000100000"/>
              <w:rPr>
                <w:rFonts w:ascii="Calibri" w:hAnsi="Calibri"/>
                <w:lang w:val="pl-PL"/>
              </w:rPr>
            </w:pPr>
            <w:r w:rsidRPr="00B770C7">
              <w:rPr>
                <w:rFonts w:ascii="Calibri" w:hAnsi="Calibri"/>
                <w:lang w:val="pl-PL"/>
              </w:rPr>
              <w:t>220</w:t>
            </w:r>
          </w:p>
        </w:tc>
        <w:tc>
          <w:tcPr>
            <w:tcW w:w="0" w:type="auto"/>
            <w:tcBorders>
              <w:left w:val="dotted" w:sz="4" w:space="0" w:color="auto"/>
              <w:right w:val="dotted" w:sz="4" w:space="0" w:color="auto"/>
            </w:tcBorders>
            <w:shd w:val="clear" w:color="auto" w:fill="D5D1D1" w:themeFill="accent6" w:themeFillTint="66"/>
          </w:tcPr>
          <w:p w:rsidR="00E83C6B" w:rsidRPr="00B770C7" w:rsidRDefault="007B79A1" w:rsidP="007B79A1">
            <w:pPr>
              <w:spacing w:line="360" w:lineRule="auto"/>
              <w:jc w:val="center"/>
              <w:cnfStyle w:val="000000100000"/>
              <w:rPr>
                <w:rFonts w:ascii="Calibri" w:hAnsi="Calibri"/>
                <w:lang w:val="pl-PL"/>
              </w:rPr>
            </w:pPr>
            <w:r w:rsidRPr="00B770C7">
              <w:rPr>
                <w:rFonts w:ascii="Calibri" w:hAnsi="Calibri"/>
                <w:lang w:val="pl-PL"/>
              </w:rPr>
              <w:t>6,0%</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167</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037B0D">
            <w:pPr>
              <w:spacing w:line="360" w:lineRule="auto"/>
              <w:jc w:val="center"/>
              <w:cnfStyle w:val="000000100000"/>
              <w:rPr>
                <w:rFonts w:ascii="Calibri" w:hAnsi="Calibri"/>
                <w:lang w:val="pl-PL"/>
              </w:rPr>
            </w:pPr>
            <w:r w:rsidRPr="00B770C7">
              <w:rPr>
                <w:rFonts w:ascii="Calibri" w:hAnsi="Calibri"/>
                <w:lang w:val="pl-PL"/>
              </w:rPr>
              <w:t>4,0</w:t>
            </w:r>
            <w:r w:rsidR="00037B0D" w:rsidRPr="00B770C7">
              <w:rPr>
                <w:rFonts w:ascii="Calibri" w:hAnsi="Calibri"/>
                <w:lang w:val="pl-PL"/>
              </w:rPr>
              <w:t>%</w:t>
            </w:r>
          </w:p>
        </w:tc>
        <w:tc>
          <w:tcPr>
            <w:tcW w:w="0" w:type="auto"/>
            <w:tcBorders>
              <w:left w:val="dotted" w:sz="4" w:space="0" w:color="auto"/>
              <w:right w:val="dotted" w:sz="4" w:space="0" w:color="auto"/>
            </w:tcBorders>
            <w:shd w:val="clear" w:color="auto" w:fill="D5D1D1" w:themeFill="accent6" w:themeFillTint="66"/>
            <w:hideMark/>
          </w:tcPr>
          <w:p w:rsidR="00E83C6B" w:rsidRPr="00B770C7" w:rsidRDefault="00E83C6B" w:rsidP="00D617FC">
            <w:pPr>
              <w:spacing w:line="360" w:lineRule="auto"/>
              <w:jc w:val="center"/>
              <w:cnfStyle w:val="000000100000"/>
              <w:rPr>
                <w:rFonts w:ascii="Calibri" w:hAnsi="Calibri"/>
                <w:lang w:val="pl-PL"/>
              </w:rPr>
            </w:pPr>
            <w:r w:rsidRPr="00B770C7">
              <w:rPr>
                <w:rFonts w:ascii="Calibri" w:hAnsi="Calibri"/>
                <w:lang w:val="pl-PL"/>
              </w:rPr>
              <w:t>356</w:t>
            </w:r>
          </w:p>
        </w:tc>
        <w:tc>
          <w:tcPr>
            <w:tcW w:w="0" w:type="auto"/>
            <w:tcBorders>
              <w:left w:val="dotted" w:sz="4" w:space="0" w:color="auto"/>
            </w:tcBorders>
            <w:shd w:val="clear" w:color="auto" w:fill="D5D1D1" w:themeFill="accent6" w:themeFillTint="66"/>
            <w:hideMark/>
          </w:tcPr>
          <w:p w:rsidR="00E83C6B" w:rsidRPr="00B770C7" w:rsidRDefault="002F4C3D" w:rsidP="002F4C3D">
            <w:pPr>
              <w:spacing w:line="360" w:lineRule="auto"/>
              <w:jc w:val="center"/>
              <w:cnfStyle w:val="000000100000"/>
              <w:rPr>
                <w:rFonts w:ascii="Calibri" w:hAnsi="Calibri"/>
                <w:lang w:val="pl-PL"/>
              </w:rPr>
            </w:pPr>
            <w:r w:rsidRPr="00B770C7">
              <w:rPr>
                <w:rFonts w:ascii="Calibri" w:hAnsi="Calibri"/>
                <w:lang w:val="pl-PL"/>
              </w:rPr>
              <w:t>8</w:t>
            </w:r>
            <w:r w:rsidR="00E83C6B" w:rsidRPr="00B770C7">
              <w:rPr>
                <w:rFonts w:ascii="Calibri" w:hAnsi="Calibri"/>
                <w:lang w:val="pl-PL"/>
              </w:rPr>
              <w:t>,</w:t>
            </w:r>
            <w:r w:rsidRPr="00B770C7">
              <w:rPr>
                <w:rFonts w:ascii="Calibri" w:hAnsi="Calibri"/>
                <w:lang w:val="pl-PL"/>
              </w:rPr>
              <w:t>0</w:t>
            </w:r>
            <w:r w:rsidR="00D06D47" w:rsidRPr="00B770C7">
              <w:rPr>
                <w:rFonts w:ascii="Calibri" w:hAnsi="Calibri"/>
                <w:lang w:val="pl-PL"/>
              </w:rPr>
              <w:t>%</w:t>
            </w:r>
          </w:p>
        </w:tc>
      </w:tr>
    </w:tbl>
    <w:p w:rsidR="00D617FC" w:rsidRDefault="00D617FC" w:rsidP="00D617FC">
      <w:pPr>
        <w:pStyle w:val="Legenda"/>
        <w:keepNext/>
      </w:pPr>
      <w:bookmarkStart w:id="90" w:name="_Toc223168478"/>
    </w:p>
    <w:p w:rsidR="00D617FC" w:rsidRPr="00A57912" w:rsidRDefault="00D617FC" w:rsidP="00D617FC">
      <w:pPr>
        <w:pStyle w:val="Nagwek21"/>
        <w:ind w:left="0"/>
      </w:pPr>
      <w:bookmarkStart w:id="91" w:name="_Toc316562285"/>
      <w:bookmarkEnd w:id="90"/>
      <w:r w:rsidRPr="00A57912">
        <w:t>Bezrobotni długotrwale</w:t>
      </w:r>
      <w:r w:rsidRPr="00F3286A">
        <w:rPr>
          <w:rStyle w:val="Odwoanieprzypisudolnego"/>
        </w:rPr>
        <w:footnoteReference w:id="3"/>
      </w:r>
      <w:bookmarkEnd w:id="91"/>
    </w:p>
    <w:p w:rsidR="00D617FC" w:rsidRPr="00FD4F0D" w:rsidRDefault="00D617FC" w:rsidP="00D617FC"/>
    <w:p w:rsidR="00D617FC" w:rsidRPr="001D0EC0" w:rsidRDefault="00D617FC" w:rsidP="00130DEF">
      <w:pPr>
        <w:spacing w:line="360" w:lineRule="auto"/>
        <w:ind w:firstLine="709"/>
        <w:jc w:val="both"/>
        <w:rPr>
          <w:sz w:val="24"/>
          <w:szCs w:val="24"/>
          <w:lang w:val="pl-PL"/>
        </w:rPr>
      </w:pPr>
      <w:r w:rsidRPr="001D0EC0">
        <w:rPr>
          <w:sz w:val="24"/>
          <w:szCs w:val="24"/>
          <w:lang w:val="pl-PL"/>
        </w:rPr>
        <w:t>Na koniec grudnia 2011 roku w ewidencji Powiatowego Urzędu Pracy zarejestrowanych było 1563 długotrwale bezrobotnych (w tym 790 kobiet), co stanowiło 34,9% ogółu zarejestrowanych. W roku 2010 zarejestrowanych było 1244 osób długotrwale bezrobotnych tj. 29,8 % ogółu. Ponad połowa wszystkich długotrwale bezrobotnych (56,5%) to osoby z wykształceniem poniżej średniego. Wykształcenie wyższe posiadało nieco ponad 11% długotrwale bezrobotnych.</w:t>
      </w:r>
    </w:p>
    <w:p w:rsidR="00D617FC" w:rsidRPr="00D617FC" w:rsidRDefault="00D617FC" w:rsidP="00D617FC">
      <w:pPr>
        <w:pStyle w:val="Legenda"/>
        <w:keepNext/>
        <w:rPr>
          <w:rFonts w:ascii="Arial" w:hAnsi="Arial" w:cs="Arial"/>
          <w:b w:val="0"/>
          <w:color w:val="auto"/>
          <w:lang w:val="pl-PL"/>
        </w:rPr>
      </w:pPr>
      <w:bookmarkStart w:id="92" w:name="_Toc316562715"/>
      <w:bookmarkStart w:id="93" w:name="_Toc323537345"/>
      <w:r w:rsidRPr="00D617FC">
        <w:rPr>
          <w:rFonts w:ascii="Arial" w:hAnsi="Arial" w:cs="Arial"/>
          <w:b w:val="0"/>
          <w:color w:val="auto"/>
          <w:lang w:val="pl-PL"/>
        </w:rPr>
        <w:lastRenderedPageBreak/>
        <w:t xml:space="preserve">Wykres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15</w:t>
      </w:r>
      <w:r w:rsidR="00F76D58" w:rsidRPr="00A57912">
        <w:rPr>
          <w:rFonts w:ascii="Arial" w:hAnsi="Arial" w:cs="Arial"/>
          <w:b w:val="0"/>
          <w:color w:val="auto"/>
        </w:rPr>
        <w:fldChar w:fldCharType="end"/>
      </w:r>
      <w:r w:rsidRPr="00D617FC">
        <w:rPr>
          <w:rFonts w:ascii="Arial" w:hAnsi="Arial" w:cs="Arial"/>
          <w:b w:val="0"/>
          <w:color w:val="auto"/>
          <w:lang w:val="pl-PL"/>
        </w:rPr>
        <w:t>. Bezrobotni według czasu pozostawania bez pracy od momentu ostatniej rejestracji w końcu 2011 r.</w:t>
      </w:r>
      <w:bookmarkEnd w:id="92"/>
      <w:bookmarkEnd w:id="93"/>
    </w:p>
    <w:p w:rsidR="00D617FC" w:rsidRDefault="00D617FC" w:rsidP="00D617FC">
      <w:pPr>
        <w:pStyle w:val="Legenda"/>
        <w:keepNext/>
        <w:rPr>
          <w:color w:val="auto"/>
        </w:rPr>
      </w:pPr>
      <w:r>
        <w:rPr>
          <w:noProof/>
          <w:color w:val="auto"/>
          <w:lang w:val="pl-PL" w:eastAsia="pl-PL" w:bidi="ar-SA"/>
        </w:rPr>
        <w:drawing>
          <wp:inline distT="0" distB="0" distL="0" distR="0">
            <wp:extent cx="5764530" cy="3009900"/>
            <wp:effectExtent l="19050" t="0" r="26670" b="0"/>
            <wp:docPr id="65" name="Obiek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17FC" w:rsidRDefault="00D617FC" w:rsidP="00D617FC">
      <w:pPr>
        <w:pStyle w:val="Legenda"/>
        <w:keepNext/>
        <w:rPr>
          <w:color w:val="auto"/>
        </w:rPr>
      </w:pPr>
    </w:p>
    <w:p w:rsidR="00D617FC" w:rsidRPr="00D617FC" w:rsidRDefault="00D617FC" w:rsidP="00D617FC">
      <w:pPr>
        <w:pStyle w:val="Legenda"/>
        <w:keepNext/>
        <w:rPr>
          <w:rFonts w:ascii="Arial" w:hAnsi="Arial" w:cs="Arial"/>
          <w:b w:val="0"/>
          <w:color w:val="auto"/>
          <w:lang w:val="pl-PL"/>
        </w:rPr>
      </w:pPr>
      <w:bookmarkStart w:id="94" w:name="_Toc316562669"/>
      <w:bookmarkStart w:id="95" w:name="_Toc323537323"/>
      <w:r w:rsidRPr="00D617FC">
        <w:rPr>
          <w:rFonts w:ascii="Arial" w:hAnsi="Arial" w:cs="Arial"/>
          <w:b w:val="0"/>
          <w:color w:val="auto"/>
          <w:lang w:val="pl-PL"/>
        </w:rPr>
        <w:t xml:space="preserve">Tabela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13</w:t>
      </w:r>
      <w:r w:rsidR="00F76D58" w:rsidRPr="00A57912">
        <w:rPr>
          <w:rFonts w:ascii="Arial" w:hAnsi="Arial" w:cs="Arial"/>
          <w:b w:val="0"/>
          <w:color w:val="auto"/>
        </w:rPr>
        <w:fldChar w:fldCharType="end"/>
      </w:r>
      <w:r w:rsidRPr="00D617FC">
        <w:rPr>
          <w:rFonts w:ascii="Arial" w:hAnsi="Arial" w:cs="Arial"/>
          <w:b w:val="0"/>
          <w:color w:val="auto"/>
          <w:lang w:val="pl-PL"/>
        </w:rPr>
        <w:t xml:space="preserve">. Długotrwale bezrobotni według wykształcenia </w:t>
      </w:r>
      <w:bookmarkEnd w:id="94"/>
      <w:r w:rsidR="002E19A6">
        <w:rPr>
          <w:rFonts w:ascii="Arial" w:hAnsi="Arial" w:cs="Arial"/>
          <w:b w:val="0"/>
          <w:color w:val="auto"/>
          <w:lang w:val="pl-PL"/>
        </w:rPr>
        <w:t>w latach 2008 – 2011.</w:t>
      </w:r>
      <w:bookmarkEnd w:id="95"/>
    </w:p>
    <w:tbl>
      <w:tblPr>
        <w:tblStyle w:val="Kolorowalistaakcent6"/>
        <w:tblW w:w="5000" w:type="pct"/>
        <w:tblLook w:val="04A0"/>
      </w:tblPr>
      <w:tblGrid>
        <w:gridCol w:w="2151"/>
        <w:gridCol w:w="765"/>
        <w:gridCol w:w="1159"/>
        <w:gridCol w:w="763"/>
        <w:gridCol w:w="1159"/>
        <w:gridCol w:w="773"/>
        <w:gridCol w:w="1159"/>
        <w:gridCol w:w="773"/>
        <w:gridCol w:w="1153"/>
      </w:tblGrid>
      <w:tr w:rsidR="00686BBE" w:rsidRPr="00C57708" w:rsidTr="00596AD8">
        <w:trPr>
          <w:cnfStyle w:val="100000000000"/>
          <w:trHeight w:val="283"/>
        </w:trPr>
        <w:tc>
          <w:tcPr>
            <w:cnfStyle w:val="001000000000"/>
            <w:tcW w:w="1092" w:type="pct"/>
            <w:vMerge w:val="restart"/>
            <w:tcBorders>
              <w:bottom w:val="none" w:sz="0" w:space="0" w:color="auto"/>
              <w:right w:val="single" w:sz="12" w:space="0" w:color="FFFFFF" w:themeColor="background1"/>
            </w:tcBorders>
            <w:vAlign w:val="center"/>
            <w:hideMark/>
          </w:tcPr>
          <w:p w:rsidR="00686BBE" w:rsidRPr="00686BBE" w:rsidRDefault="00686BBE" w:rsidP="00076B0E">
            <w:pPr>
              <w:jc w:val="center"/>
              <w:rPr>
                <w:rFonts w:ascii="Calibri" w:hAnsi="Calibri"/>
                <w:b w:val="0"/>
                <w:lang w:val="pl-PL"/>
              </w:rPr>
            </w:pPr>
            <w:r w:rsidRPr="00686BBE">
              <w:rPr>
                <w:rFonts w:ascii="Calibri" w:hAnsi="Calibri"/>
                <w:b w:val="0"/>
                <w:lang w:val="pl-PL"/>
              </w:rPr>
              <w:t>Wyszczególnienie</w:t>
            </w:r>
          </w:p>
        </w:tc>
        <w:tc>
          <w:tcPr>
            <w:tcW w:w="975" w:type="pct"/>
            <w:gridSpan w:val="2"/>
            <w:tcBorders>
              <w:left w:val="single" w:sz="12" w:space="0" w:color="FFFFFF" w:themeColor="background1"/>
              <w:right w:val="single" w:sz="12" w:space="0" w:color="FFFFFF" w:themeColor="background1"/>
            </w:tcBorders>
            <w:vAlign w:val="center"/>
          </w:tcPr>
          <w:p w:rsidR="00686BBE" w:rsidRPr="00686BBE" w:rsidRDefault="00686BBE" w:rsidP="00596AD8">
            <w:pPr>
              <w:spacing w:after="100" w:afterAutospacing="1" w:line="360" w:lineRule="auto"/>
              <w:jc w:val="center"/>
              <w:cnfStyle w:val="100000000000"/>
              <w:rPr>
                <w:rFonts w:ascii="Calibri" w:hAnsi="Calibri"/>
                <w:b w:val="0"/>
                <w:lang w:val="pl-PL"/>
              </w:rPr>
            </w:pPr>
            <w:r w:rsidRPr="00686BBE">
              <w:rPr>
                <w:rFonts w:ascii="Calibri" w:hAnsi="Calibri"/>
                <w:b w:val="0"/>
                <w:lang w:val="pl-PL"/>
              </w:rPr>
              <w:t>Rok 2008</w:t>
            </w:r>
          </w:p>
        </w:tc>
        <w:tc>
          <w:tcPr>
            <w:tcW w:w="975" w:type="pct"/>
            <w:gridSpan w:val="2"/>
            <w:tcBorders>
              <w:left w:val="single" w:sz="12" w:space="0" w:color="FFFFFF" w:themeColor="background1"/>
              <w:right w:val="single" w:sz="12" w:space="0" w:color="FFFFFF" w:themeColor="background1"/>
            </w:tcBorders>
            <w:vAlign w:val="center"/>
          </w:tcPr>
          <w:p w:rsidR="00686BBE" w:rsidRPr="00686BBE" w:rsidRDefault="00686BBE" w:rsidP="00596AD8">
            <w:pPr>
              <w:spacing w:after="100" w:afterAutospacing="1" w:line="360" w:lineRule="auto"/>
              <w:jc w:val="center"/>
              <w:cnfStyle w:val="100000000000"/>
              <w:rPr>
                <w:rFonts w:ascii="Calibri" w:hAnsi="Calibri"/>
                <w:b w:val="0"/>
                <w:lang w:val="pl-PL"/>
              </w:rPr>
            </w:pPr>
            <w:r w:rsidRPr="00686BBE">
              <w:rPr>
                <w:rFonts w:ascii="Calibri" w:hAnsi="Calibri"/>
                <w:b w:val="0"/>
                <w:lang w:val="pl-PL"/>
              </w:rPr>
              <w:t>Rok 2009</w:t>
            </w:r>
          </w:p>
        </w:tc>
        <w:tc>
          <w:tcPr>
            <w:tcW w:w="979" w:type="pct"/>
            <w:gridSpan w:val="2"/>
            <w:tcBorders>
              <w:left w:val="single" w:sz="12" w:space="0" w:color="FFFFFF" w:themeColor="background1"/>
              <w:right w:val="single" w:sz="12" w:space="0" w:color="FFFFFF" w:themeColor="background1"/>
            </w:tcBorders>
            <w:vAlign w:val="center"/>
            <w:hideMark/>
          </w:tcPr>
          <w:p w:rsidR="00686BBE" w:rsidRPr="00686BBE" w:rsidRDefault="00686BBE" w:rsidP="00596AD8">
            <w:pPr>
              <w:spacing w:after="100" w:afterAutospacing="1" w:line="360" w:lineRule="auto"/>
              <w:jc w:val="center"/>
              <w:cnfStyle w:val="100000000000"/>
              <w:rPr>
                <w:rFonts w:ascii="Calibri" w:hAnsi="Calibri"/>
                <w:b w:val="0"/>
                <w:lang w:val="pl-PL"/>
              </w:rPr>
            </w:pPr>
            <w:r w:rsidRPr="00686BBE">
              <w:rPr>
                <w:rFonts w:ascii="Calibri" w:hAnsi="Calibri"/>
                <w:b w:val="0"/>
                <w:lang w:val="pl-PL"/>
              </w:rPr>
              <w:t>Rok 2010</w:t>
            </w:r>
          </w:p>
        </w:tc>
        <w:tc>
          <w:tcPr>
            <w:tcW w:w="979" w:type="pct"/>
            <w:gridSpan w:val="2"/>
            <w:tcBorders>
              <w:left w:val="single" w:sz="12" w:space="0" w:color="FFFFFF" w:themeColor="background1"/>
            </w:tcBorders>
            <w:vAlign w:val="center"/>
            <w:hideMark/>
          </w:tcPr>
          <w:p w:rsidR="00686BBE" w:rsidRPr="00686BBE" w:rsidRDefault="00686BBE" w:rsidP="00596AD8">
            <w:pPr>
              <w:spacing w:after="100" w:afterAutospacing="1" w:line="360" w:lineRule="auto"/>
              <w:jc w:val="center"/>
              <w:cnfStyle w:val="100000000000"/>
              <w:rPr>
                <w:rFonts w:ascii="Calibri" w:hAnsi="Calibri"/>
                <w:b w:val="0"/>
                <w:lang w:val="pl-PL"/>
              </w:rPr>
            </w:pPr>
            <w:r w:rsidRPr="00686BBE">
              <w:rPr>
                <w:rFonts w:ascii="Calibri" w:hAnsi="Calibri"/>
                <w:b w:val="0"/>
                <w:lang w:val="pl-PL"/>
              </w:rPr>
              <w:t>Rok 2011</w:t>
            </w:r>
          </w:p>
        </w:tc>
      </w:tr>
      <w:tr w:rsidR="00686BBE" w:rsidRPr="00C57708" w:rsidTr="000A3FD5">
        <w:trPr>
          <w:cnfStyle w:val="000000100000"/>
          <w:trHeight w:val="235"/>
        </w:trPr>
        <w:tc>
          <w:tcPr>
            <w:cnfStyle w:val="001000000000"/>
            <w:tcW w:w="1092" w:type="pct"/>
            <w:vMerge/>
            <w:tcBorders>
              <w:top w:val="single" w:sz="12" w:space="0" w:color="FFFFFF" w:themeColor="background1"/>
            </w:tcBorders>
            <w:hideMark/>
          </w:tcPr>
          <w:p w:rsidR="00686BBE" w:rsidRPr="00C57708" w:rsidRDefault="00686BBE" w:rsidP="00D617FC">
            <w:pPr>
              <w:rPr>
                <w:rFonts w:ascii="Calibri" w:hAnsi="Calibri"/>
                <w:b w:val="0"/>
                <w:lang w:val="pl-PL"/>
              </w:rPr>
            </w:pPr>
          </w:p>
        </w:tc>
        <w:tc>
          <w:tcPr>
            <w:tcW w:w="388" w:type="pct"/>
            <w:tcBorders>
              <w:left w:val="nil"/>
              <w:right w:val="dotted" w:sz="4" w:space="0" w:color="auto"/>
            </w:tcBorders>
            <w:shd w:val="clear" w:color="auto" w:fill="D5D1D1" w:themeFill="accent6" w:themeFillTint="66"/>
            <w:vAlign w:val="center"/>
          </w:tcPr>
          <w:p w:rsidR="00686BBE" w:rsidRPr="00C57708" w:rsidRDefault="00686BBE" w:rsidP="00DC6352">
            <w:pPr>
              <w:spacing w:line="360" w:lineRule="auto"/>
              <w:jc w:val="center"/>
              <w:cnfStyle w:val="000000100000"/>
              <w:rPr>
                <w:rFonts w:ascii="Calibri" w:hAnsi="Calibri"/>
                <w:lang w:val="pl-PL"/>
              </w:rPr>
            </w:pPr>
            <w:r w:rsidRPr="00C57708">
              <w:rPr>
                <w:rFonts w:ascii="Calibri" w:hAnsi="Calibri"/>
                <w:lang w:val="pl-PL"/>
              </w:rPr>
              <w:t>Ilość osób</w:t>
            </w:r>
          </w:p>
        </w:tc>
        <w:tc>
          <w:tcPr>
            <w:tcW w:w="588" w:type="pct"/>
            <w:tcBorders>
              <w:left w:val="dotted" w:sz="4" w:space="0" w:color="auto"/>
              <w:right w:val="dotted" w:sz="4" w:space="0" w:color="auto"/>
            </w:tcBorders>
            <w:shd w:val="clear" w:color="auto" w:fill="D5D1D1" w:themeFill="accent6" w:themeFillTint="66"/>
            <w:vAlign w:val="center"/>
          </w:tcPr>
          <w:p w:rsidR="00686BBE" w:rsidRPr="00C57708" w:rsidRDefault="00686BBE" w:rsidP="00DC6352">
            <w:pPr>
              <w:spacing w:line="360" w:lineRule="auto"/>
              <w:jc w:val="center"/>
              <w:cnfStyle w:val="000000100000"/>
              <w:rPr>
                <w:rFonts w:ascii="Calibri" w:hAnsi="Calibri"/>
                <w:lang w:val="pl-PL"/>
              </w:rPr>
            </w:pPr>
            <w:r w:rsidRPr="00C57708">
              <w:rPr>
                <w:rFonts w:ascii="Calibri" w:hAnsi="Calibri"/>
                <w:lang w:val="pl-PL"/>
              </w:rPr>
              <w:t>Struktura w %</w:t>
            </w:r>
          </w:p>
        </w:tc>
        <w:tc>
          <w:tcPr>
            <w:tcW w:w="387" w:type="pct"/>
            <w:tcBorders>
              <w:left w:val="dotted" w:sz="4" w:space="0" w:color="auto"/>
              <w:right w:val="dotted" w:sz="4" w:space="0" w:color="auto"/>
            </w:tcBorders>
            <w:shd w:val="clear" w:color="auto" w:fill="D5D1D1" w:themeFill="accent6" w:themeFillTint="66"/>
            <w:vAlign w:val="center"/>
          </w:tcPr>
          <w:p w:rsidR="00686BBE" w:rsidRPr="00C57708" w:rsidRDefault="00686BBE" w:rsidP="00DC6352">
            <w:pPr>
              <w:spacing w:line="360" w:lineRule="auto"/>
              <w:jc w:val="center"/>
              <w:cnfStyle w:val="000000100000"/>
              <w:rPr>
                <w:rFonts w:ascii="Calibri" w:hAnsi="Calibri"/>
                <w:lang w:val="pl-PL"/>
              </w:rPr>
            </w:pPr>
            <w:r w:rsidRPr="00C57708">
              <w:rPr>
                <w:rFonts w:ascii="Calibri" w:hAnsi="Calibri"/>
                <w:lang w:val="pl-PL"/>
              </w:rPr>
              <w:t>Ilość osób</w:t>
            </w:r>
          </w:p>
        </w:tc>
        <w:tc>
          <w:tcPr>
            <w:tcW w:w="588" w:type="pct"/>
            <w:tcBorders>
              <w:left w:val="dotted" w:sz="4" w:space="0" w:color="auto"/>
              <w:right w:val="dotted" w:sz="4" w:space="0" w:color="auto"/>
            </w:tcBorders>
            <w:shd w:val="clear" w:color="auto" w:fill="D5D1D1" w:themeFill="accent6" w:themeFillTint="66"/>
            <w:vAlign w:val="center"/>
          </w:tcPr>
          <w:p w:rsidR="00686BBE" w:rsidRPr="00C57708" w:rsidRDefault="00686BBE" w:rsidP="00DC6352">
            <w:pPr>
              <w:spacing w:line="360" w:lineRule="auto"/>
              <w:jc w:val="center"/>
              <w:cnfStyle w:val="000000100000"/>
              <w:rPr>
                <w:rFonts w:ascii="Calibri" w:hAnsi="Calibri"/>
                <w:lang w:val="pl-PL"/>
              </w:rPr>
            </w:pPr>
            <w:r w:rsidRPr="00C57708">
              <w:rPr>
                <w:rFonts w:ascii="Calibri" w:hAnsi="Calibri"/>
                <w:lang w:val="pl-PL"/>
              </w:rPr>
              <w:t>Struktura w %</w:t>
            </w:r>
          </w:p>
        </w:tc>
        <w:tc>
          <w:tcPr>
            <w:tcW w:w="392" w:type="pct"/>
            <w:tcBorders>
              <w:left w:val="dotted" w:sz="4" w:space="0" w:color="auto"/>
              <w:right w:val="dotted" w:sz="4" w:space="0" w:color="auto"/>
            </w:tcBorders>
            <w:shd w:val="clear" w:color="auto" w:fill="D5D1D1" w:themeFill="accent6" w:themeFillTint="66"/>
            <w:vAlign w:val="center"/>
            <w:hideMark/>
          </w:tcPr>
          <w:p w:rsidR="00686BBE" w:rsidRPr="00C57708" w:rsidRDefault="00686BBE" w:rsidP="00650AA1">
            <w:pPr>
              <w:spacing w:line="360" w:lineRule="auto"/>
              <w:jc w:val="center"/>
              <w:cnfStyle w:val="000000100000"/>
              <w:rPr>
                <w:rFonts w:ascii="Calibri" w:hAnsi="Calibri"/>
                <w:lang w:val="pl-PL"/>
              </w:rPr>
            </w:pPr>
            <w:r w:rsidRPr="00C57708">
              <w:rPr>
                <w:rFonts w:ascii="Calibri" w:hAnsi="Calibri"/>
                <w:lang w:val="pl-PL"/>
              </w:rPr>
              <w:t>Ilość osób</w:t>
            </w:r>
          </w:p>
        </w:tc>
        <w:tc>
          <w:tcPr>
            <w:tcW w:w="588" w:type="pct"/>
            <w:tcBorders>
              <w:left w:val="dotted" w:sz="4" w:space="0" w:color="auto"/>
              <w:right w:val="dotted" w:sz="4" w:space="0" w:color="auto"/>
            </w:tcBorders>
            <w:shd w:val="clear" w:color="auto" w:fill="D5D1D1" w:themeFill="accent6" w:themeFillTint="66"/>
            <w:vAlign w:val="center"/>
            <w:hideMark/>
          </w:tcPr>
          <w:p w:rsidR="00686BBE" w:rsidRPr="00C57708" w:rsidRDefault="00686BBE" w:rsidP="00650AA1">
            <w:pPr>
              <w:spacing w:line="360" w:lineRule="auto"/>
              <w:jc w:val="center"/>
              <w:cnfStyle w:val="000000100000"/>
              <w:rPr>
                <w:rFonts w:ascii="Calibri" w:hAnsi="Calibri"/>
                <w:lang w:val="pl-PL"/>
              </w:rPr>
            </w:pPr>
            <w:r w:rsidRPr="00C57708">
              <w:rPr>
                <w:rFonts w:ascii="Calibri" w:hAnsi="Calibri"/>
                <w:lang w:val="pl-PL"/>
              </w:rPr>
              <w:t>Struktura w %</w:t>
            </w:r>
          </w:p>
        </w:tc>
        <w:tc>
          <w:tcPr>
            <w:tcW w:w="392" w:type="pct"/>
            <w:tcBorders>
              <w:left w:val="dotted" w:sz="4" w:space="0" w:color="auto"/>
              <w:right w:val="dotted" w:sz="4" w:space="0" w:color="auto"/>
            </w:tcBorders>
            <w:shd w:val="clear" w:color="auto" w:fill="D5D1D1" w:themeFill="accent6" w:themeFillTint="66"/>
            <w:vAlign w:val="center"/>
            <w:hideMark/>
          </w:tcPr>
          <w:p w:rsidR="00686BBE" w:rsidRPr="00C57708" w:rsidRDefault="00686BBE" w:rsidP="00650AA1">
            <w:pPr>
              <w:spacing w:line="360" w:lineRule="auto"/>
              <w:jc w:val="center"/>
              <w:cnfStyle w:val="000000100000"/>
              <w:rPr>
                <w:rFonts w:ascii="Calibri" w:hAnsi="Calibri"/>
                <w:lang w:val="pl-PL"/>
              </w:rPr>
            </w:pPr>
            <w:r w:rsidRPr="00C57708">
              <w:rPr>
                <w:rFonts w:ascii="Calibri" w:hAnsi="Calibri"/>
                <w:lang w:val="pl-PL"/>
              </w:rPr>
              <w:t>Ilość osób</w:t>
            </w:r>
          </w:p>
        </w:tc>
        <w:tc>
          <w:tcPr>
            <w:tcW w:w="588" w:type="pct"/>
            <w:tcBorders>
              <w:left w:val="dotted" w:sz="4" w:space="0" w:color="auto"/>
            </w:tcBorders>
            <w:shd w:val="clear" w:color="auto" w:fill="D5D1D1" w:themeFill="accent6" w:themeFillTint="66"/>
            <w:vAlign w:val="center"/>
            <w:hideMark/>
          </w:tcPr>
          <w:p w:rsidR="00686BBE" w:rsidRPr="00C57708" w:rsidRDefault="00686BBE" w:rsidP="00650AA1">
            <w:pPr>
              <w:spacing w:line="360" w:lineRule="auto"/>
              <w:jc w:val="center"/>
              <w:cnfStyle w:val="000000100000"/>
              <w:rPr>
                <w:rFonts w:ascii="Calibri" w:hAnsi="Calibri"/>
                <w:lang w:val="pl-PL"/>
              </w:rPr>
            </w:pPr>
            <w:r w:rsidRPr="00C57708">
              <w:rPr>
                <w:rFonts w:ascii="Calibri" w:hAnsi="Calibri"/>
                <w:lang w:val="pl-PL"/>
              </w:rPr>
              <w:t>Struktura w %</w:t>
            </w:r>
          </w:p>
        </w:tc>
      </w:tr>
      <w:tr w:rsidR="00686BBE" w:rsidRPr="00C57708" w:rsidTr="002E19A6">
        <w:trPr>
          <w:trHeight w:val="314"/>
        </w:trPr>
        <w:tc>
          <w:tcPr>
            <w:cnfStyle w:val="001000000000"/>
            <w:tcW w:w="1092" w:type="pct"/>
            <w:tcBorders>
              <w:right w:val="dotted" w:sz="4" w:space="0" w:color="auto"/>
            </w:tcBorders>
            <w:hideMark/>
          </w:tcPr>
          <w:p w:rsidR="00686BBE" w:rsidRPr="00C57708" w:rsidRDefault="00686BBE" w:rsidP="00D617FC">
            <w:pPr>
              <w:spacing w:line="360" w:lineRule="auto"/>
              <w:jc w:val="right"/>
              <w:rPr>
                <w:rFonts w:ascii="Calibri" w:hAnsi="Calibri"/>
                <w:lang w:val="pl-PL"/>
              </w:rPr>
            </w:pPr>
            <w:r w:rsidRPr="00C57708">
              <w:rPr>
                <w:rFonts w:ascii="Calibri" w:hAnsi="Calibri"/>
                <w:lang w:val="pl-PL"/>
              </w:rPr>
              <w:t>Długotrwale bezrobotni ogółem</w:t>
            </w:r>
          </w:p>
        </w:tc>
        <w:tc>
          <w:tcPr>
            <w:tcW w:w="388" w:type="pct"/>
            <w:tcBorders>
              <w:right w:val="dotted" w:sz="4" w:space="0" w:color="auto"/>
            </w:tcBorders>
            <w:vAlign w:val="center"/>
          </w:tcPr>
          <w:p w:rsidR="00686BBE" w:rsidRPr="00C57708" w:rsidRDefault="00686BBE" w:rsidP="002E19A6">
            <w:pPr>
              <w:spacing w:line="360" w:lineRule="auto"/>
              <w:jc w:val="center"/>
              <w:cnfStyle w:val="000000000000"/>
              <w:rPr>
                <w:rFonts w:ascii="Calibri" w:hAnsi="Calibri"/>
                <w:b/>
                <w:lang w:val="pl-PL"/>
              </w:rPr>
            </w:pPr>
            <w:r>
              <w:rPr>
                <w:rFonts w:ascii="Calibri" w:hAnsi="Calibri"/>
                <w:b/>
                <w:lang w:val="pl-PL"/>
              </w:rPr>
              <w:t>1329</w:t>
            </w:r>
          </w:p>
        </w:tc>
        <w:tc>
          <w:tcPr>
            <w:tcW w:w="588" w:type="pct"/>
            <w:tcBorders>
              <w:left w:val="dotted" w:sz="4" w:space="0" w:color="auto"/>
              <w:right w:val="dotted" w:sz="4" w:space="0" w:color="auto"/>
            </w:tcBorders>
            <w:vAlign w:val="center"/>
          </w:tcPr>
          <w:p w:rsidR="00686BBE" w:rsidRPr="00C57708" w:rsidRDefault="00686BBE" w:rsidP="002E19A6">
            <w:pPr>
              <w:spacing w:line="360" w:lineRule="auto"/>
              <w:jc w:val="center"/>
              <w:cnfStyle w:val="000000000000"/>
              <w:rPr>
                <w:rFonts w:ascii="Calibri" w:hAnsi="Calibri"/>
                <w:b/>
                <w:lang w:val="pl-PL"/>
              </w:rPr>
            </w:pPr>
            <w:r>
              <w:rPr>
                <w:rFonts w:ascii="Calibri" w:hAnsi="Calibri"/>
                <w:b/>
                <w:lang w:val="pl-PL"/>
              </w:rPr>
              <w:t>100%</w:t>
            </w:r>
          </w:p>
        </w:tc>
        <w:tc>
          <w:tcPr>
            <w:tcW w:w="387" w:type="pct"/>
            <w:tcBorders>
              <w:left w:val="dotted" w:sz="4" w:space="0" w:color="auto"/>
              <w:right w:val="dotted" w:sz="4" w:space="0" w:color="auto"/>
            </w:tcBorders>
            <w:vAlign w:val="center"/>
          </w:tcPr>
          <w:p w:rsidR="00686BBE" w:rsidRPr="00C57708" w:rsidRDefault="002E19A6" w:rsidP="002E19A6">
            <w:pPr>
              <w:spacing w:line="360" w:lineRule="auto"/>
              <w:jc w:val="center"/>
              <w:cnfStyle w:val="000000000000"/>
              <w:rPr>
                <w:rFonts w:ascii="Calibri" w:hAnsi="Calibri"/>
                <w:b/>
                <w:lang w:val="pl-PL"/>
              </w:rPr>
            </w:pPr>
            <w:r>
              <w:rPr>
                <w:rFonts w:ascii="Calibri" w:hAnsi="Calibri"/>
                <w:b/>
                <w:lang w:val="pl-PL"/>
              </w:rPr>
              <w:t>970</w:t>
            </w:r>
          </w:p>
        </w:tc>
        <w:tc>
          <w:tcPr>
            <w:tcW w:w="588" w:type="pct"/>
            <w:tcBorders>
              <w:left w:val="dotted" w:sz="4" w:space="0" w:color="auto"/>
              <w:right w:val="dotted" w:sz="4" w:space="0" w:color="auto"/>
            </w:tcBorders>
            <w:vAlign w:val="center"/>
          </w:tcPr>
          <w:p w:rsidR="00686BBE" w:rsidRPr="00C57708" w:rsidRDefault="002E19A6" w:rsidP="002E19A6">
            <w:pPr>
              <w:spacing w:line="360" w:lineRule="auto"/>
              <w:jc w:val="center"/>
              <w:cnfStyle w:val="000000000000"/>
              <w:rPr>
                <w:rFonts w:ascii="Calibri" w:hAnsi="Calibri"/>
                <w:b/>
                <w:lang w:val="pl-PL"/>
              </w:rPr>
            </w:pPr>
            <w:r>
              <w:rPr>
                <w:rFonts w:ascii="Calibri" w:hAnsi="Calibri"/>
                <w:b/>
                <w:lang w:val="pl-PL"/>
              </w:rPr>
              <w:t>100%</w:t>
            </w:r>
          </w:p>
        </w:tc>
        <w:tc>
          <w:tcPr>
            <w:tcW w:w="392" w:type="pct"/>
            <w:tcBorders>
              <w:left w:val="dotted" w:sz="4" w:space="0" w:color="auto"/>
              <w:right w:val="dotted" w:sz="4" w:space="0" w:color="auto"/>
            </w:tcBorders>
            <w:vAlign w:val="center"/>
            <w:hideMark/>
          </w:tcPr>
          <w:p w:rsidR="00686BBE" w:rsidRPr="00C57708" w:rsidRDefault="00686BBE" w:rsidP="002E19A6">
            <w:pPr>
              <w:spacing w:line="360" w:lineRule="auto"/>
              <w:jc w:val="center"/>
              <w:cnfStyle w:val="000000000000"/>
              <w:rPr>
                <w:rFonts w:ascii="Calibri" w:hAnsi="Calibri"/>
                <w:b/>
                <w:lang w:val="pl-PL"/>
              </w:rPr>
            </w:pPr>
            <w:r w:rsidRPr="00C57708">
              <w:rPr>
                <w:rFonts w:ascii="Calibri" w:hAnsi="Calibri"/>
                <w:b/>
                <w:lang w:val="pl-PL"/>
              </w:rPr>
              <w:t>1244</w:t>
            </w:r>
          </w:p>
        </w:tc>
        <w:tc>
          <w:tcPr>
            <w:tcW w:w="588" w:type="pct"/>
            <w:tcBorders>
              <w:left w:val="dotted" w:sz="4" w:space="0" w:color="auto"/>
              <w:right w:val="dotted" w:sz="4" w:space="0" w:color="auto"/>
            </w:tcBorders>
            <w:vAlign w:val="center"/>
            <w:hideMark/>
          </w:tcPr>
          <w:p w:rsidR="00686BBE" w:rsidRPr="00C57708" w:rsidRDefault="00686BBE" w:rsidP="002E19A6">
            <w:pPr>
              <w:spacing w:line="360" w:lineRule="auto"/>
              <w:jc w:val="center"/>
              <w:cnfStyle w:val="000000000000"/>
              <w:rPr>
                <w:rFonts w:ascii="Calibri" w:hAnsi="Calibri"/>
                <w:b/>
                <w:lang w:val="pl-PL"/>
              </w:rPr>
            </w:pPr>
            <w:r w:rsidRPr="00C57708">
              <w:rPr>
                <w:rFonts w:ascii="Calibri" w:hAnsi="Calibri"/>
                <w:b/>
                <w:lang w:val="pl-PL"/>
              </w:rPr>
              <w:t>100</w:t>
            </w:r>
            <w:r>
              <w:rPr>
                <w:rFonts w:ascii="Calibri" w:hAnsi="Calibri"/>
                <w:b/>
                <w:lang w:val="pl-PL"/>
              </w:rPr>
              <w:t>%</w:t>
            </w:r>
          </w:p>
        </w:tc>
        <w:tc>
          <w:tcPr>
            <w:tcW w:w="392" w:type="pct"/>
            <w:tcBorders>
              <w:left w:val="dotted" w:sz="4" w:space="0" w:color="auto"/>
              <w:right w:val="dotted" w:sz="4" w:space="0" w:color="auto"/>
            </w:tcBorders>
            <w:vAlign w:val="center"/>
            <w:hideMark/>
          </w:tcPr>
          <w:p w:rsidR="00686BBE" w:rsidRPr="00C57708" w:rsidRDefault="00686BBE" w:rsidP="002E19A6">
            <w:pPr>
              <w:spacing w:line="360" w:lineRule="auto"/>
              <w:jc w:val="center"/>
              <w:cnfStyle w:val="000000000000"/>
              <w:rPr>
                <w:rFonts w:ascii="Calibri" w:hAnsi="Calibri"/>
                <w:b/>
                <w:lang w:val="pl-PL"/>
              </w:rPr>
            </w:pPr>
            <w:r w:rsidRPr="00C57708">
              <w:rPr>
                <w:rFonts w:ascii="Calibri" w:hAnsi="Calibri"/>
                <w:b/>
                <w:lang w:val="pl-PL"/>
              </w:rPr>
              <w:t>1563</w:t>
            </w:r>
          </w:p>
        </w:tc>
        <w:tc>
          <w:tcPr>
            <w:tcW w:w="588" w:type="pct"/>
            <w:tcBorders>
              <w:left w:val="dotted" w:sz="4" w:space="0" w:color="auto"/>
            </w:tcBorders>
            <w:vAlign w:val="center"/>
            <w:hideMark/>
          </w:tcPr>
          <w:p w:rsidR="00686BBE" w:rsidRPr="00C57708" w:rsidRDefault="00686BBE" w:rsidP="002E19A6">
            <w:pPr>
              <w:spacing w:line="360" w:lineRule="auto"/>
              <w:jc w:val="center"/>
              <w:cnfStyle w:val="000000000000"/>
              <w:rPr>
                <w:rFonts w:ascii="Calibri" w:hAnsi="Calibri"/>
                <w:b/>
                <w:lang w:val="pl-PL"/>
              </w:rPr>
            </w:pPr>
            <w:r w:rsidRPr="00C57708">
              <w:rPr>
                <w:rFonts w:ascii="Calibri" w:hAnsi="Calibri"/>
                <w:b/>
                <w:lang w:val="pl-PL"/>
              </w:rPr>
              <w:t>100</w:t>
            </w:r>
            <w:r w:rsidR="002E19A6">
              <w:rPr>
                <w:rFonts w:ascii="Calibri" w:hAnsi="Calibri"/>
                <w:b/>
                <w:lang w:val="pl-PL"/>
              </w:rPr>
              <w:t>%</w:t>
            </w:r>
          </w:p>
        </w:tc>
      </w:tr>
      <w:tr w:rsidR="00686BBE" w:rsidRPr="00C57708" w:rsidTr="00686BBE">
        <w:trPr>
          <w:cnfStyle w:val="000000100000"/>
          <w:trHeight w:val="314"/>
        </w:trPr>
        <w:tc>
          <w:tcPr>
            <w:cnfStyle w:val="001000000000"/>
            <w:tcW w:w="1092" w:type="pct"/>
            <w:shd w:val="clear" w:color="auto" w:fill="D5D1D1" w:themeFill="accent6" w:themeFillTint="66"/>
          </w:tcPr>
          <w:p w:rsidR="00686BBE" w:rsidRPr="00C57708" w:rsidRDefault="00686BBE" w:rsidP="00D617FC">
            <w:pPr>
              <w:spacing w:line="360" w:lineRule="auto"/>
              <w:rPr>
                <w:rFonts w:ascii="Calibri" w:hAnsi="Calibri"/>
                <w:b w:val="0"/>
                <w:i/>
                <w:lang w:val="pl-PL"/>
              </w:rPr>
            </w:pPr>
            <w:r w:rsidRPr="00C57708">
              <w:rPr>
                <w:rFonts w:ascii="Calibri" w:hAnsi="Calibri"/>
                <w:b w:val="0"/>
                <w:i/>
                <w:lang w:val="pl-PL"/>
              </w:rPr>
              <w:t>w tym posiadający wykształcenie:</w:t>
            </w:r>
          </w:p>
        </w:tc>
        <w:tc>
          <w:tcPr>
            <w:tcW w:w="3908" w:type="pct"/>
            <w:gridSpan w:val="8"/>
            <w:shd w:val="clear" w:color="auto" w:fill="D5D1D1" w:themeFill="accent6" w:themeFillTint="66"/>
          </w:tcPr>
          <w:p w:rsidR="00686BBE" w:rsidRPr="00C57708" w:rsidRDefault="00686BBE" w:rsidP="00D617FC">
            <w:pPr>
              <w:spacing w:line="360" w:lineRule="auto"/>
              <w:cnfStyle w:val="000000100000"/>
              <w:rPr>
                <w:rFonts w:ascii="Calibri" w:hAnsi="Calibri"/>
                <w:bCs/>
                <w:i/>
                <w:lang w:val="pl-PL"/>
              </w:rPr>
            </w:pPr>
          </w:p>
        </w:tc>
      </w:tr>
      <w:tr w:rsidR="00686BBE" w:rsidRPr="00C57708" w:rsidTr="00686BBE">
        <w:trPr>
          <w:trHeight w:val="300"/>
        </w:trPr>
        <w:tc>
          <w:tcPr>
            <w:cnfStyle w:val="001000000000"/>
            <w:tcW w:w="1092" w:type="pct"/>
            <w:tcBorders>
              <w:right w:val="dotted" w:sz="4" w:space="0" w:color="auto"/>
            </w:tcBorders>
            <w:hideMark/>
          </w:tcPr>
          <w:p w:rsidR="00686BBE" w:rsidRPr="00C57708" w:rsidRDefault="00686BBE" w:rsidP="00D617FC">
            <w:pPr>
              <w:spacing w:line="360" w:lineRule="auto"/>
              <w:rPr>
                <w:rFonts w:ascii="Calibri" w:hAnsi="Calibri"/>
                <w:b w:val="0"/>
                <w:lang w:val="pl-PL"/>
              </w:rPr>
            </w:pPr>
            <w:r w:rsidRPr="00C57708">
              <w:rPr>
                <w:rFonts w:ascii="Calibri" w:hAnsi="Calibri"/>
                <w:b w:val="0"/>
                <w:lang w:val="pl-PL"/>
              </w:rPr>
              <w:t>wyższe</w:t>
            </w:r>
          </w:p>
        </w:tc>
        <w:tc>
          <w:tcPr>
            <w:tcW w:w="388" w:type="pct"/>
            <w:tcBorders>
              <w:right w:val="dotted" w:sz="4" w:space="0" w:color="auto"/>
            </w:tcBorders>
          </w:tcPr>
          <w:p w:rsidR="00686BBE" w:rsidRPr="00C57708" w:rsidRDefault="00686BBE" w:rsidP="00D617FC">
            <w:pPr>
              <w:spacing w:line="360" w:lineRule="auto"/>
              <w:jc w:val="center"/>
              <w:cnfStyle w:val="000000000000"/>
              <w:rPr>
                <w:rFonts w:ascii="Calibri" w:hAnsi="Calibri"/>
                <w:lang w:val="pl-PL"/>
              </w:rPr>
            </w:pPr>
            <w:r>
              <w:rPr>
                <w:rFonts w:ascii="Calibri" w:hAnsi="Calibri"/>
                <w:lang w:val="pl-PL"/>
              </w:rPr>
              <w:t>82</w:t>
            </w:r>
          </w:p>
        </w:tc>
        <w:tc>
          <w:tcPr>
            <w:tcW w:w="588" w:type="pct"/>
            <w:tcBorders>
              <w:left w:val="dotted" w:sz="4" w:space="0" w:color="auto"/>
              <w:right w:val="dotted" w:sz="4" w:space="0" w:color="auto"/>
            </w:tcBorders>
          </w:tcPr>
          <w:p w:rsidR="00686BBE" w:rsidRPr="00C57708" w:rsidRDefault="00686BBE" w:rsidP="00D617FC">
            <w:pPr>
              <w:spacing w:line="360" w:lineRule="auto"/>
              <w:jc w:val="center"/>
              <w:cnfStyle w:val="000000000000"/>
              <w:rPr>
                <w:rFonts w:ascii="Calibri" w:hAnsi="Calibri"/>
                <w:lang w:val="pl-PL"/>
              </w:rPr>
            </w:pPr>
            <w:r>
              <w:rPr>
                <w:rFonts w:ascii="Calibri" w:hAnsi="Calibri"/>
                <w:lang w:val="pl-PL"/>
              </w:rPr>
              <w:t>6,2%</w:t>
            </w:r>
          </w:p>
        </w:tc>
        <w:tc>
          <w:tcPr>
            <w:tcW w:w="387" w:type="pct"/>
            <w:tcBorders>
              <w:left w:val="dotted" w:sz="4" w:space="0" w:color="auto"/>
              <w:right w:val="dotted" w:sz="4" w:space="0" w:color="auto"/>
            </w:tcBorders>
          </w:tcPr>
          <w:p w:rsidR="00686BBE" w:rsidRPr="00C57708" w:rsidRDefault="002E19A6" w:rsidP="00D617FC">
            <w:pPr>
              <w:spacing w:line="360" w:lineRule="auto"/>
              <w:jc w:val="center"/>
              <w:cnfStyle w:val="000000000000"/>
              <w:rPr>
                <w:rFonts w:ascii="Calibri" w:hAnsi="Calibri"/>
                <w:lang w:val="pl-PL"/>
              </w:rPr>
            </w:pPr>
            <w:r>
              <w:rPr>
                <w:rFonts w:ascii="Calibri" w:hAnsi="Calibri"/>
                <w:lang w:val="pl-PL"/>
              </w:rPr>
              <w:t>93</w:t>
            </w:r>
          </w:p>
        </w:tc>
        <w:tc>
          <w:tcPr>
            <w:tcW w:w="588" w:type="pct"/>
            <w:tcBorders>
              <w:left w:val="dotted" w:sz="4" w:space="0" w:color="auto"/>
              <w:right w:val="dotted" w:sz="4" w:space="0" w:color="auto"/>
            </w:tcBorders>
          </w:tcPr>
          <w:p w:rsidR="00686BBE" w:rsidRPr="00C57708" w:rsidRDefault="002E19A6" w:rsidP="00D617FC">
            <w:pPr>
              <w:spacing w:line="360" w:lineRule="auto"/>
              <w:jc w:val="center"/>
              <w:cnfStyle w:val="000000000000"/>
              <w:rPr>
                <w:rFonts w:ascii="Calibri" w:hAnsi="Calibri"/>
                <w:lang w:val="pl-PL"/>
              </w:rPr>
            </w:pPr>
            <w:r>
              <w:rPr>
                <w:rFonts w:ascii="Calibri" w:hAnsi="Calibri"/>
                <w:lang w:val="pl-PL"/>
              </w:rPr>
              <w:t>9,6%</w:t>
            </w:r>
          </w:p>
        </w:tc>
        <w:tc>
          <w:tcPr>
            <w:tcW w:w="392" w:type="pct"/>
            <w:tcBorders>
              <w:left w:val="dotted" w:sz="4" w:space="0" w:color="auto"/>
              <w:right w:val="dotted" w:sz="4" w:space="0" w:color="auto"/>
            </w:tcBorders>
            <w:hideMark/>
          </w:tcPr>
          <w:p w:rsidR="00686BBE" w:rsidRPr="00C57708" w:rsidRDefault="00686BBE" w:rsidP="00D617FC">
            <w:pPr>
              <w:spacing w:line="360" w:lineRule="auto"/>
              <w:jc w:val="center"/>
              <w:cnfStyle w:val="000000000000"/>
              <w:rPr>
                <w:rFonts w:ascii="Calibri" w:hAnsi="Calibri"/>
                <w:lang w:val="pl-PL"/>
              </w:rPr>
            </w:pPr>
            <w:r w:rsidRPr="00C57708">
              <w:rPr>
                <w:rFonts w:ascii="Calibri" w:hAnsi="Calibri"/>
                <w:lang w:val="pl-PL"/>
              </w:rPr>
              <w:t>118</w:t>
            </w:r>
          </w:p>
        </w:tc>
        <w:tc>
          <w:tcPr>
            <w:tcW w:w="588" w:type="pct"/>
            <w:tcBorders>
              <w:left w:val="dotted" w:sz="4" w:space="0" w:color="auto"/>
              <w:right w:val="dotted" w:sz="4" w:space="0" w:color="auto"/>
            </w:tcBorders>
            <w:hideMark/>
          </w:tcPr>
          <w:p w:rsidR="00686BBE" w:rsidRPr="00C57708" w:rsidRDefault="00686BBE" w:rsidP="00686BBE">
            <w:pPr>
              <w:spacing w:line="360" w:lineRule="auto"/>
              <w:jc w:val="center"/>
              <w:cnfStyle w:val="000000000000"/>
              <w:rPr>
                <w:rFonts w:ascii="Calibri" w:hAnsi="Calibri"/>
                <w:lang w:val="pl-PL"/>
              </w:rPr>
            </w:pPr>
            <w:r w:rsidRPr="00C57708">
              <w:rPr>
                <w:rFonts w:ascii="Calibri" w:hAnsi="Calibri"/>
                <w:lang w:val="pl-PL"/>
              </w:rPr>
              <w:t>9,</w:t>
            </w:r>
            <w:r>
              <w:rPr>
                <w:rFonts w:ascii="Calibri" w:hAnsi="Calibri"/>
                <w:lang w:val="pl-PL"/>
              </w:rPr>
              <w:t>5%</w:t>
            </w:r>
          </w:p>
        </w:tc>
        <w:tc>
          <w:tcPr>
            <w:tcW w:w="392" w:type="pct"/>
            <w:tcBorders>
              <w:left w:val="dotted" w:sz="4" w:space="0" w:color="auto"/>
              <w:right w:val="dotted" w:sz="4" w:space="0" w:color="auto"/>
            </w:tcBorders>
            <w:hideMark/>
          </w:tcPr>
          <w:p w:rsidR="00686BBE" w:rsidRPr="00C57708" w:rsidRDefault="00686BBE" w:rsidP="00D617FC">
            <w:pPr>
              <w:spacing w:line="360" w:lineRule="auto"/>
              <w:jc w:val="center"/>
              <w:cnfStyle w:val="000000000000"/>
              <w:rPr>
                <w:rFonts w:ascii="Calibri" w:hAnsi="Calibri"/>
                <w:lang w:val="pl-PL"/>
              </w:rPr>
            </w:pPr>
            <w:r w:rsidRPr="00C57708">
              <w:rPr>
                <w:rFonts w:ascii="Calibri" w:hAnsi="Calibri"/>
                <w:lang w:val="pl-PL"/>
              </w:rPr>
              <w:t>174</w:t>
            </w:r>
          </w:p>
        </w:tc>
        <w:tc>
          <w:tcPr>
            <w:tcW w:w="588" w:type="pct"/>
            <w:tcBorders>
              <w:left w:val="dotted" w:sz="4" w:space="0" w:color="auto"/>
            </w:tcBorders>
            <w:hideMark/>
          </w:tcPr>
          <w:p w:rsidR="00686BBE" w:rsidRPr="00C57708" w:rsidRDefault="00686BBE" w:rsidP="002E19A6">
            <w:pPr>
              <w:spacing w:line="360" w:lineRule="auto"/>
              <w:jc w:val="center"/>
              <w:cnfStyle w:val="000000000000"/>
              <w:rPr>
                <w:rFonts w:ascii="Calibri" w:hAnsi="Calibri"/>
                <w:lang w:val="pl-PL"/>
              </w:rPr>
            </w:pPr>
            <w:r w:rsidRPr="00C57708">
              <w:rPr>
                <w:rFonts w:ascii="Calibri" w:hAnsi="Calibri"/>
                <w:lang w:val="pl-PL"/>
              </w:rPr>
              <w:t>11,1</w:t>
            </w:r>
            <w:r w:rsidR="002E19A6">
              <w:rPr>
                <w:rFonts w:ascii="Calibri" w:hAnsi="Calibri"/>
                <w:lang w:val="pl-PL"/>
              </w:rPr>
              <w:t>%</w:t>
            </w:r>
          </w:p>
        </w:tc>
      </w:tr>
      <w:tr w:rsidR="00686BBE" w:rsidRPr="00C57708" w:rsidTr="00686BBE">
        <w:trPr>
          <w:cnfStyle w:val="000000100000"/>
          <w:trHeight w:val="301"/>
        </w:trPr>
        <w:tc>
          <w:tcPr>
            <w:cnfStyle w:val="001000000000"/>
            <w:tcW w:w="1092" w:type="pct"/>
            <w:tcBorders>
              <w:right w:val="dotted" w:sz="4" w:space="0" w:color="auto"/>
            </w:tcBorders>
            <w:shd w:val="clear" w:color="auto" w:fill="D5D1D1" w:themeFill="accent6" w:themeFillTint="66"/>
            <w:hideMark/>
          </w:tcPr>
          <w:p w:rsidR="00686BBE" w:rsidRPr="00C57708" w:rsidRDefault="00686BBE" w:rsidP="00D617FC">
            <w:pPr>
              <w:spacing w:line="360" w:lineRule="auto"/>
              <w:rPr>
                <w:rFonts w:ascii="Calibri" w:hAnsi="Calibri"/>
                <w:b w:val="0"/>
                <w:lang w:val="pl-PL"/>
              </w:rPr>
            </w:pPr>
            <w:r w:rsidRPr="00C57708">
              <w:rPr>
                <w:rFonts w:ascii="Calibri" w:hAnsi="Calibri"/>
                <w:b w:val="0"/>
                <w:lang w:val="pl-PL"/>
              </w:rPr>
              <w:t>policealne i średnie zawodowe</w:t>
            </w:r>
          </w:p>
        </w:tc>
        <w:tc>
          <w:tcPr>
            <w:tcW w:w="388" w:type="pct"/>
            <w:tcBorders>
              <w:right w:val="dotted" w:sz="4" w:space="0" w:color="auto"/>
            </w:tcBorders>
            <w:shd w:val="clear" w:color="auto" w:fill="D5D1D1" w:themeFill="accent6" w:themeFillTint="66"/>
          </w:tcPr>
          <w:p w:rsidR="00686BBE" w:rsidRPr="00C57708" w:rsidRDefault="00686BBE" w:rsidP="00D617FC">
            <w:pPr>
              <w:spacing w:line="360" w:lineRule="auto"/>
              <w:jc w:val="center"/>
              <w:cnfStyle w:val="000000100000"/>
              <w:rPr>
                <w:rFonts w:ascii="Calibri" w:hAnsi="Calibri"/>
                <w:lang w:val="pl-PL"/>
              </w:rPr>
            </w:pPr>
            <w:r>
              <w:rPr>
                <w:rFonts w:ascii="Calibri" w:hAnsi="Calibri"/>
                <w:lang w:val="pl-PL"/>
              </w:rPr>
              <w:t>280</w:t>
            </w:r>
          </w:p>
        </w:tc>
        <w:tc>
          <w:tcPr>
            <w:tcW w:w="588" w:type="pct"/>
            <w:tcBorders>
              <w:left w:val="dotted" w:sz="4" w:space="0" w:color="auto"/>
              <w:right w:val="dotted" w:sz="4" w:space="0" w:color="auto"/>
            </w:tcBorders>
            <w:shd w:val="clear" w:color="auto" w:fill="D5D1D1" w:themeFill="accent6" w:themeFillTint="66"/>
          </w:tcPr>
          <w:p w:rsidR="00686BBE" w:rsidRPr="00C57708" w:rsidRDefault="00686BBE" w:rsidP="00D617FC">
            <w:pPr>
              <w:spacing w:line="360" w:lineRule="auto"/>
              <w:jc w:val="center"/>
              <w:cnfStyle w:val="000000100000"/>
              <w:rPr>
                <w:rFonts w:ascii="Calibri" w:hAnsi="Calibri"/>
                <w:lang w:val="pl-PL"/>
              </w:rPr>
            </w:pPr>
            <w:r>
              <w:rPr>
                <w:rFonts w:ascii="Calibri" w:hAnsi="Calibri"/>
                <w:lang w:val="pl-PL"/>
              </w:rPr>
              <w:t>21,1%</w:t>
            </w:r>
          </w:p>
        </w:tc>
        <w:tc>
          <w:tcPr>
            <w:tcW w:w="387" w:type="pct"/>
            <w:tcBorders>
              <w:left w:val="dotted" w:sz="4" w:space="0" w:color="auto"/>
              <w:right w:val="dotted" w:sz="4" w:space="0" w:color="auto"/>
            </w:tcBorders>
            <w:shd w:val="clear" w:color="auto" w:fill="D5D1D1" w:themeFill="accent6" w:themeFillTint="66"/>
          </w:tcPr>
          <w:p w:rsidR="00686BBE" w:rsidRPr="00C57708" w:rsidRDefault="002E19A6" w:rsidP="00D617FC">
            <w:pPr>
              <w:spacing w:line="360" w:lineRule="auto"/>
              <w:jc w:val="center"/>
              <w:cnfStyle w:val="000000100000"/>
              <w:rPr>
                <w:rFonts w:ascii="Calibri" w:hAnsi="Calibri"/>
                <w:lang w:val="pl-PL"/>
              </w:rPr>
            </w:pPr>
            <w:r>
              <w:rPr>
                <w:rFonts w:ascii="Calibri" w:hAnsi="Calibri"/>
                <w:lang w:val="pl-PL"/>
              </w:rPr>
              <w:t>222</w:t>
            </w:r>
          </w:p>
        </w:tc>
        <w:tc>
          <w:tcPr>
            <w:tcW w:w="588" w:type="pct"/>
            <w:tcBorders>
              <w:left w:val="dotted" w:sz="4" w:space="0" w:color="auto"/>
              <w:right w:val="dotted" w:sz="4" w:space="0" w:color="auto"/>
            </w:tcBorders>
            <w:shd w:val="clear" w:color="auto" w:fill="D5D1D1" w:themeFill="accent6" w:themeFillTint="66"/>
          </w:tcPr>
          <w:p w:rsidR="00686BBE" w:rsidRPr="00C57708" w:rsidRDefault="002E19A6" w:rsidP="00D617FC">
            <w:pPr>
              <w:spacing w:line="360" w:lineRule="auto"/>
              <w:jc w:val="center"/>
              <w:cnfStyle w:val="000000100000"/>
              <w:rPr>
                <w:rFonts w:ascii="Calibri" w:hAnsi="Calibri"/>
                <w:lang w:val="pl-PL"/>
              </w:rPr>
            </w:pPr>
            <w:r>
              <w:rPr>
                <w:rFonts w:ascii="Calibri" w:hAnsi="Calibri"/>
                <w:lang w:val="pl-PL"/>
              </w:rPr>
              <w:t>22,9%</w:t>
            </w:r>
          </w:p>
        </w:tc>
        <w:tc>
          <w:tcPr>
            <w:tcW w:w="392" w:type="pct"/>
            <w:tcBorders>
              <w:left w:val="dotted" w:sz="4" w:space="0" w:color="auto"/>
              <w:right w:val="dotted" w:sz="4" w:space="0" w:color="auto"/>
            </w:tcBorders>
            <w:shd w:val="clear" w:color="auto" w:fill="D5D1D1" w:themeFill="accent6" w:themeFillTint="66"/>
            <w:hideMark/>
          </w:tcPr>
          <w:p w:rsidR="00686BBE" w:rsidRPr="00C57708" w:rsidRDefault="00686BBE" w:rsidP="00D617FC">
            <w:pPr>
              <w:spacing w:line="360" w:lineRule="auto"/>
              <w:jc w:val="center"/>
              <w:cnfStyle w:val="000000100000"/>
              <w:rPr>
                <w:rFonts w:ascii="Calibri" w:hAnsi="Calibri"/>
                <w:lang w:val="pl-PL"/>
              </w:rPr>
            </w:pPr>
            <w:r w:rsidRPr="00C57708">
              <w:rPr>
                <w:rFonts w:ascii="Calibri" w:hAnsi="Calibri"/>
                <w:lang w:val="pl-PL"/>
              </w:rPr>
              <w:t>305</w:t>
            </w:r>
          </w:p>
        </w:tc>
        <w:tc>
          <w:tcPr>
            <w:tcW w:w="588" w:type="pct"/>
            <w:tcBorders>
              <w:left w:val="dotted" w:sz="4" w:space="0" w:color="auto"/>
              <w:right w:val="dotted" w:sz="4" w:space="0" w:color="auto"/>
            </w:tcBorders>
            <w:shd w:val="clear" w:color="auto" w:fill="D5D1D1" w:themeFill="accent6" w:themeFillTint="66"/>
            <w:hideMark/>
          </w:tcPr>
          <w:p w:rsidR="00686BBE" w:rsidRPr="00C57708" w:rsidRDefault="00686BBE" w:rsidP="00686BBE">
            <w:pPr>
              <w:spacing w:line="360" w:lineRule="auto"/>
              <w:jc w:val="center"/>
              <w:cnfStyle w:val="000000100000"/>
              <w:rPr>
                <w:rFonts w:ascii="Calibri" w:hAnsi="Calibri"/>
                <w:lang w:val="pl-PL"/>
              </w:rPr>
            </w:pPr>
            <w:r w:rsidRPr="00C57708">
              <w:rPr>
                <w:rFonts w:ascii="Calibri" w:hAnsi="Calibri"/>
                <w:lang w:val="pl-PL"/>
              </w:rPr>
              <w:t>24,5</w:t>
            </w:r>
            <w:r>
              <w:rPr>
                <w:rFonts w:ascii="Calibri" w:hAnsi="Calibri"/>
                <w:lang w:val="pl-PL"/>
              </w:rPr>
              <w:t>%</w:t>
            </w:r>
          </w:p>
        </w:tc>
        <w:tc>
          <w:tcPr>
            <w:tcW w:w="392" w:type="pct"/>
            <w:tcBorders>
              <w:left w:val="dotted" w:sz="4" w:space="0" w:color="auto"/>
              <w:right w:val="dotted" w:sz="4" w:space="0" w:color="auto"/>
            </w:tcBorders>
            <w:shd w:val="clear" w:color="auto" w:fill="D5D1D1" w:themeFill="accent6" w:themeFillTint="66"/>
            <w:hideMark/>
          </w:tcPr>
          <w:p w:rsidR="00686BBE" w:rsidRPr="00C57708" w:rsidRDefault="00686BBE" w:rsidP="00D617FC">
            <w:pPr>
              <w:spacing w:line="360" w:lineRule="auto"/>
              <w:jc w:val="center"/>
              <w:cnfStyle w:val="000000100000"/>
              <w:rPr>
                <w:rFonts w:ascii="Calibri" w:hAnsi="Calibri"/>
                <w:lang w:val="pl-PL"/>
              </w:rPr>
            </w:pPr>
            <w:r w:rsidRPr="00C57708">
              <w:rPr>
                <w:rFonts w:ascii="Calibri" w:hAnsi="Calibri"/>
                <w:lang w:val="pl-PL"/>
              </w:rPr>
              <w:t>357</w:t>
            </w:r>
          </w:p>
        </w:tc>
        <w:tc>
          <w:tcPr>
            <w:tcW w:w="588" w:type="pct"/>
            <w:tcBorders>
              <w:left w:val="dotted" w:sz="4" w:space="0" w:color="auto"/>
            </w:tcBorders>
            <w:shd w:val="clear" w:color="auto" w:fill="D5D1D1" w:themeFill="accent6" w:themeFillTint="66"/>
            <w:hideMark/>
          </w:tcPr>
          <w:p w:rsidR="00686BBE" w:rsidRPr="00C57708" w:rsidRDefault="00686BBE" w:rsidP="002E19A6">
            <w:pPr>
              <w:spacing w:line="360" w:lineRule="auto"/>
              <w:jc w:val="center"/>
              <w:cnfStyle w:val="000000100000"/>
              <w:rPr>
                <w:rFonts w:ascii="Calibri" w:hAnsi="Calibri"/>
                <w:lang w:val="pl-PL"/>
              </w:rPr>
            </w:pPr>
            <w:r w:rsidRPr="00C57708">
              <w:rPr>
                <w:rFonts w:ascii="Calibri" w:hAnsi="Calibri"/>
                <w:lang w:val="pl-PL"/>
              </w:rPr>
              <w:t>22,</w:t>
            </w:r>
            <w:r w:rsidR="002E19A6">
              <w:rPr>
                <w:rFonts w:ascii="Calibri" w:hAnsi="Calibri"/>
                <w:lang w:val="pl-PL"/>
              </w:rPr>
              <w:t>9%</w:t>
            </w:r>
          </w:p>
        </w:tc>
      </w:tr>
      <w:tr w:rsidR="00686BBE" w:rsidRPr="00C57708" w:rsidTr="00686BBE">
        <w:trPr>
          <w:trHeight w:val="300"/>
        </w:trPr>
        <w:tc>
          <w:tcPr>
            <w:cnfStyle w:val="001000000000"/>
            <w:tcW w:w="1092" w:type="pct"/>
            <w:tcBorders>
              <w:right w:val="dotted" w:sz="4" w:space="0" w:color="auto"/>
            </w:tcBorders>
            <w:hideMark/>
          </w:tcPr>
          <w:p w:rsidR="00686BBE" w:rsidRPr="00C57708" w:rsidRDefault="00686BBE" w:rsidP="00D617FC">
            <w:pPr>
              <w:spacing w:line="360" w:lineRule="auto"/>
              <w:rPr>
                <w:rFonts w:ascii="Calibri" w:hAnsi="Calibri"/>
                <w:b w:val="0"/>
                <w:lang w:val="pl-PL"/>
              </w:rPr>
            </w:pPr>
            <w:r w:rsidRPr="00C57708">
              <w:rPr>
                <w:rFonts w:ascii="Calibri" w:hAnsi="Calibri"/>
                <w:b w:val="0"/>
                <w:lang w:val="pl-PL"/>
              </w:rPr>
              <w:t>średnie ogólnokształcące</w:t>
            </w:r>
          </w:p>
        </w:tc>
        <w:tc>
          <w:tcPr>
            <w:tcW w:w="388" w:type="pct"/>
            <w:tcBorders>
              <w:right w:val="dotted" w:sz="4" w:space="0" w:color="auto"/>
            </w:tcBorders>
          </w:tcPr>
          <w:p w:rsidR="00686BBE" w:rsidRPr="00C57708" w:rsidRDefault="00686BBE" w:rsidP="00D617FC">
            <w:pPr>
              <w:spacing w:line="360" w:lineRule="auto"/>
              <w:jc w:val="center"/>
              <w:cnfStyle w:val="000000000000"/>
              <w:rPr>
                <w:rFonts w:ascii="Calibri" w:hAnsi="Calibri"/>
                <w:lang w:val="pl-PL"/>
              </w:rPr>
            </w:pPr>
            <w:r>
              <w:rPr>
                <w:rFonts w:ascii="Calibri" w:hAnsi="Calibri"/>
                <w:lang w:val="pl-PL"/>
              </w:rPr>
              <w:t>101</w:t>
            </w:r>
          </w:p>
        </w:tc>
        <w:tc>
          <w:tcPr>
            <w:tcW w:w="588" w:type="pct"/>
            <w:tcBorders>
              <w:left w:val="dotted" w:sz="4" w:space="0" w:color="auto"/>
              <w:right w:val="dotted" w:sz="4" w:space="0" w:color="auto"/>
            </w:tcBorders>
          </w:tcPr>
          <w:p w:rsidR="00686BBE" w:rsidRPr="00C57708" w:rsidRDefault="00686BBE" w:rsidP="00D617FC">
            <w:pPr>
              <w:spacing w:line="360" w:lineRule="auto"/>
              <w:jc w:val="center"/>
              <w:cnfStyle w:val="000000000000"/>
              <w:rPr>
                <w:rFonts w:ascii="Calibri" w:hAnsi="Calibri"/>
                <w:lang w:val="pl-PL"/>
              </w:rPr>
            </w:pPr>
            <w:r>
              <w:rPr>
                <w:rFonts w:ascii="Calibri" w:hAnsi="Calibri"/>
                <w:lang w:val="pl-PL"/>
              </w:rPr>
              <w:t>7,6%</w:t>
            </w:r>
          </w:p>
        </w:tc>
        <w:tc>
          <w:tcPr>
            <w:tcW w:w="387" w:type="pct"/>
            <w:tcBorders>
              <w:left w:val="dotted" w:sz="4" w:space="0" w:color="auto"/>
              <w:right w:val="dotted" w:sz="4" w:space="0" w:color="auto"/>
            </w:tcBorders>
          </w:tcPr>
          <w:p w:rsidR="00686BBE" w:rsidRPr="00C57708" w:rsidRDefault="002E19A6" w:rsidP="00D617FC">
            <w:pPr>
              <w:spacing w:line="360" w:lineRule="auto"/>
              <w:jc w:val="center"/>
              <w:cnfStyle w:val="000000000000"/>
              <w:rPr>
                <w:rFonts w:ascii="Calibri" w:hAnsi="Calibri"/>
                <w:lang w:val="pl-PL"/>
              </w:rPr>
            </w:pPr>
            <w:r>
              <w:rPr>
                <w:rFonts w:ascii="Calibri" w:hAnsi="Calibri"/>
                <w:lang w:val="pl-PL"/>
              </w:rPr>
              <w:t>92</w:t>
            </w:r>
          </w:p>
        </w:tc>
        <w:tc>
          <w:tcPr>
            <w:tcW w:w="588" w:type="pct"/>
            <w:tcBorders>
              <w:left w:val="dotted" w:sz="4" w:space="0" w:color="auto"/>
              <w:right w:val="dotted" w:sz="4" w:space="0" w:color="auto"/>
            </w:tcBorders>
          </w:tcPr>
          <w:p w:rsidR="00686BBE" w:rsidRPr="00C57708" w:rsidRDefault="002E19A6" w:rsidP="00D617FC">
            <w:pPr>
              <w:spacing w:line="360" w:lineRule="auto"/>
              <w:jc w:val="center"/>
              <w:cnfStyle w:val="000000000000"/>
              <w:rPr>
                <w:rFonts w:ascii="Calibri" w:hAnsi="Calibri"/>
                <w:lang w:val="pl-PL"/>
              </w:rPr>
            </w:pPr>
            <w:r>
              <w:rPr>
                <w:rFonts w:ascii="Calibri" w:hAnsi="Calibri"/>
                <w:lang w:val="pl-PL"/>
              </w:rPr>
              <w:t>9,5%</w:t>
            </w:r>
          </w:p>
        </w:tc>
        <w:tc>
          <w:tcPr>
            <w:tcW w:w="392" w:type="pct"/>
            <w:tcBorders>
              <w:left w:val="dotted" w:sz="4" w:space="0" w:color="auto"/>
              <w:right w:val="dotted" w:sz="4" w:space="0" w:color="auto"/>
            </w:tcBorders>
            <w:hideMark/>
          </w:tcPr>
          <w:p w:rsidR="00686BBE" w:rsidRPr="00C57708" w:rsidRDefault="00686BBE" w:rsidP="00D617FC">
            <w:pPr>
              <w:spacing w:line="360" w:lineRule="auto"/>
              <w:jc w:val="center"/>
              <w:cnfStyle w:val="000000000000"/>
              <w:rPr>
                <w:rFonts w:ascii="Calibri" w:hAnsi="Calibri"/>
                <w:lang w:val="pl-PL"/>
              </w:rPr>
            </w:pPr>
            <w:r w:rsidRPr="00C57708">
              <w:rPr>
                <w:rFonts w:ascii="Calibri" w:hAnsi="Calibri"/>
                <w:lang w:val="pl-PL"/>
              </w:rPr>
              <w:t>130</w:t>
            </w:r>
          </w:p>
        </w:tc>
        <w:tc>
          <w:tcPr>
            <w:tcW w:w="588" w:type="pct"/>
            <w:tcBorders>
              <w:left w:val="dotted" w:sz="4" w:space="0" w:color="auto"/>
              <w:right w:val="dotted" w:sz="4" w:space="0" w:color="auto"/>
            </w:tcBorders>
            <w:hideMark/>
          </w:tcPr>
          <w:p w:rsidR="00686BBE" w:rsidRPr="00C57708" w:rsidRDefault="00686BBE" w:rsidP="00686BBE">
            <w:pPr>
              <w:spacing w:line="360" w:lineRule="auto"/>
              <w:jc w:val="center"/>
              <w:cnfStyle w:val="000000000000"/>
              <w:rPr>
                <w:rFonts w:ascii="Calibri" w:hAnsi="Calibri"/>
                <w:lang w:val="pl-PL"/>
              </w:rPr>
            </w:pPr>
            <w:r w:rsidRPr="00C57708">
              <w:rPr>
                <w:rFonts w:ascii="Calibri" w:hAnsi="Calibri"/>
                <w:lang w:val="pl-PL"/>
              </w:rPr>
              <w:t>10,</w:t>
            </w:r>
            <w:r>
              <w:rPr>
                <w:rFonts w:ascii="Calibri" w:hAnsi="Calibri"/>
                <w:lang w:val="pl-PL"/>
              </w:rPr>
              <w:t>5%</w:t>
            </w:r>
          </w:p>
        </w:tc>
        <w:tc>
          <w:tcPr>
            <w:tcW w:w="392" w:type="pct"/>
            <w:tcBorders>
              <w:left w:val="dotted" w:sz="4" w:space="0" w:color="auto"/>
              <w:right w:val="dotted" w:sz="4" w:space="0" w:color="auto"/>
            </w:tcBorders>
            <w:hideMark/>
          </w:tcPr>
          <w:p w:rsidR="00686BBE" w:rsidRPr="00C57708" w:rsidRDefault="00686BBE" w:rsidP="00D617FC">
            <w:pPr>
              <w:spacing w:line="360" w:lineRule="auto"/>
              <w:jc w:val="center"/>
              <w:cnfStyle w:val="000000000000"/>
              <w:rPr>
                <w:rFonts w:ascii="Calibri" w:hAnsi="Calibri"/>
                <w:lang w:val="pl-PL"/>
              </w:rPr>
            </w:pPr>
            <w:r w:rsidRPr="00C57708">
              <w:rPr>
                <w:rFonts w:ascii="Calibri" w:hAnsi="Calibri"/>
                <w:lang w:val="pl-PL"/>
              </w:rPr>
              <w:t>149</w:t>
            </w:r>
          </w:p>
        </w:tc>
        <w:tc>
          <w:tcPr>
            <w:tcW w:w="588" w:type="pct"/>
            <w:tcBorders>
              <w:left w:val="dotted" w:sz="4" w:space="0" w:color="auto"/>
            </w:tcBorders>
            <w:hideMark/>
          </w:tcPr>
          <w:p w:rsidR="00686BBE" w:rsidRPr="00C57708" w:rsidRDefault="00686BBE" w:rsidP="002E19A6">
            <w:pPr>
              <w:spacing w:line="360" w:lineRule="auto"/>
              <w:jc w:val="center"/>
              <w:cnfStyle w:val="000000000000"/>
              <w:rPr>
                <w:rFonts w:ascii="Calibri" w:hAnsi="Calibri"/>
                <w:lang w:val="pl-PL"/>
              </w:rPr>
            </w:pPr>
            <w:r w:rsidRPr="00C57708">
              <w:rPr>
                <w:rFonts w:ascii="Calibri" w:hAnsi="Calibri"/>
                <w:lang w:val="pl-PL"/>
              </w:rPr>
              <w:t>9,5</w:t>
            </w:r>
            <w:r w:rsidR="002E19A6">
              <w:rPr>
                <w:rFonts w:ascii="Calibri" w:hAnsi="Calibri"/>
                <w:lang w:val="pl-PL"/>
              </w:rPr>
              <w:t>%</w:t>
            </w:r>
          </w:p>
        </w:tc>
      </w:tr>
      <w:tr w:rsidR="00686BBE" w:rsidRPr="00C57708" w:rsidTr="00686BBE">
        <w:trPr>
          <w:cnfStyle w:val="000000100000"/>
          <w:trHeight w:val="301"/>
        </w:trPr>
        <w:tc>
          <w:tcPr>
            <w:cnfStyle w:val="001000000000"/>
            <w:tcW w:w="1092" w:type="pct"/>
            <w:tcBorders>
              <w:right w:val="dotted" w:sz="4" w:space="0" w:color="auto"/>
            </w:tcBorders>
            <w:shd w:val="clear" w:color="auto" w:fill="D5D1D1" w:themeFill="accent6" w:themeFillTint="66"/>
            <w:hideMark/>
          </w:tcPr>
          <w:p w:rsidR="00686BBE" w:rsidRPr="00C57708" w:rsidRDefault="00686BBE" w:rsidP="00D617FC">
            <w:pPr>
              <w:spacing w:line="360" w:lineRule="auto"/>
              <w:rPr>
                <w:rFonts w:ascii="Calibri" w:hAnsi="Calibri"/>
                <w:b w:val="0"/>
                <w:lang w:val="pl-PL"/>
              </w:rPr>
            </w:pPr>
            <w:r w:rsidRPr="00C57708">
              <w:rPr>
                <w:rFonts w:ascii="Calibri" w:hAnsi="Calibri"/>
                <w:b w:val="0"/>
                <w:lang w:val="pl-PL"/>
              </w:rPr>
              <w:t>zasadnicze zawodowe</w:t>
            </w:r>
          </w:p>
        </w:tc>
        <w:tc>
          <w:tcPr>
            <w:tcW w:w="388" w:type="pct"/>
            <w:tcBorders>
              <w:right w:val="dotted" w:sz="4" w:space="0" w:color="auto"/>
            </w:tcBorders>
            <w:shd w:val="clear" w:color="auto" w:fill="D5D1D1" w:themeFill="accent6" w:themeFillTint="66"/>
          </w:tcPr>
          <w:p w:rsidR="00686BBE" w:rsidRPr="00C57708" w:rsidRDefault="00686BBE" w:rsidP="00D617FC">
            <w:pPr>
              <w:spacing w:line="360" w:lineRule="auto"/>
              <w:jc w:val="center"/>
              <w:cnfStyle w:val="000000100000"/>
              <w:rPr>
                <w:rFonts w:ascii="Calibri" w:hAnsi="Calibri"/>
                <w:lang w:val="pl-PL"/>
              </w:rPr>
            </w:pPr>
            <w:r>
              <w:rPr>
                <w:rFonts w:ascii="Calibri" w:hAnsi="Calibri"/>
                <w:lang w:val="pl-PL"/>
              </w:rPr>
              <w:t>380</w:t>
            </w:r>
          </w:p>
        </w:tc>
        <w:tc>
          <w:tcPr>
            <w:tcW w:w="588" w:type="pct"/>
            <w:tcBorders>
              <w:left w:val="dotted" w:sz="4" w:space="0" w:color="auto"/>
              <w:right w:val="dotted" w:sz="4" w:space="0" w:color="auto"/>
            </w:tcBorders>
            <w:shd w:val="clear" w:color="auto" w:fill="D5D1D1" w:themeFill="accent6" w:themeFillTint="66"/>
          </w:tcPr>
          <w:p w:rsidR="00686BBE" w:rsidRPr="00C57708" w:rsidRDefault="00686BBE" w:rsidP="00D617FC">
            <w:pPr>
              <w:spacing w:line="360" w:lineRule="auto"/>
              <w:jc w:val="center"/>
              <w:cnfStyle w:val="000000100000"/>
              <w:rPr>
                <w:rFonts w:ascii="Calibri" w:hAnsi="Calibri"/>
                <w:lang w:val="pl-PL"/>
              </w:rPr>
            </w:pPr>
            <w:r>
              <w:rPr>
                <w:rFonts w:ascii="Calibri" w:hAnsi="Calibri"/>
                <w:lang w:val="pl-PL"/>
              </w:rPr>
              <w:t>28,6%</w:t>
            </w:r>
          </w:p>
        </w:tc>
        <w:tc>
          <w:tcPr>
            <w:tcW w:w="387" w:type="pct"/>
            <w:tcBorders>
              <w:left w:val="dotted" w:sz="4" w:space="0" w:color="auto"/>
              <w:right w:val="dotted" w:sz="4" w:space="0" w:color="auto"/>
            </w:tcBorders>
            <w:shd w:val="clear" w:color="auto" w:fill="D5D1D1" w:themeFill="accent6" w:themeFillTint="66"/>
          </w:tcPr>
          <w:p w:rsidR="00686BBE" w:rsidRPr="00C57708" w:rsidRDefault="002E19A6" w:rsidP="00D617FC">
            <w:pPr>
              <w:spacing w:line="360" w:lineRule="auto"/>
              <w:jc w:val="center"/>
              <w:cnfStyle w:val="000000100000"/>
              <w:rPr>
                <w:rFonts w:ascii="Calibri" w:hAnsi="Calibri"/>
                <w:lang w:val="pl-PL"/>
              </w:rPr>
            </w:pPr>
            <w:r>
              <w:rPr>
                <w:rFonts w:ascii="Calibri" w:hAnsi="Calibri"/>
                <w:lang w:val="pl-PL"/>
              </w:rPr>
              <w:t>257</w:t>
            </w:r>
          </w:p>
        </w:tc>
        <w:tc>
          <w:tcPr>
            <w:tcW w:w="588" w:type="pct"/>
            <w:tcBorders>
              <w:left w:val="dotted" w:sz="4" w:space="0" w:color="auto"/>
              <w:right w:val="dotted" w:sz="4" w:space="0" w:color="auto"/>
            </w:tcBorders>
            <w:shd w:val="clear" w:color="auto" w:fill="D5D1D1" w:themeFill="accent6" w:themeFillTint="66"/>
          </w:tcPr>
          <w:p w:rsidR="00686BBE" w:rsidRPr="00C57708" w:rsidRDefault="002E19A6" w:rsidP="00D617FC">
            <w:pPr>
              <w:spacing w:line="360" w:lineRule="auto"/>
              <w:jc w:val="center"/>
              <w:cnfStyle w:val="000000100000"/>
              <w:rPr>
                <w:rFonts w:ascii="Calibri" w:hAnsi="Calibri"/>
                <w:lang w:val="pl-PL"/>
              </w:rPr>
            </w:pPr>
            <w:r>
              <w:rPr>
                <w:rFonts w:ascii="Calibri" w:hAnsi="Calibri"/>
                <w:lang w:val="pl-PL"/>
              </w:rPr>
              <w:t>26,5%</w:t>
            </w:r>
          </w:p>
        </w:tc>
        <w:tc>
          <w:tcPr>
            <w:tcW w:w="392" w:type="pct"/>
            <w:tcBorders>
              <w:left w:val="dotted" w:sz="4" w:space="0" w:color="auto"/>
              <w:right w:val="dotted" w:sz="4" w:space="0" w:color="auto"/>
            </w:tcBorders>
            <w:shd w:val="clear" w:color="auto" w:fill="D5D1D1" w:themeFill="accent6" w:themeFillTint="66"/>
            <w:hideMark/>
          </w:tcPr>
          <w:p w:rsidR="00686BBE" w:rsidRPr="00C57708" w:rsidRDefault="00686BBE" w:rsidP="00D617FC">
            <w:pPr>
              <w:spacing w:line="360" w:lineRule="auto"/>
              <w:jc w:val="center"/>
              <w:cnfStyle w:val="000000100000"/>
              <w:rPr>
                <w:rFonts w:ascii="Calibri" w:hAnsi="Calibri"/>
                <w:lang w:val="pl-PL"/>
              </w:rPr>
            </w:pPr>
            <w:r w:rsidRPr="00C57708">
              <w:rPr>
                <w:rFonts w:ascii="Calibri" w:hAnsi="Calibri"/>
                <w:lang w:val="pl-PL"/>
              </w:rPr>
              <w:t>349</w:t>
            </w:r>
          </w:p>
        </w:tc>
        <w:tc>
          <w:tcPr>
            <w:tcW w:w="588" w:type="pct"/>
            <w:tcBorders>
              <w:left w:val="dotted" w:sz="4" w:space="0" w:color="auto"/>
              <w:right w:val="dotted" w:sz="4" w:space="0" w:color="auto"/>
            </w:tcBorders>
            <w:shd w:val="clear" w:color="auto" w:fill="D5D1D1" w:themeFill="accent6" w:themeFillTint="66"/>
            <w:hideMark/>
          </w:tcPr>
          <w:p w:rsidR="00686BBE" w:rsidRPr="00C57708" w:rsidRDefault="00686BBE" w:rsidP="00D617FC">
            <w:pPr>
              <w:spacing w:line="360" w:lineRule="auto"/>
              <w:jc w:val="center"/>
              <w:cnfStyle w:val="000000100000"/>
              <w:rPr>
                <w:rFonts w:ascii="Calibri" w:hAnsi="Calibri"/>
                <w:lang w:val="pl-PL"/>
              </w:rPr>
            </w:pPr>
            <w:r w:rsidRPr="00C57708">
              <w:rPr>
                <w:rFonts w:ascii="Calibri" w:hAnsi="Calibri"/>
                <w:lang w:val="pl-PL"/>
              </w:rPr>
              <w:t>28,0</w:t>
            </w:r>
            <w:r>
              <w:rPr>
                <w:rFonts w:ascii="Calibri" w:hAnsi="Calibri"/>
                <w:lang w:val="pl-PL"/>
              </w:rPr>
              <w:t>%</w:t>
            </w:r>
          </w:p>
        </w:tc>
        <w:tc>
          <w:tcPr>
            <w:tcW w:w="392" w:type="pct"/>
            <w:tcBorders>
              <w:left w:val="dotted" w:sz="4" w:space="0" w:color="auto"/>
              <w:right w:val="dotted" w:sz="4" w:space="0" w:color="auto"/>
            </w:tcBorders>
            <w:shd w:val="clear" w:color="auto" w:fill="D5D1D1" w:themeFill="accent6" w:themeFillTint="66"/>
            <w:hideMark/>
          </w:tcPr>
          <w:p w:rsidR="00686BBE" w:rsidRPr="00C57708" w:rsidRDefault="00686BBE" w:rsidP="00D617FC">
            <w:pPr>
              <w:spacing w:line="360" w:lineRule="auto"/>
              <w:jc w:val="center"/>
              <w:cnfStyle w:val="000000100000"/>
              <w:rPr>
                <w:rFonts w:ascii="Calibri" w:hAnsi="Calibri"/>
                <w:lang w:val="pl-PL"/>
              </w:rPr>
            </w:pPr>
            <w:r w:rsidRPr="00C57708">
              <w:rPr>
                <w:rFonts w:ascii="Calibri" w:hAnsi="Calibri"/>
                <w:lang w:val="pl-PL"/>
              </w:rPr>
              <w:t>445</w:t>
            </w:r>
          </w:p>
        </w:tc>
        <w:tc>
          <w:tcPr>
            <w:tcW w:w="588" w:type="pct"/>
            <w:tcBorders>
              <w:left w:val="dotted" w:sz="4" w:space="0" w:color="auto"/>
            </w:tcBorders>
            <w:shd w:val="clear" w:color="auto" w:fill="D5D1D1" w:themeFill="accent6" w:themeFillTint="66"/>
            <w:hideMark/>
          </w:tcPr>
          <w:p w:rsidR="00686BBE" w:rsidRPr="00C57708" w:rsidRDefault="00686BBE" w:rsidP="002E19A6">
            <w:pPr>
              <w:spacing w:line="360" w:lineRule="auto"/>
              <w:jc w:val="center"/>
              <w:cnfStyle w:val="000000100000"/>
              <w:rPr>
                <w:rFonts w:ascii="Calibri" w:hAnsi="Calibri"/>
                <w:lang w:val="pl-PL"/>
              </w:rPr>
            </w:pPr>
            <w:r w:rsidRPr="00C57708">
              <w:rPr>
                <w:rFonts w:ascii="Calibri" w:hAnsi="Calibri"/>
                <w:lang w:val="pl-PL"/>
              </w:rPr>
              <w:t>28,</w:t>
            </w:r>
            <w:r w:rsidR="002E19A6">
              <w:rPr>
                <w:rFonts w:ascii="Calibri" w:hAnsi="Calibri"/>
                <w:lang w:val="pl-PL"/>
              </w:rPr>
              <w:t>5%</w:t>
            </w:r>
          </w:p>
        </w:tc>
      </w:tr>
      <w:tr w:rsidR="00686BBE" w:rsidRPr="00C57708" w:rsidTr="00686BBE">
        <w:trPr>
          <w:trHeight w:val="301"/>
        </w:trPr>
        <w:tc>
          <w:tcPr>
            <w:cnfStyle w:val="001000000000"/>
            <w:tcW w:w="1092" w:type="pct"/>
            <w:tcBorders>
              <w:right w:val="dotted" w:sz="4" w:space="0" w:color="auto"/>
            </w:tcBorders>
            <w:hideMark/>
          </w:tcPr>
          <w:p w:rsidR="00686BBE" w:rsidRPr="00C57708" w:rsidRDefault="00686BBE" w:rsidP="00D617FC">
            <w:pPr>
              <w:spacing w:line="360" w:lineRule="auto"/>
              <w:rPr>
                <w:rFonts w:ascii="Calibri" w:hAnsi="Calibri"/>
                <w:b w:val="0"/>
                <w:lang w:val="pl-PL"/>
              </w:rPr>
            </w:pPr>
            <w:r w:rsidRPr="00C57708">
              <w:rPr>
                <w:rFonts w:ascii="Calibri" w:hAnsi="Calibri"/>
                <w:b w:val="0"/>
                <w:lang w:val="pl-PL"/>
              </w:rPr>
              <w:t>gimnazjalne i poniżej</w:t>
            </w:r>
          </w:p>
        </w:tc>
        <w:tc>
          <w:tcPr>
            <w:tcW w:w="388" w:type="pct"/>
            <w:tcBorders>
              <w:right w:val="dotted" w:sz="4" w:space="0" w:color="auto"/>
            </w:tcBorders>
          </w:tcPr>
          <w:p w:rsidR="00686BBE" w:rsidRPr="00C57708" w:rsidRDefault="00686BBE" w:rsidP="00D617FC">
            <w:pPr>
              <w:spacing w:line="360" w:lineRule="auto"/>
              <w:jc w:val="center"/>
              <w:cnfStyle w:val="000000000000"/>
              <w:rPr>
                <w:rFonts w:ascii="Calibri" w:hAnsi="Calibri"/>
                <w:lang w:val="pl-PL"/>
              </w:rPr>
            </w:pPr>
            <w:r>
              <w:rPr>
                <w:rFonts w:ascii="Calibri" w:hAnsi="Calibri"/>
                <w:lang w:val="pl-PL"/>
              </w:rPr>
              <w:t>486</w:t>
            </w:r>
          </w:p>
        </w:tc>
        <w:tc>
          <w:tcPr>
            <w:tcW w:w="588" w:type="pct"/>
            <w:tcBorders>
              <w:left w:val="dotted" w:sz="4" w:space="0" w:color="auto"/>
              <w:right w:val="dotted" w:sz="4" w:space="0" w:color="auto"/>
            </w:tcBorders>
          </w:tcPr>
          <w:p w:rsidR="00686BBE" w:rsidRPr="00C57708" w:rsidRDefault="00686BBE" w:rsidP="00D617FC">
            <w:pPr>
              <w:spacing w:line="360" w:lineRule="auto"/>
              <w:jc w:val="center"/>
              <w:cnfStyle w:val="000000000000"/>
              <w:rPr>
                <w:rFonts w:ascii="Calibri" w:hAnsi="Calibri"/>
                <w:lang w:val="pl-PL"/>
              </w:rPr>
            </w:pPr>
            <w:r>
              <w:rPr>
                <w:rFonts w:ascii="Calibri" w:hAnsi="Calibri"/>
                <w:lang w:val="pl-PL"/>
              </w:rPr>
              <w:t>36,5%</w:t>
            </w:r>
          </w:p>
        </w:tc>
        <w:tc>
          <w:tcPr>
            <w:tcW w:w="387" w:type="pct"/>
            <w:tcBorders>
              <w:left w:val="dotted" w:sz="4" w:space="0" w:color="auto"/>
              <w:right w:val="dotted" w:sz="4" w:space="0" w:color="auto"/>
            </w:tcBorders>
          </w:tcPr>
          <w:p w:rsidR="00686BBE" w:rsidRPr="00C57708" w:rsidRDefault="002E19A6" w:rsidP="00D617FC">
            <w:pPr>
              <w:spacing w:line="360" w:lineRule="auto"/>
              <w:jc w:val="center"/>
              <w:cnfStyle w:val="000000000000"/>
              <w:rPr>
                <w:rFonts w:ascii="Calibri" w:hAnsi="Calibri"/>
                <w:lang w:val="pl-PL"/>
              </w:rPr>
            </w:pPr>
            <w:r>
              <w:rPr>
                <w:rFonts w:ascii="Calibri" w:hAnsi="Calibri"/>
                <w:lang w:val="pl-PL"/>
              </w:rPr>
              <w:t>306</w:t>
            </w:r>
          </w:p>
        </w:tc>
        <w:tc>
          <w:tcPr>
            <w:tcW w:w="588" w:type="pct"/>
            <w:tcBorders>
              <w:left w:val="dotted" w:sz="4" w:space="0" w:color="auto"/>
              <w:right w:val="dotted" w:sz="4" w:space="0" w:color="auto"/>
            </w:tcBorders>
          </w:tcPr>
          <w:p w:rsidR="00686BBE" w:rsidRPr="00C57708" w:rsidRDefault="002E19A6" w:rsidP="002E19A6">
            <w:pPr>
              <w:spacing w:line="360" w:lineRule="auto"/>
              <w:jc w:val="center"/>
              <w:cnfStyle w:val="000000000000"/>
              <w:rPr>
                <w:rFonts w:ascii="Calibri" w:hAnsi="Calibri"/>
                <w:lang w:val="pl-PL"/>
              </w:rPr>
            </w:pPr>
            <w:r>
              <w:rPr>
                <w:rFonts w:ascii="Calibri" w:hAnsi="Calibri"/>
                <w:lang w:val="pl-PL"/>
              </w:rPr>
              <w:t>31,5%</w:t>
            </w:r>
          </w:p>
        </w:tc>
        <w:tc>
          <w:tcPr>
            <w:tcW w:w="392" w:type="pct"/>
            <w:tcBorders>
              <w:left w:val="dotted" w:sz="4" w:space="0" w:color="auto"/>
              <w:right w:val="dotted" w:sz="4" w:space="0" w:color="auto"/>
            </w:tcBorders>
            <w:hideMark/>
          </w:tcPr>
          <w:p w:rsidR="00686BBE" w:rsidRPr="00C57708" w:rsidRDefault="00686BBE" w:rsidP="00D617FC">
            <w:pPr>
              <w:spacing w:line="360" w:lineRule="auto"/>
              <w:jc w:val="center"/>
              <w:cnfStyle w:val="000000000000"/>
              <w:rPr>
                <w:rFonts w:ascii="Calibri" w:hAnsi="Calibri"/>
                <w:lang w:val="pl-PL"/>
              </w:rPr>
            </w:pPr>
            <w:r w:rsidRPr="00C57708">
              <w:rPr>
                <w:rFonts w:ascii="Calibri" w:hAnsi="Calibri"/>
                <w:lang w:val="pl-PL"/>
              </w:rPr>
              <w:t>342</w:t>
            </w:r>
          </w:p>
        </w:tc>
        <w:tc>
          <w:tcPr>
            <w:tcW w:w="588" w:type="pct"/>
            <w:tcBorders>
              <w:left w:val="dotted" w:sz="4" w:space="0" w:color="auto"/>
              <w:right w:val="dotted" w:sz="4" w:space="0" w:color="auto"/>
            </w:tcBorders>
            <w:hideMark/>
          </w:tcPr>
          <w:p w:rsidR="00686BBE" w:rsidRPr="00C57708" w:rsidRDefault="00686BBE" w:rsidP="00686BBE">
            <w:pPr>
              <w:spacing w:line="360" w:lineRule="auto"/>
              <w:jc w:val="center"/>
              <w:cnfStyle w:val="000000000000"/>
              <w:rPr>
                <w:rFonts w:ascii="Calibri" w:hAnsi="Calibri"/>
                <w:lang w:val="pl-PL"/>
              </w:rPr>
            </w:pPr>
            <w:r w:rsidRPr="00C57708">
              <w:rPr>
                <w:rFonts w:ascii="Calibri" w:hAnsi="Calibri"/>
                <w:lang w:val="pl-PL"/>
              </w:rPr>
              <w:t>27,</w:t>
            </w:r>
            <w:r>
              <w:rPr>
                <w:rFonts w:ascii="Calibri" w:hAnsi="Calibri"/>
                <w:lang w:val="pl-PL"/>
              </w:rPr>
              <w:t>5%</w:t>
            </w:r>
          </w:p>
        </w:tc>
        <w:tc>
          <w:tcPr>
            <w:tcW w:w="392" w:type="pct"/>
            <w:tcBorders>
              <w:left w:val="dotted" w:sz="4" w:space="0" w:color="auto"/>
              <w:right w:val="dotted" w:sz="4" w:space="0" w:color="auto"/>
            </w:tcBorders>
            <w:hideMark/>
          </w:tcPr>
          <w:p w:rsidR="00686BBE" w:rsidRPr="00C57708" w:rsidRDefault="00686BBE" w:rsidP="00D617FC">
            <w:pPr>
              <w:spacing w:line="360" w:lineRule="auto"/>
              <w:jc w:val="center"/>
              <w:cnfStyle w:val="000000000000"/>
              <w:rPr>
                <w:rFonts w:ascii="Calibri" w:hAnsi="Calibri"/>
                <w:lang w:val="pl-PL"/>
              </w:rPr>
            </w:pPr>
            <w:r w:rsidRPr="00C57708">
              <w:rPr>
                <w:rFonts w:ascii="Calibri" w:hAnsi="Calibri"/>
                <w:lang w:val="pl-PL"/>
              </w:rPr>
              <w:t>438</w:t>
            </w:r>
          </w:p>
        </w:tc>
        <w:tc>
          <w:tcPr>
            <w:tcW w:w="588" w:type="pct"/>
            <w:tcBorders>
              <w:left w:val="dotted" w:sz="4" w:space="0" w:color="auto"/>
            </w:tcBorders>
            <w:hideMark/>
          </w:tcPr>
          <w:p w:rsidR="00686BBE" w:rsidRPr="00C57708" w:rsidRDefault="00686BBE" w:rsidP="002E19A6">
            <w:pPr>
              <w:spacing w:line="360" w:lineRule="auto"/>
              <w:jc w:val="center"/>
              <w:cnfStyle w:val="000000000000"/>
              <w:rPr>
                <w:rFonts w:ascii="Calibri" w:hAnsi="Calibri"/>
                <w:lang w:val="pl-PL"/>
              </w:rPr>
            </w:pPr>
            <w:r w:rsidRPr="00C57708">
              <w:rPr>
                <w:rFonts w:ascii="Calibri" w:hAnsi="Calibri"/>
                <w:lang w:val="pl-PL"/>
              </w:rPr>
              <w:t>28,0</w:t>
            </w:r>
            <w:r w:rsidR="002E19A6">
              <w:rPr>
                <w:rFonts w:ascii="Calibri" w:hAnsi="Calibri"/>
                <w:lang w:val="pl-PL"/>
              </w:rPr>
              <w:t>%</w:t>
            </w:r>
          </w:p>
        </w:tc>
      </w:tr>
    </w:tbl>
    <w:p w:rsidR="00D617FC" w:rsidRPr="00FD4F0D" w:rsidRDefault="00D617FC" w:rsidP="00D617FC">
      <w:pPr>
        <w:spacing w:after="0" w:line="360" w:lineRule="auto"/>
        <w:jc w:val="both"/>
        <w:rPr>
          <w:rFonts w:ascii="Calibri" w:hAnsi="Calibri"/>
          <w:i/>
          <w:spacing w:val="-2"/>
          <w:sz w:val="20"/>
          <w:szCs w:val="20"/>
        </w:rPr>
      </w:pPr>
    </w:p>
    <w:p w:rsidR="00D617FC" w:rsidRPr="00D617FC" w:rsidRDefault="00D617FC" w:rsidP="00D617FC">
      <w:pPr>
        <w:pStyle w:val="Legenda"/>
        <w:keepNext/>
        <w:jc w:val="both"/>
        <w:rPr>
          <w:rFonts w:ascii="Arial" w:hAnsi="Arial" w:cs="Arial"/>
          <w:b w:val="0"/>
          <w:color w:val="auto"/>
          <w:lang w:val="pl-PL"/>
        </w:rPr>
      </w:pPr>
      <w:bookmarkStart w:id="96" w:name="_Toc316562716"/>
      <w:bookmarkStart w:id="97" w:name="_Toc323537346"/>
      <w:r w:rsidRPr="00D617FC">
        <w:rPr>
          <w:rFonts w:ascii="Arial" w:hAnsi="Arial" w:cs="Arial"/>
          <w:b w:val="0"/>
          <w:color w:val="auto"/>
          <w:lang w:val="pl-PL"/>
        </w:rPr>
        <w:lastRenderedPageBreak/>
        <w:t xml:space="preserve">Wykres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16</w:t>
      </w:r>
      <w:r w:rsidR="00F76D58" w:rsidRPr="00A57912">
        <w:rPr>
          <w:rFonts w:ascii="Arial" w:hAnsi="Arial" w:cs="Arial"/>
          <w:b w:val="0"/>
          <w:color w:val="auto"/>
        </w:rPr>
        <w:fldChar w:fldCharType="end"/>
      </w:r>
      <w:r w:rsidRPr="00D617FC">
        <w:rPr>
          <w:rFonts w:ascii="Arial" w:hAnsi="Arial" w:cs="Arial"/>
          <w:b w:val="0"/>
          <w:color w:val="auto"/>
          <w:lang w:val="pl-PL"/>
        </w:rPr>
        <w:t>. Udział długotrwale bezrobotnych w ogólnej liczbie zarejestrowanych wg wykształcenia (stan w końcu roku 2011)</w:t>
      </w:r>
      <w:bookmarkEnd w:id="96"/>
      <w:bookmarkEnd w:id="97"/>
    </w:p>
    <w:p w:rsidR="00D617FC" w:rsidRPr="00FD4F0D" w:rsidRDefault="00D617FC" w:rsidP="00D617FC">
      <w:pPr>
        <w:spacing w:line="360" w:lineRule="auto"/>
        <w:jc w:val="both"/>
        <w:rPr>
          <w:rFonts w:ascii="Arial" w:hAnsi="Arial" w:cs="Arial"/>
          <w:spacing w:val="-2"/>
        </w:rPr>
      </w:pPr>
      <w:r>
        <w:rPr>
          <w:rFonts w:ascii="Arial" w:hAnsi="Arial" w:cs="Arial"/>
          <w:noProof/>
          <w:spacing w:val="-2"/>
          <w:lang w:val="pl-PL" w:eastAsia="pl-PL" w:bidi="ar-SA"/>
        </w:rPr>
        <w:drawing>
          <wp:inline distT="0" distB="0" distL="0" distR="0">
            <wp:extent cx="5763260" cy="3181350"/>
            <wp:effectExtent l="19050" t="0" r="27940" b="0"/>
            <wp:docPr id="6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17FC" w:rsidRPr="00D617FC" w:rsidRDefault="00D617FC" w:rsidP="00130DEF">
      <w:pPr>
        <w:spacing w:line="360" w:lineRule="auto"/>
        <w:ind w:firstLine="709"/>
        <w:rPr>
          <w:sz w:val="24"/>
          <w:szCs w:val="24"/>
          <w:lang w:val="pl-PL"/>
        </w:rPr>
      </w:pPr>
      <w:r w:rsidRPr="00D617FC">
        <w:rPr>
          <w:sz w:val="24"/>
          <w:szCs w:val="24"/>
          <w:lang w:val="pl-PL"/>
        </w:rPr>
        <w:t>Największą grupę (299 osób) wśród długotrwale bezrobotnych stanowiły osoby ze stażem pracy od 1 roku do 5 lat (19,1%). Brak udokumentowanego stażu pracy dotyczył 258 osób (14,39%).</w:t>
      </w:r>
    </w:p>
    <w:p w:rsidR="00D617FC" w:rsidRPr="00D617FC" w:rsidRDefault="00D617FC" w:rsidP="00D617FC">
      <w:pPr>
        <w:pStyle w:val="Legenda"/>
        <w:keepNext/>
        <w:rPr>
          <w:rFonts w:ascii="Arial" w:hAnsi="Arial" w:cs="Arial"/>
          <w:b w:val="0"/>
          <w:color w:val="auto"/>
          <w:lang w:val="pl-PL"/>
        </w:rPr>
      </w:pPr>
      <w:bookmarkStart w:id="98" w:name="_Toc316562670"/>
      <w:bookmarkStart w:id="99" w:name="_Toc323537324"/>
      <w:r w:rsidRPr="00D617FC">
        <w:rPr>
          <w:rFonts w:ascii="Arial" w:hAnsi="Arial" w:cs="Arial"/>
          <w:b w:val="0"/>
          <w:color w:val="auto"/>
          <w:lang w:val="pl-PL"/>
        </w:rPr>
        <w:t xml:space="preserve">Tabela </w:t>
      </w:r>
      <w:r w:rsidR="00F76D58" w:rsidRPr="00A57912">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A57912">
        <w:rPr>
          <w:rFonts w:ascii="Arial" w:hAnsi="Arial" w:cs="Arial"/>
          <w:b w:val="0"/>
          <w:color w:val="auto"/>
        </w:rPr>
        <w:fldChar w:fldCharType="separate"/>
      </w:r>
      <w:r w:rsidR="00AF3F8A">
        <w:rPr>
          <w:rFonts w:ascii="Arial" w:hAnsi="Arial" w:cs="Arial"/>
          <w:b w:val="0"/>
          <w:noProof/>
          <w:color w:val="auto"/>
          <w:lang w:val="pl-PL"/>
        </w:rPr>
        <w:t>14</w:t>
      </w:r>
      <w:r w:rsidR="00F76D58" w:rsidRPr="00A57912">
        <w:rPr>
          <w:rFonts w:ascii="Arial" w:hAnsi="Arial" w:cs="Arial"/>
          <w:b w:val="0"/>
          <w:color w:val="auto"/>
        </w:rPr>
        <w:fldChar w:fldCharType="end"/>
      </w:r>
      <w:r w:rsidRPr="00D617FC">
        <w:rPr>
          <w:rFonts w:ascii="Arial" w:hAnsi="Arial" w:cs="Arial"/>
          <w:b w:val="0"/>
          <w:color w:val="auto"/>
          <w:lang w:val="pl-PL"/>
        </w:rPr>
        <w:t>. Długotrwale bezrobotni według stażu pracy (stan w końcu grudnia 2010 i 2011 roku)</w:t>
      </w:r>
      <w:bookmarkEnd w:id="98"/>
      <w:bookmarkEnd w:id="99"/>
    </w:p>
    <w:tbl>
      <w:tblPr>
        <w:tblStyle w:val="Kolorowalistaakcent6"/>
        <w:tblW w:w="0" w:type="auto"/>
        <w:tblLook w:val="04A0"/>
      </w:tblPr>
      <w:tblGrid>
        <w:gridCol w:w="2131"/>
        <w:gridCol w:w="773"/>
        <w:gridCol w:w="1159"/>
        <w:gridCol w:w="764"/>
        <w:gridCol w:w="1160"/>
        <w:gridCol w:w="774"/>
        <w:gridCol w:w="1160"/>
        <w:gridCol w:w="774"/>
        <w:gridCol w:w="1160"/>
      </w:tblGrid>
      <w:tr w:rsidR="000A3FD5" w:rsidRPr="00B660AE" w:rsidTr="003D3A43">
        <w:trPr>
          <w:cnfStyle w:val="100000000000"/>
          <w:trHeight w:val="153"/>
        </w:trPr>
        <w:tc>
          <w:tcPr>
            <w:cnfStyle w:val="001000000000"/>
            <w:tcW w:w="0" w:type="auto"/>
            <w:vMerge w:val="restart"/>
            <w:tcBorders>
              <w:right w:val="single" w:sz="12" w:space="0" w:color="FFFFFF" w:themeColor="background1"/>
            </w:tcBorders>
            <w:vAlign w:val="center"/>
            <w:hideMark/>
          </w:tcPr>
          <w:p w:rsidR="000A3FD5" w:rsidRPr="00193407" w:rsidRDefault="000A3FD5" w:rsidP="00193407">
            <w:pPr>
              <w:spacing w:line="360" w:lineRule="auto"/>
              <w:jc w:val="center"/>
              <w:rPr>
                <w:rFonts w:ascii="Calibri" w:hAnsi="Calibri"/>
                <w:b w:val="0"/>
              </w:rPr>
            </w:pPr>
            <w:r w:rsidRPr="00193407">
              <w:rPr>
                <w:rFonts w:ascii="Calibri" w:hAnsi="Calibri"/>
                <w:b w:val="0"/>
              </w:rPr>
              <w:t>Wyszczególnienie</w:t>
            </w:r>
          </w:p>
        </w:tc>
        <w:tc>
          <w:tcPr>
            <w:tcW w:w="0" w:type="auto"/>
            <w:gridSpan w:val="2"/>
            <w:tcBorders>
              <w:right w:val="single" w:sz="12" w:space="0" w:color="FFFFFF" w:themeColor="background1"/>
            </w:tcBorders>
          </w:tcPr>
          <w:p w:rsidR="000A3FD5" w:rsidRPr="00193407" w:rsidRDefault="000A3FD5" w:rsidP="00D617FC">
            <w:pPr>
              <w:spacing w:line="360" w:lineRule="auto"/>
              <w:jc w:val="center"/>
              <w:cnfStyle w:val="100000000000"/>
              <w:rPr>
                <w:rFonts w:ascii="Calibri" w:hAnsi="Calibri"/>
                <w:b w:val="0"/>
              </w:rPr>
            </w:pPr>
            <w:r>
              <w:rPr>
                <w:rFonts w:ascii="Calibri" w:hAnsi="Calibri"/>
                <w:b w:val="0"/>
              </w:rPr>
              <w:t>Rok 2008</w:t>
            </w:r>
          </w:p>
        </w:tc>
        <w:tc>
          <w:tcPr>
            <w:tcW w:w="0" w:type="auto"/>
            <w:gridSpan w:val="2"/>
            <w:tcBorders>
              <w:left w:val="single" w:sz="12" w:space="0" w:color="FFFFFF" w:themeColor="background1"/>
              <w:right w:val="single" w:sz="12" w:space="0" w:color="FFFFFF" w:themeColor="background1"/>
            </w:tcBorders>
          </w:tcPr>
          <w:p w:rsidR="000A3FD5" w:rsidRPr="00193407" w:rsidRDefault="000A3FD5" w:rsidP="00D617FC">
            <w:pPr>
              <w:spacing w:line="360" w:lineRule="auto"/>
              <w:jc w:val="center"/>
              <w:cnfStyle w:val="100000000000"/>
              <w:rPr>
                <w:rFonts w:ascii="Calibri" w:hAnsi="Calibri"/>
                <w:b w:val="0"/>
              </w:rPr>
            </w:pPr>
            <w:r>
              <w:rPr>
                <w:rFonts w:ascii="Calibri" w:hAnsi="Calibri"/>
                <w:b w:val="0"/>
              </w:rPr>
              <w:t>Rok 2009</w:t>
            </w:r>
          </w:p>
        </w:tc>
        <w:tc>
          <w:tcPr>
            <w:tcW w:w="0" w:type="auto"/>
            <w:gridSpan w:val="2"/>
            <w:tcBorders>
              <w:left w:val="single" w:sz="12" w:space="0" w:color="FFFFFF" w:themeColor="background1"/>
              <w:right w:val="single" w:sz="12" w:space="0" w:color="FFFFFF" w:themeColor="background1"/>
            </w:tcBorders>
            <w:hideMark/>
          </w:tcPr>
          <w:p w:rsidR="000A3FD5" w:rsidRPr="00193407" w:rsidRDefault="000A3FD5" w:rsidP="00D617FC">
            <w:pPr>
              <w:spacing w:line="360" w:lineRule="auto"/>
              <w:jc w:val="center"/>
              <w:cnfStyle w:val="100000000000"/>
              <w:rPr>
                <w:rFonts w:ascii="Calibri" w:hAnsi="Calibri"/>
                <w:b w:val="0"/>
              </w:rPr>
            </w:pPr>
            <w:r w:rsidRPr="00193407">
              <w:rPr>
                <w:rFonts w:ascii="Calibri" w:hAnsi="Calibri"/>
                <w:b w:val="0"/>
              </w:rPr>
              <w:t>Rok 2010</w:t>
            </w:r>
          </w:p>
        </w:tc>
        <w:tc>
          <w:tcPr>
            <w:tcW w:w="0" w:type="auto"/>
            <w:gridSpan w:val="2"/>
            <w:tcBorders>
              <w:left w:val="single" w:sz="12" w:space="0" w:color="FFFFFF" w:themeColor="background1"/>
            </w:tcBorders>
            <w:hideMark/>
          </w:tcPr>
          <w:p w:rsidR="000A3FD5" w:rsidRPr="00193407" w:rsidRDefault="000A3FD5" w:rsidP="00D617FC">
            <w:pPr>
              <w:spacing w:line="360" w:lineRule="auto"/>
              <w:jc w:val="center"/>
              <w:cnfStyle w:val="100000000000"/>
              <w:rPr>
                <w:rFonts w:ascii="Calibri" w:hAnsi="Calibri"/>
                <w:b w:val="0"/>
              </w:rPr>
            </w:pPr>
            <w:r w:rsidRPr="00193407">
              <w:rPr>
                <w:rFonts w:ascii="Calibri" w:hAnsi="Calibri"/>
                <w:b w:val="0"/>
              </w:rPr>
              <w:t>Rok 2011</w:t>
            </w:r>
          </w:p>
        </w:tc>
      </w:tr>
      <w:tr w:rsidR="000A3FD5" w:rsidRPr="00B660AE" w:rsidTr="003D3A43">
        <w:trPr>
          <w:cnfStyle w:val="000000100000"/>
          <w:trHeight w:val="454"/>
        </w:trPr>
        <w:tc>
          <w:tcPr>
            <w:cnfStyle w:val="001000000000"/>
            <w:tcW w:w="0" w:type="auto"/>
            <w:vMerge/>
            <w:tcBorders>
              <w:right w:val="single" w:sz="12" w:space="0" w:color="FFFFFF" w:themeColor="background1"/>
            </w:tcBorders>
            <w:hideMark/>
          </w:tcPr>
          <w:p w:rsidR="000A3FD5" w:rsidRPr="00193407" w:rsidRDefault="000A3FD5" w:rsidP="00D617FC">
            <w:pPr>
              <w:rPr>
                <w:rFonts w:ascii="Calibri" w:hAnsi="Calibri"/>
                <w:b w:val="0"/>
              </w:rPr>
            </w:pPr>
          </w:p>
        </w:tc>
        <w:tc>
          <w:tcPr>
            <w:tcW w:w="0" w:type="auto"/>
            <w:tcBorders>
              <w:top w:val="single" w:sz="12" w:space="0" w:color="FFFFFF" w:themeColor="background1"/>
              <w:left w:val="single" w:sz="12" w:space="0" w:color="FFFFFF" w:themeColor="background1"/>
              <w:right w:val="dotted" w:sz="4" w:space="0" w:color="auto"/>
            </w:tcBorders>
            <w:shd w:val="clear" w:color="auto" w:fill="D5D1D1" w:themeFill="accent6" w:themeFillTint="66"/>
          </w:tcPr>
          <w:p w:rsidR="000A3FD5" w:rsidRPr="00193407" w:rsidRDefault="000A3FD5" w:rsidP="00DC6352">
            <w:pPr>
              <w:spacing w:line="360" w:lineRule="auto"/>
              <w:jc w:val="center"/>
              <w:cnfStyle w:val="000000100000"/>
              <w:rPr>
                <w:rFonts w:ascii="Calibri" w:hAnsi="Calibri"/>
              </w:rPr>
            </w:pPr>
            <w:r w:rsidRPr="00193407">
              <w:rPr>
                <w:rFonts w:ascii="Calibri" w:hAnsi="Calibri"/>
              </w:rPr>
              <w:t>Ilość osób</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tcPr>
          <w:p w:rsidR="000A3FD5" w:rsidRPr="00193407" w:rsidRDefault="000A3FD5" w:rsidP="00DC6352">
            <w:pPr>
              <w:spacing w:line="360" w:lineRule="auto"/>
              <w:jc w:val="center"/>
              <w:cnfStyle w:val="000000100000"/>
              <w:rPr>
                <w:rFonts w:ascii="Calibri" w:hAnsi="Calibri"/>
              </w:rPr>
            </w:pPr>
            <w:r w:rsidRPr="00193407">
              <w:rPr>
                <w:rFonts w:ascii="Calibri" w:hAnsi="Calibri"/>
              </w:rPr>
              <w:t>Struktura w %</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tcPr>
          <w:p w:rsidR="000A3FD5" w:rsidRPr="00193407" w:rsidRDefault="000A3FD5" w:rsidP="00DC6352">
            <w:pPr>
              <w:spacing w:line="360" w:lineRule="auto"/>
              <w:jc w:val="center"/>
              <w:cnfStyle w:val="000000100000"/>
              <w:rPr>
                <w:rFonts w:ascii="Calibri" w:hAnsi="Calibri"/>
              </w:rPr>
            </w:pPr>
            <w:r w:rsidRPr="00193407">
              <w:rPr>
                <w:rFonts w:ascii="Calibri" w:hAnsi="Calibri"/>
              </w:rPr>
              <w:t>Ilość osób</w:t>
            </w:r>
          </w:p>
        </w:tc>
        <w:tc>
          <w:tcPr>
            <w:tcW w:w="0" w:type="auto"/>
            <w:tcBorders>
              <w:top w:val="single" w:sz="12" w:space="0" w:color="FFFFFF" w:themeColor="background1"/>
              <w:left w:val="dotted" w:sz="4" w:space="0" w:color="auto"/>
              <w:right w:val="dotted" w:sz="4" w:space="0" w:color="auto"/>
            </w:tcBorders>
            <w:shd w:val="clear" w:color="auto" w:fill="D5D1D1" w:themeFill="accent6" w:themeFillTint="66"/>
          </w:tcPr>
          <w:p w:rsidR="000A3FD5" w:rsidRPr="00193407" w:rsidRDefault="000A3FD5" w:rsidP="00DC6352">
            <w:pPr>
              <w:spacing w:line="360" w:lineRule="auto"/>
              <w:jc w:val="center"/>
              <w:cnfStyle w:val="000000100000"/>
              <w:rPr>
                <w:rFonts w:ascii="Calibri" w:hAnsi="Calibri"/>
              </w:rPr>
            </w:pPr>
            <w:r w:rsidRPr="00193407">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Ilość osób</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Struktura w %</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Ilość osób</w:t>
            </w:r>
          </w:p>
        </w:tc>
        <w:tc>
          <w:tcPr>
            <w:tcW w:w="0" w:type="auto"/>
            <w:tcBorders>
              <w:lef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Struktura w %</w:t>
            </w:r>
          </w:p>
        </w:tc>
      </w:tr>
      <w:tr w:rsidR="000A3FD5" w:rsidRPr="00B660AE" w:rsidTr="003D3A43">
        <w:trPr>
          <w:trHeight w:val="392"/>
        </w:trPr>
        <w:tc>
          <w:tcPr>
            <w:cnfStyle w:val="001000000000"/>
            <w:tcW w:w="0" w:type="auto"/>
            <w:tcBorders>
              <w:right w:val="dotted" w:sz="4" w:space="0" w:color="auto"/>
            </w:tcBorders>
            <w:hideMark/>
          </w:tcPr>
          <w:p w:rsidR="000A3FD5" w:rsidRPr="00193407" w:rsidRDefault="000A3FD5" w:rsidP="00D617FC">
            <w:pPr>
              <w:spacing w:line="360" w:lineRule="auto"/>
              <w:jc w:val="right"/>
              <w:rPr>
                <w:rFonts w:ascii="Calibri" w:hAnsi="Calibri"/>
              </w:rPr>
            </w:pPr>
            <w:r w:rsidRPr="00193407">
              <w:rPr>
                <w:rFonts w:ascii="Calibri" w:hAnsi="Calibri"/>
              </w:rPr>
              <w:t>Długotrwale bezrobotni ogółem</w:t>
            </w:r>
          </w:p>
        </w:tc>
        <w:tc>
          <w:tcPr>
            <w:tcW w:w="0" w:type="auto"/>
            <w:tcBorders>
              <w:left w:val="dotted" w:sz="4" w:space="0" w:color="auto"/>
              <w:right w:val="dotted" w:sz="4" w:space="0" w:color="auto"/>
            </w:tcBorders>
            <w:vAlign w:val="center"/>
          </w:tcPr>
          <w:p w:rsidR="000A3FD5" w:rsidRPr="00193407" w:rsidRDefault="00895A1A" w:rsidP="00895A1A">
            <w:pPr>
              <w:spacing w:line="360" w:lineRule="auto"/>
              <w:jc w:val="center"/>
              <w:cnfStyle w:val="000000000000"/>
              <w:rPr>
                <w:rFonts w:ascii="Calibri" w:hAnsi="Calibri"/>
                <w:b/>
              </w:rPr>
            </w:pPr>
            <w:r>
              <w:rPr>
                <w:rFonts w:ascii="Calibri" w:hAnsi="Calibri"/>
                <w:b/>
              </w:rPr>
              <w:t>1329</w:t>
            </w:r>
          </w:p>
        </w:tc>
        <w:tc>
          <w:tcPr>
            <w:tcW w:w="0" w:type="auto"/>
            <w:tcBorders>
              <w:left w:val="dotted" w:sz="4" w:space="0" w:color="auto"/>
              <w:right w:val="dotted" w:sz="4" w:space="0" w:color="auto"/>
            </w:tcBorders>
            <w:vAlign w:val="center"/>
          </w:tcPr>
          <w:p w:rsidR="000A3FD5" w:rsidRPr="00193407" w:rsidRDefault="00895A1A" w:rsidP="00895A1A">
            <w:pPr>
              <w:spacing w:line="360" w:lineRule="auto"/>
              <w:jc w:val="center"/>
              <w:cnfStyle w:val="000000000000"/>
              <w:rPr>
                <w:rFonts w:ascii="Calibri" w:hAnsi="Calibri"/>
                <w:b/>
              </w:rPr>
            </w:pPr>
            <w:r>
              <w:rPr>
                <w:rFonts w:ascii="Calibri" w:hAnsi="Calibri"/>
                <w:b/>
              </w:rPr>
              <w:t>100%</w:t>
            </w:r>
          </w:p>
        </w:tc>
        <w:tc>
          <w:tcPr>
            <w:tcW w:w="0" w:type="auto"/>
            <w:tcBorders>
              <w:left w:val="dotted" w:sz="4" w:space="0" w:color="auto"/>
              <w:right w:val="dotted" w:sz="4" w:space="0" w:color="auto"/>
            </w:tcBorders>
            <w:vAlign w:val="center"/>
          </w:tcPr>
          <w:p w:rsidR="000A3FD5" w:rsidRPr="00193407" w:rsidRDefault="00895A1A" w:rsidP="00895A1A">
            <w:pPr>
              <w:spacing w:line="360" w:lineRule="auto"/>
              <w:jc w:val="center"/>
              <w:cnfStyle w:val="000000000000"/>
              <w:rPr>
                <w:rFonts w:ascii="Calibri" w:hAnsi="Calibri"/>
                <w:b/>
              </w:rPr>
            </w:pPr>
            <w:r>
              <w:rPr>
                <w:rFonts w:ascii="Calibri" w:hAnsi="Calibri"/>
                <w:b/>
              </w:rPr>
              <w:t>970</w:t>
            </w:r>
          </w:p>
        </w:tc>
        <w:tc>
          <w:tcPr>
            <w:tcW w:w="0" w:type="auto"/>
            <w:tcBorders>
              <w:left w:val="dotted" w:sz="4" w:space="0" w:color="auto"/>
              <w:right w:val="dotted" w:sz="4" w:space="0" w:color="auto"/>
            </w:tcBorders>
            <w:vAlign w:val="center"/>
          </w:tcPr>
          <w:p w:rsidR="000A3FD5" w:rsidRPr="00193407" w:rsidRDefault="00895A1A" w:rsidP="00895A1A">
            <w:pPr>
              <w:spacing w:line="360" w:lineRule="auto"/>
              <w:jc w:val="center"/>
              <w:cnfStyle w:val="000000000000"/>
              <w:rPr>
                <w:rFonts w:ascii="Calibri" w:hAnsi="Calibri"/>
                <w:b/>
              </w:rPr>
            </w:pPr>
            <w:r>
              <w:rPr>
                <w:rFonts w:ascii="Calibri" w:hAnsi="Calibri"/>
                <w:b/>
              </w:rPr>
              <w:t>100%</w:t>
            </w:r>
          </w:p>
        </w:tc>
        <w:tc>
          <w:tcPr>
            <w:tcW w:w="0" w:type="auto"/>
            <w:tcBorders>
              <w:left w:val="dotted" w:sz="4" w:space="0" w:color="auto"/>
              <w:right w:val="dotted" w:sz="4" w:space="0" w:color="auto"/>
            </w:tcBorders>
            <w:vAlign w:val="center"/>
            <w:hideMark/>
          </w:tcPr>
          <w:p w:rsidR="000A3FD5" w:rsidRPr="00193407" w:rsidRDefault="000A3FD5" w:rsidP="00895A1A">
            <w:pPr>
              <w:spacing w:line="360" w:lineRule="auto"/>
              <w:jc w:val="center"/>
              <w:cnfStyle w:val="000000000000"/>
              <w:rPr>
                <w:rFonts w:ascii="Calibri" w:hAnsi="Calibri"/>
                <w:b/>
              </w:rPr>
            </w:pPr>
            <w:r w:rsidRPr="00193407">
              <w:rPr>
                <w:rFonts w:ascii="Calibri" w:hAnsi="Calibri"/>
                <w:b/>
              </w:rPr>
              <w:t>1244</w:t>
            </w:r>
          </w:p>
        </w:tc>
        <w:tc>
          <w:tcPr>
            <w:tcW w:w="0" w:type="auto"/>
            <w:tcBorders>
              <w:left w:val="dotted" w:sz="4" w:space="0" w:color="auto"/>
              <w:right w:val="dotted" w:sz="4" w:space="0" w:color="auto"/>
            </w:tcBorders>
            <w:vAlign w:val="center"/>
            <w:hideMark/>
          </w:tcPr>
          <w:p w:rsidR="000A3FD5" w:rsidRPr="00193407" w:rsidRDefault="000A3FD5" w:rsidP="00895A1A">
            <w:pPr>
              <w:spacing w:line="360" w:lineRule="auto"/>
              <w:jc w:val="center"/>
              <w:cnfStyle w:val="000000000000"/>
              <w:rPr>
                <w:rFonts w:ascii="Calibri" w:hAnsi="Calibri"/>
                <w:b/>
              </w:rPr>
            </w:pPr>
            <w:r w:rsidRPr="00193407">
              <w:rPr>
                <w:rFonts w:ascii="Calibri" w:hAnsi="Calibri"/>
                <w:b/>
              </w:rPr>
              <w:t>100</w:t>
            </w:r>
            <w:r w:rsidR="00895A1A">
              <w:rPr>
                <w:rFonts w:ascii="Calibri" w:hAnsi="Calibri"/>
                <w:b/>
              </w:rPr>
              <w:t>%</w:t>
            </w:r>
          </w:p>
        </w:tc>
        <w:tc>
          <w:tcPr>
            <w:tcW w:w="0" w:type="auto"/>
            <w:tcBorders>
              <w:left w:val="dotted" w:sz="4" w:space="0" w:color="auto"/>
              <w:right w:val="dotted" w:sz="4" w:space="0" w:color="auto"/>
            </w:tcBorders>
            <w:vAlign w:val="center"/>
            <w:hideMark/>
          </w:tcPr>
          <w:p w:rsidR="000A3FD5" w:rsidRPr="00193407" w:rsidRDefault="000A3FD5" w:rsidP="00895A1A">
            <w:pPr>
              <w:spacing w:line="360" w:lineRule="auto"/>
              <w:jc w:val="center"/>
              <w:cnfStyle w:val="000000000000"/>
              <w:rPr>
                <w:rFonts w:ascii="Calibri" w:hAnsi="Calibri"/>
                <w:b/>
              </w:rPr>
            </w:pPr>
            <w:r w:rsidRPr="00193407">
              <w:rPr>
                <w:rFonts w:ascii="Calibri" w:hAnsi="Calibri"/>
                <w:b/>
              </w:rPr>
              <w:t>1563</w:t>
            </w:r>
          </w:p>
        </w:tc>
        <w:tc>
          <w:tcPr>
            <w:tcW w:w="0" w:type="auto"/>
            <w:tcBorders>
              <w:left w:val="dotted" w:sz="4" w:space="0" w:color="auto"/>
            </w:tcBorders>
            <w:vAlign w:val="center"/>
            <w:hideMark/>
          </w:tcPr>
          <w:p w:rsidR="000A3FD5" w:rsidRPr="00193407" w:rsidRDefault="000A3FD5" w:rsidP="00895A1A">
            <w:pPr>
              <w:spacing w:line="360" w:lineRule="auto"/>
              <w:jc w:val="center"/>
              <w:cnfStyle w:val="000000000000"/>
              <w:rPr>
                <w:rFonts w:ascii="Calibri" w:hAnsi="Calibri"/>
                <w:b/>
              </w:rPr>
            </w:pPr>
            <w:r w:rsidRPr="00193407">
              <w:rPr>
                <w:rFonts w:ascii="Calibri" w:hAnsi="Calibri"/>
                <w:b/>
              </w:rPr>
              <w:t>100</w:t>
            </w:r>
            <w:r w:rsidR="00895A1A">
              <w:rPr>
                <w:rFonts w:ascii="Calibri" w:hAnsi="Calibri"/>
                <w:b/>
              </w:rPr>
              <w:t>%</w:t>
            </w:r>
          </w:p>
        </w:tc>
      </w:tr>
      <w:tr w:rsidR="000A3FD5" w:rsidRPr="00AF3F8A" w:rsidTr="003D3A43">
        <w:trPr>
          <w:cnfStyle w:val="000000100000"/>
          <w:trHeight w:val="284"/>
        </w:trPr>
        <w:tc>
          <w:tcPr>
            <w:cnfStyle w:val="001000000000"/>
            <w:tcW w:w="0" w:type="auto"/>
            <w:shd w:val="clear" w:color="auto" w:fill="D5D1D1" w:themeFill="accent6" w:themeFillTint="66"/>
          </w:tcPr>
          <w:p w:rsidR="000A3FD5" w:rsidRPr="00193407" w:rsidRDefault="000A3FD5" w:rsidP="00D617FC">
            <w:pPr>
              <w:spacing w:line="360" w:lineRule="auto"/>
              <w:rPr>
                <w:rFonts w:ascii="Calibri" w:hAnsi="Calibri"/>
                <w:b w:val="0"/>
                <w:i/>
                <w:lang w:val="pl-PL"/>
              </w:rPr>
            </w:pPr>
            <w:r w:rsidRPr="00193407">
              <w:rPr>
                <w:rFonts w:ascii="Calibri" w:hAnsi="Calibri"/>
                <w:b w:val="0"/>
                <w:i/>
                <w:lang w:val="pl-PL"/>
              </w:rPr>
              <w:t>w tym ze stażem pracy:</w:t>
            </w:r>
          </w:p>
        </w:tc>
        <w:tc>
          <w:tcPr>
            <w:tcW w:w="0" w:type="auto"/>
            <w:gridSpan w:val="8"/>
            <w:tcBorders>
              <w:left w:val="nil"/>
            </w:tcBorders>
            <w:shd w:val="clear" w:color="auto" w:fill="D5D1D1" w:themeFill="accent6" w:themeFillTint="66"/>
          </w:tcPr>
          <w:p w:rsidR="000A3FD5" w:rsidRPr="00193407" w:rsidRDefault="000A3FD5" w:rsidP="00D617FC">
            <w:pPr>
              <w:spacing w:line="360" w:lineRule="auto"/>
              <w:cnfStyle w:val="000000100000"/>
              <w:rPr>
                <w:rFonts w:ascii="Calibri" w:hAnsi="Calibri"/>
                <w:lang w:val="pl-PL"/>
              </w:rPr>
            </w:pPr>
          </w:p>
        </w:tc>
      </w:tr>
      <w:tr w:rsidR="000A3FD5" w:rsidRPr="00B660AE" w:rsidTr="003D3A43">
        <w:trPr>
          <w:trHeight w:val="284"/>
        </w:trPr>
        <w:tc>
          <w:tcPr>
            <w:cnfStyle w:val="001000000000"/>
            <w:tcW w:w="0" w:type="auto"/>
            <w:tcBorders>
              <w:right w:val="dotted" w:sz="4" w:space="0" w:color="auto"/>
            </w:tcBorders>
            <w:hideMark/>
          </w:tcPr>
          <w:p w:rsidR="000A3FD5" w:rsidRPr="00193407" w:rsidRDefault="000A3FD5" w:rsidP="00D617FC">
            <w:pPr>
              <w:spacing w:line="360" w:lineRule="auto"/>
              <w:rPr>
                <w:rFonts w:ascii="Calibri" w:hAnsi="Calibri"/>
                <w:b w:val="0"/>
              </w:rPr>
            </w:pPr>
            <w:r w:rsidRPr="00193407">
              <w:rPr>
                <w:rFonts w:ascii="Calibri" w:hAnsi="Calibri"/>
                <w:b w:val="0"/>
              </w:rPr>
              <w:t>do 1 roku</w:t>
            </w:r>
          </w:p>
        </w:tc>
        <w:tc>
          <w:tcPr>
            <w:tcW w:w="0" w:type="auto"/>
            <w:tcBorders>
              <w:left w:val="dotted" w:sz="4" w:space="0" w:color="auto"/>
              <w:right w:val="dotted" w:sz="4" w:space="0" w:color="auto"/>
            </w:tcBorders>
          </w:tcPr>
          <w:p w:rsidR="000A3FD5" w:rsidRPr="00193407" w:rsidRDefault="00895A1A" w:rsidP="00D617FC">
            <w:pPr>
              <w:spacing w:line="360" w:lineRule="auto"/>
              <w:jc w:val="center"/>
              <w:cnfStyle w:val="000000000000"/>
              <w:rPr>
                <w:rFonts w:ascii="Calibri" w:hAnsi="Calibri"/>
              </w:rPr>
            </w:pPr>
            <w:r>
              <w:rPr>
                <w:rFonts w:ascii="Calibri" w:hAnsi="Calibri"/>
              </w:rPr>
              <w:t>171</w:t>
            </w:r>
          </w:p>
        </w:tc>
        <w:tc>
          <w:tcPr>
            <w:tcW w:w="0" w:type="auto"/>
            <w:tcBorders>
              <w:left w:val="dotted" w:sz="4" w:space="0" w:color="auto"/>
              <w:right w:val="dotted" w:sz="4" w:space="0" w:color="auto"/>
            </w:tcBorders>
          </w:tcPr>
          <w:p w:rsidR="000A3FD5" w:rsidRPr="00193407" w:rsidRDefault="00895A1A" w:rsidP="00D617FC">
            <w:pPr>
              <w:spacing w:line="360" w:lineRule="auto"/>
              <w:jc w:val="center"/>
              <w:cnfStyle w:val="000000000000"/>
              <w:rPr>
                <w:rFonts w:ascii="Calibri" w:hAnsi="Calibri"/>
              </w:rPr>
            </w:pPr>
            <w:r>
              <w:rPr>
                <w:rFonts w:ascii="Calibri" w:hAnsi="Calibri"/>
              </w:rPr>
              <w:t>12,9%</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136</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14,0%</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192</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15,43</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210</w:t>
            </w:r>
          </w:p>
        </w:tc>
        <w:tc>
          <w:tcPr>
            <w:tcW w:w="0" w:type="auto"/>
            <w:tcBorders>
              <w:lef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13,44</w:t>
            </w:r>
          </w:p>
        </w:tc>
      </w:tr>
      <w:tr w:rsidR="000A3FD5" w:rsidRPr="00B660AE" w:rsidTr="003D3A43">
        <w:trPr>
          <w:cnfStyle w:val="000000100000"/>
          <w:trHeight w:val="285"/>
        </w:trPr>
        <w:tc>
          <w:tcPr>
            <w:cnfStyle w:val="001000000000"/>
            <w:tcW w:w="0" w:type="auto"/>
            <w:tcBorders>
              <w:right w:val="dotted" w:sz="4" w:space="0" w:color="auto"/>
            </w:tcBorders>
            <w:shd w:val="clear" w:color="auto" w:fill="D5D1D1" w:themeFill="accent6" w:themeFillTint="66"/>
            <w:hideMark/>
          </w:tcPr>
          <w:p w:rsidR="000A3FD5" w:rsidRPr="00193407" w:rsidRDefault="000A3FD5" w:rsidP="00D617FC">
            <w:pPr>
              <w:spacing w:line="360" w:lineRule="auto"/>
              <w:rPr>
                <w:rFonts w:ascii="Calibri" w:hAnsi="Calibri"/>
                <w:b w:val="0"/>
              </w:rPr>
            </w:pPr>
            <w:r w:rsidRPr="00193407">
              <w:rPr>
                <w:rFonts w:ascii="Calibri" w:hAnsi="Calibri"/>
                <w:b w:val="0"/>
              </w:rPr>
              <w:t xml:space="preserve"> 1-5 lat</w:t>
            </w:r>
          </w:p>
        </w:tc>
        <w:tc>
          <w:tcPr>
            <w:tcW w:w="0" w:type="auto"/>
            <w:tcBorders>
              <w:left w:val="dotted" w:sz="4" w:space="0" w:color="auto"/>
              <w:right w:val="dotted" w:sz="4" w:space="0" w:color="auto"/>
            </w:tcBorders>
            <w:shd w:val="clear" w:color="auto" w:fill="D5D1D1" w:themeFill="accent6" w:themeFillTint="66"/>
          </w:tcPr>
          <w:p w:rsidR="000A3FD5" w:rsidRPr="00193407" w:rsidRDefault="00895A1A" w:rsidP="00D617FC">
            <w:pPr>
              <w:spacing w:line="360" w:lineRule="auto"/>
              <w:jc w:val="center"/>
              <w:cnfStyle w:val="000000100000"/>
              <w:rPr>
                <w:rFonts w:ascii="Calibri" w:hAnsi="Calibri"/>
              </w:rPr>
            </w:pPr>
            <w:r>
              <w:rPr>
                <w:rFonts w:ascii="Calibri" w:hAnsi="Calibri"/>
              </w:rPr>
              <w:t>218</w:t>
            </w:r>
          </w:p>
        </w:tc>
        <w:tc>
          <w:tcPr>
            <w:tcW w:w="0" w:type="auto"/>
            <w:tcBorders>
              <w:left w:val="dotted" w:sz="4" w:space="0" w:color="auto"/>
              <w:right w:val="dotted" w:sz="4" w:space="0" w:color="auto"/>
            </w:tcBorders>
            <w:shd w:val="clear" w:color="auto" w:fill="D5D1D1" w:themeFill="accent6" w:themeFillTint="66"/>
          </w:tcPr>
          <w:p w:rsidR="000A3FD5" w:rsidRPr="00193407" w:rsidRDefault="00895A1A" w:rsidP="00D617FC">
            <w:pPr>
              <w:spacing w:line="360" w:lineRule="auto"/>
              <w:jc w:val="center"/>
              <w:cnfStyle w:val="000000100000"/>
              <w:rPr>
                <w:rFonts w:ascii="Calibri" w:hAnsi="Calibri"/>
              </w:rPr>
            </w:pPr>
            <w:r>
              <w:rPr>
                <w:rFonts w:ascii="Calibri" w:hAnsi="Calibri"/>
              </w:rPr>
              <w:t>16,4%</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175</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18,0%</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252</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20,26</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299</w:t>
            </w:r>
          </w:p>
        </w:tc>
        <w:tc>
          <w:tcPr>
            <w:tcW w:w="0" w:type="auto"/>
            <w:tcBorders>
              <w:lef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19,13</w:t>
            </w:r>
          </w:p>
        </w:tc>
      </w:tr>
      <w:tr w:rsidR="000A3FD5" w:rsidRPr="00B660AE" w:rsidTr="003D3A43">
        <w:trPr>
          <w:trHeight w:val="285"/>
        </w:trPr>
        <w:tc>
          <w:tcPr>
            <w:cnfStyle w:val="001000000000"/>
            <w:tcW w:w="0" w:type="auto"/>
            <w:tcBorders>
              <w:right w:val="dotted" w:sz="4" w:space="0" w:color="auto"/>
            </w:tcBorders>
            <w:hideMark/>
          </w:tcPr>
          <w:p w:rsidR="000A3FD5" w:rsidRPr="00193407" w:rsidRDefault="000A3FD5" w:rsidP="00D617FC">
            <w:pPr>
              <w:spacing w:line="360" w:lineRule="auto"/>
              <w:rPr>
                <w:rFonts w:ascii="Calibri" w:hAnsi="Calibri"/>
                <w:b w:val="0"/>
              </w:rPr>
            </w:pPr>
            <w:r w:rsidRPr="00193407">
              <w:rPr>
                <w:rFonts w:ascii="Calibri" w:hAnsi="Calibri"/>
                <w:b w:val="0"/>
              </w:rPr>
              <w:t xml:space="preserve"> 5-10 lat</w:t>
            </w:r>
          </w:p>
        </w:tc>
        <w:tc>
          <w:tcPr>
            <w:tcW w:w="0" w:type="auto"/>
            <w:tcBorders>
              <w:left w:val="dotted" w:sz="4" w:space="0" w:color="auto"/>
              <w:right w:val="dotted" w:sz="4" w:space="0" w:color="auto"/>
            </w:tcBorders>
          </w:tcPr>
          <w:p w:rsidR="000A3FD5" w:rsidRPr="00193407" w:rsidRDefault="00895A1A" w:rsidP="00D617FC">
            <w:pPr>
              <w:spacing w:line="360" w:lineRule="auto"/>
              <w:jc w:val="center"/>
              <w:cnfStyle w:val="000000000000"/>
              <w:rPr>
                <w:rFonts w:ascii="Calibri" w:hAnsi="Calibri"/>
              </w:rPr>
            </w:pPr>
            <w:r>
              <w:rPr>
                <w:rFonts w:ascii="Calibri" w:hAnsi="Calibri"/>
              </w:rPr>
              <w:t>181</w:t>
            </w:r>
          </w:p>
        </w:tc>
        <w:tc>
          <w:tcPr>
            <w:tcW w:w="0" w:type="auto"/>
            <w:tcBorders>
              <w:left w:val="dotted" w:sz="4" w:space="0" w:color="auto"/>
              <w:right w:val="dotted" w:sz="4" w:space="0" w:color="auto"/>
            </w:tcBorders>
          </w:tcPr>
          <w:p w:rsidR="000A3FD5" w:rsidRPr="00193407" w:rsidRDefault="00895A1A" w:rsidP="00D617FC">
            <w:pPr>
              <w:spacing w:line="360" w:lineRule="auto"/>
              <w:jc w:val="center"/>
              <w:cnfStyle w:val="000000000000"/>
              <w:rPr>
                <w:rFonts w:ascii="Calibri" w:hAnsi="Calibri"/>
              </w:rPr>
            </w:pPr>
            <w:r>
              <w:rPr>
                <w:rFonts w:ascii="Calibri" w:hAnsi="Calibri"/>
              </w:rPr>
              <w:t>13,6%</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116</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12,0%</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183</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14,71</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220</w:t>
            </w:r>
          </w:p>
        </w:tc>
        <w:tc>
          <w:tcPr>
            <w:tcW w:w="0" w:type="auto"/>
            <w:tcBorders>
              <w:lef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14,07</w:t>
            </w:r>
          </w:p>
        </w:tc>
      </w:tr>
      <w:tr w:rsidR="000A3FD5" w:rsidRPr="00B660AE" w:rsidTr="003D3A43">
        <w:trPr>
          <w:cnfStyle w:val="000000100000"/>
          <w:trHeight w:val="285"/>
        </w:trPr>
        <w:tc>
          <w:tcPr>
            <w:cnfStyle w:val="001000000000"/>
            <w:tcW w:w="0" w:type="auto"/>
            <w:tcBorders>
              <w:right w:val="dotted" w:sz="4" w:space="0" w:color="auto"/>
            </w:tcBorders>
            <w:shd w:val="clear" w:color="auto" w:fill="D5D1D1" w:themeFill="accent6" w:themeFillTint="66"/>
            <w:hideMark/>
          </w:tcPr>
          <w:p w:rsidR="000A3FD5" w:rsidRPr="00193407" w:rsidRDefault="000A3FD5" w:rsidP="00D617FC">
            <w:pPr>
              <w:spacing w:line="360" w:lineRule="auto"/>
              <w:rPr>
                <w:rFonts w:ascii="Calibri" w:hAnsi="Calibri"/>
                <w:b w:val="0"/>
              </w:rPr>
            </w:pPr>
            <w:r w:rsidRPr="00193407">
              <w:rPr>
                <w:rFonts w:ascii="Calibri" w:hAnsi="Calibri"/>
                <w:b w:val="0"/>
              </w:rPr>
              <w:t>10-20 lat</w:t>
            </w:r>
          </w:p>
        </w:tc>
        <w:tc>
          <w:tcPr>
            <w:tcW w:w="0" w:type="auto"/>
            <w:tcBorders>
              <w:left w:val="dotted" w:sz="4" w:space="0" w:color="auto"/>
              <w:right w:val="dotted" w:sz="4" w:space="0" w:color="auto"/>
            </w:tcBorders>
            <w:shd w:val="clear" w:color="auto" w:fill="D5D1D1" w:themeFill="accent6" w:themeFillTint="66"/>
          </w:tcPr>
          <w:p w:rsidR="000A3FD5" w:rsidRPr="00193407" w:rsidRDefault="00895A1A" w:rsidP="00D617FC">
            <w:pPr>
              <w:spacing w:line="360" w:lineRule="auto"/>
              <w:jc w:val="center"/>
              <w:cnfStyle w:val="000000100000"/>
              <w:rPr>
                <w:rFonts w:ascii="Calibri" w:hAnsi="Calibri"/>
              </w:rPr>
            </w:pPr>
            <w:r>
              <w:rPr>
                <w:rFonts w:ascii="Calibri" w:hAnsi="Calibri"/>
              </w:rPr>
              <w:t>249</w:t>
            </w:r>
          </w:p>
        </w:tc>
        <w:tc>
          <w:tcPr>
            <w:tcW w:w="0" w:type="auto"/>
            <w:tcBorders>
              <w:left w:val="dotted" w:sz="4" w:space="0" w:color="auto"/>
              <w:right w:val="dotted" w:sz="4" w:space="0" w:color="auto"/>
            </w:tcBorders>
            <w:shd w:val="clear" w:color="auto" w:fill="D5D1D1" w:themeFill="accent6" w:themeFillTint="66"/>
          </w:tcPr>
          <w:p w:rsidR="000A3FD5" w:rsidRPr="00193407" w:rsidRDefault="00895A1A" w:rsidP="00D617FC">
            <w:pPr>
              <w:spacing w:line="360" w:lineRule="auto"/>
              <w:jc w:val="center"/>
              <w:cnfStyle w:val="000000100000"/>
              <w:rPr>
                <w:rFonts w:ascii="Calibri" w:hAnsi="Calibri"/>
              </w:rPr>
            </w:pPr>
            <w:r>
              <w:rPr>
                <w:rFonts w:ascii="Calibri" w:hAnsi="Calibri"/>
              </w:rPr>
              <w:t>18,7%</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188</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19,4%</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207</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16,64</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290</w:t>
            </w:r>
          </w:p>
        </w:tc>
        <w:tc>
          <w:tcPr>
            <w:tcW w:w="0" w:type="auto"/>
            <w:tcBorders>
              <w:lef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18,55</w:t>
            </w:r>
          </w:p>
        </w:tc>
      </w:tr>
      <w:tr w:rsidR="000A3FD5" w:rsidRPr="00B660AE" w:rsidTr="003D3A43">
        <w:trPr>
          <w:trHeight w:val="285"/>
        </w:trPr>
        <w:tc>
          <w:tcPr>
            <w:cnfStyle w:val="001000000000"/>
            <w:tcW w:w="0" w:type="auto"/>
            <w:tcBorders>
              <w:right w:val="dotted" w:sz="4" w:space="0" w:color="auto"/>
            </w:tcBorders>
            <w:hideMark/>
          </w:tcPr>
          <w:p w:rsidR="000A3FD5" w:rsidRPr="00193407" w:rsidRDefault="000A3FD5" w:rsidP="00D617FC">
            <w:pPr>
              <w:spacing w:line="360" w:lineRule="auto"/>
              <w:rPr>
                <w:rFonts w:ascii="Calibri" w:hAnsi="Calibri"/>
                <w:b w:val="0"/>
              </w:rPr>
            </w:pPr>
            <w:r w:rsidRPr="00193407">
              <w:rPr>
                <w:rFonts w:ascii="Calibri" w:hAnsi="Calibri"/>
                <w:b w:val="0"/>
              </w:rPr>
              <w:t>20-30 lat</w:t>
            </w:r>
          </w:p>
        </w:tc>
        <w:tc>
          <w:tcPr>
            <w:tcW w:w="0" w:type="auto"/>
            <w:tcBorders>
              <w:left w:val="dotted" w:sz="4" w:space="0" w:color="auto"/>
              <w:right w:val="dotted" w:sz="4" w:space="0" w:color="auto"/>
            </w:tcBorders>
          </w:tcPr>
          <w:p w:rsidR="000A3FD5" w:rsidRPr="00193407" w:rsidRDefault="00895A1A" w:rsidP="00D617FC">
            <w:pPr>
              <w:spacing w:line="360" w:lineRule="auto"/>
              <w:jc w:val="center"/>
              <w:cnfStyle w:val="000000000000"/>
              <w:rPr>
                <w:rFonts w:ascii="Calibri" w:hAnsi="Calibri"/>
              </w:rPr>
            </w:pPr>
            <w:r>
              <w:rPr>
                <w:rFonts w:ascii="Calibri" w:hAnsi="Calibri"/>
              </w:rPr>
              <w:t>224</w:t>
            </w:r>
          </w:p>
        </w:tc>
        <w:tc>
          <w:tcPr>
            <w:tcW w:w="0" w:type="auto"/>
            <w:tcBorders>
              <w:left w:val="dotted" w:sz="4" w:space="0" w:color="auto"/>
              <w:right w:val="dotted" w:sz="4" w:space="0" w:color="auto"/>
            </w:tcBorders>
          </w:tcPr>
          <w:p w:rsidR="000A3FD5" w:rsidRPr="00193407" w:rsidRDefault="00B86D8D" w:rsidP="00B86D8D">
            <w:pPr>
              <w:spacing w:line="360" w:lineRule="auto"/>
              <w:jc w:val="center"/>
              <w:cnfStyle w:val="000000000000"/>
              <w:rPr>
                <w:rFonts w:ascii="Calibri" w:hAnsi="Calibri"/>
              </w:rPr>
            </w:pPr>
            <w:r>
              <w:rPr>
                <w:rFonts w:ascii="Calibri" w:hAnsi="Calibri"/>
              </w:rPr>
              <w:t>16,8%</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169</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17,4%</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193</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15,52</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219</w:t>
            </w:r>
          </w:p>
        </w:tc>
        <w:tc>
          <w:tcPr>
            <w:tcW w:w="0" w:type="auto"/>
            <w:tcBorders>
              <w:lef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14,01</w:t>
            </w:r>
          </w:p>
        </w:tc>
      </w:tr>
      <w:tr w:rsidR="000A3FD5" w:rsidRPr="00B660AE" w:rsidTr="003D3A43">
        <w:trPr>
          <w:cnfStyle w:val="000000100000"/>
          <w:trHeight w:val="285"/>
        </w:trPr>
        <w:tc>
          <w:tcPr>
            <w:cnfStyle w:val="001000000000"/>
            <w:tcW w:w="0" w:type="auto"/>
            <w:tcBorders>
              <w:right w:val="dotted" w:sz="4" w:space="0" w:color="auto"/>
            </w:tcBorders>
            <w:shd w:val="clear" w:color="auto" w:fill="D5D1D1" w:themeFill="accent6" w:themeFillTint="66"/>
            <w:hideMark/>
          </w:tcPr>
          <w:p w:rsidR="000A3FD5" w:rsidRPr="00193407" w:rsidRDefault="000A3FD5" w:rsidP="00D617FC">
            <w:pPr>
              <w:spacing w:line="360" w:lineRule="auto"/>
              <w:rPr>
                <w:rFonts w:ascii="Calibri" w:hAnsi="Calibri"/>
                <w:b w:val="0"/>
              </w:rPr>
            </w:pPr>
            <w:r w:rsidRPr="00193407">
              <w:rPr>
                <w:rFonts w:ascii="Calibri" w:hAnsi="Calibri"/>
                <w:b w:val="0"/>
              </w:rPr>
              <w:t>30 i więcej</w:t>
            </w:r>
          </w:p>
        </w:tc>
        <w:tc>
          <w:tcPr>
            <w:tcW w:w="0" w:type="auto"/>
            <w:tcBorders>
              <w:left w:val="dotted" w:sz="4" w:space="0" w:color="auto"/>
              <w:right w:val="dotted" w:sz="4" w:space="0" w:color="auto"/>
            </w:tcBorders>
            <w:shd w:val="clear" w:color="auto" w:fill="D5D1D1" w:themeFill="accent6" w:themeFillTint="66"/>
          </w:tcPr>
          <w:p w:rsidR="000A3FD5" w:rsidRPr="00193407" w:rsidRDefault="00895A1A" w:rsidP="00D617FC">
            <w:pPr>
              <w:spacing w:line="360" w:lineRule="auto"/>
              <w:jc w:val="center"/>
              <w:cnfStyle w:val="000000100000"/>
              <w:rPr>
                <w:rFonts w:ascii="Calibri" w:hAnsi="Calibri"/>
              </w:rPr>
            </w:pPr>
            <w:r>
              <w:rPr>
                <w:rFonts w:ascii="Calibri" w:hAnsi="Calibri"/>
              </w:rPr>
              <w:t>42</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3,2%</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26</w:t>
            </w:r>
          </w:p>
        </w:tc>
        <w:tc>
          <w:tcPr>
            <w:tcW w:w="0" w:type="auto"/>
            <w:tcBorders>
              <w:left w:val="dotted" w:sz="4" w:space="0" w:color="auto"/>
              <w:right w:val="dotted" w:sz="4" w:space="0" w:color="auto"/>
            </w:tcBorders>
            <w:shd w:val="clear" w:color="auto" w:fill="D5D1D1" w:themeFill="accent6" w:themeFillTint="66"/>
          </w:tcPr>
          <w:p w:rsidR="000A3FD5" w:rsidRPr="00193407" w:rsidRDefault="00B86D8D" w:rsidP="00D617FC">
            <w:pPr>
              <w:spacing w:line="360" w:lineRule="auto"/>
              <w:jc w:val="center"/>
              <w:cnfStyle w:val="000000100000"/>
              <w:rPr>
                <w:rFonts w:ascii="Calibri" w:hAnsi="Calibri"/>
              </w:rPr>
            </w:pPr>
            <w:r>
              <w:rPr>
                <w:rFonts w:ascii="Calibri" w:hAnsi="Calibri"/>
              </w:rPr>
              <w:t>2,7%</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38</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3,05</w:t>
            </w:r>
          </w:p>
        </w:tc>
        <w:tc>
          <w:tcPr>
            <w:tcW w:w="0" w:type="auto"/>
            <w:tcBorders>
              <w:left w:val="dotted" w:sz="4" w:space="0" w:color="auto"/>
              <w:righ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67</w:t>
            </w:r>
          </w:p>
        </w:tc>
        <w:tc>
          <w:tcPr>
            <w:tcW w:w="0" w:type="auto"/>
            <w:tcBorders>
              <w:left w:val="dotted" w:sz="4" w:space="0" w:color="auto"/>
            </w:tcBorders>
            <w:shd w:val="clear" w:color="auto" w:fill="D5D1D1" w:themeFill="accent6" w:themeFillTint="66"/>
            <w:hideMark/>
          </w:tcPr>
          <w:p w:rsidR="000A3FD5" w:rsidRPr="00193407" w:rsidRDefault="000A3FD5" w:rsidP="00D617FC">
            <w:pPr>
              <w:spacing w:line="360" w:lineRule="auto"/>
              <w:jc w:val="center"/>
              <w:cnfStyle w:val="000000100000"/>
              <w:rPr>
                <w:rFonts w:ascii="Calibri" w:hAnsi="Calibri"/>
              </w:rPr>
            </w:pPr>
            <w:r w:rsidRPr="00193407">
              <w:rPr>
                <w:rFonts w:ascii="Calibri" w:hAnsi="Calibri"/>
              </w:rPr>
              <w:t>4,29</w:t>
            </w:r>
          </w:p>
        </w:tc>
      </w:tr>
      <w:tr w:rsidR="000A3FD5" w:rsidRPr="00B660AE" w:rsidTr="003D3A43">
        <w:trPr>
          <w:trHeight w:val="285"/>
        </w:trPr>
        <w:tc>
          <w:tcPr>
            <w:cnfStyle w:val="001000000000"/>
            <w:tcW w:w="0" w:type="auto"/>
            <w:tcBorders>
              <w:right w:val="dotted" w:sz="4" w:space="0" w:color="auto"/>
            </w:tcBorders>
            <w:hideMark/>
          </w:tcPr>
          <w:p w:rsidR="000A3FD5" w:rsidRPr="00193407" w:rsidRDefault="000A3FD5" w:rsidP="00D617FC">
            <w:pPr>
              <w:spacing w:line="360" w:lineRule="auto"/>
              <w:rPr>
                <w:rFonts w:ascii="Calibri" w:hAnsi="Calibri"/>
                <w:b w:val="0"/>
              </w:rPr>
            </w:pPr>
            <w:r w:rsidRPr="00193407">
              <w:rPr>
                <w:rFonts w:ascii="Calibri" w:hAnsi="Calibri"/>
                <w:b w:val="0"/>
              </w:rPr>
              <w:t>bez stażu</w:t>
            </w:r>
          </w:p>
        </w:tc>
        <w:tc>
          <w:tcPr>
            <w:tcW w:w="0" w:type="auto"/>
            <w:tcBorders>
              <w:left w:val="dotted" w:sz="4" w:space="0" w:color="auto"/>
              <w:right w:val="dotted" w:sz="4" w:space="0" w:color="auto"/>
            </w:tcBorders>
          </w:tcPr>
          <w:p w:rsidR="000A3FD5" w:rsidRPr="00193407" w:rsidRDefault="00895A1A" w:rsidP="00D617FC">
            <w:pPr>
              <w:spacing w:line="360" w:lineRule="auto"/>
              <w:jc w:val="center"/>
              <w:cnfStyle w:val="000000000000"/>
              <w:rPr>
                <w:rFonts w:ascii="Calibri" w:hAnsi="Calibri"/>
              </w:rPr>
            </w:pPr>
            <w:r>
              <w:rPr>
                <w:rFonts w:ascii="Calibri" w:hAnsi="Calibri"/>
              </w:rPr>
              <w:t>244</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18,4%</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160</w:t>
            </w:r>
          </w:p>
        </w:tc>
        <w:tc>
          <w:tcPr>
            <w:tcW w:w="0" w:type="auto"/>
            <w:tcBorders>
              <w:left w:val="dotted" w:sz="4" w:space="0" w:color="auto"/>
              <w:right w:val="dotted" w:sz="4" w:space="0" w:color="auto"/>
            </w:tcBorders>
          </w:tcPr>
          <w:p w:rsidR="000A3FD5" w:rsidRPr="00193407" w:rsidRDefault="00B86D8D" w:rsidP="00D617FC">
            <w:pPr>
              <w:spacing w:line="360" w:lineRule="auto"/>
              <w:jc w:val="center"/>
              <w:cnfStyle w:val="000000000000"/>
              <w:rPr>
                <w:rFonts w:ascii="Calibri" w:hAnsi="Calibri"/>
              </w:rPr>
            </w:pPr>
            <w:r>
              <w:rPr>
                <w:rFonts w:ascii="Calibri" w:hAnsi="Calibri"/>
              </w:rPr>
              <w:t>16,5%</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179</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14,39</w:t>
            </w:r>
          </w:p>
        </w:tc>
        <w:tc>
          <w:tcPr>
            <w:tcW w:w="0" w:type="auto"/>
            <w:tcBorders>
              <w:left w:val="dotted" w:sz="4" w:space="0" w:color="auto"/>
              <w:righ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258</w:t>
            </w:r>
          </w:p>
        </w:tc>
        <w:tc>
          <w:tcPr>
            <w:tcW w:w="0" w:type="auto"/>
            <w:tcBorders>
              <w:left w:val="dotted" w:sz="4" w:space="0" w:color="auto"/>
            </w:tcBorders>
            <w:hideMark/>
          </w:tcPr>
          <w:p w:rsidR="000A3FD5" w:rsidRPr="00193407" w:rsidRDefault="000A3FD5" w:rsidP="00D617FC">
            <w:pPr>
              <w:spacing w:line="360" w:lineRule="auto"/>
              <w:jc w:val="center"/>
              <w:cnfStyle w:val="000000000000"/>
              <w:rPr>
                <w:rFonts w:ascii="Calibri" w:hAnsi="Calibri"/>
              </w:rPr>
            </w:pPr>
            <w:r w:rsidRPr="00193407">
              <w:rPr>
                <w:rFonts w:ascii="Calibri" w:hAnsi="Calibri"/>
              </w:rPr>
              <w:t>16,51</w:t>
            </w:r>
          </w:p>
        </w:tc>
      </w:tr>
    </w:tbl>
    <w:p w:rsidR="00D617FC" w:rsidRPr="00D617FC" w:rsidRDefault="00D617FC" w:rsidP="00D617FC">
      <w:pPr>
        <w:pStyle w:val="Legenda"/>
        <w:keepNext/>
        <w:rPr>
          <w:rFonts w:ascii="Arial" w:hAnsi="Arial" w:cs="Arial"/>
          <w:b w:val="0"/>
          <w:color w:val="auto"/>
          <w:lang w:val="pl-PL"/>
        </w:rPr>
      </w:pPr>
      <w:bookmarkStart w:id="100" w:name="_Toc316562717"/>
      <w:bookmarkStart w:id="101" w:name="_Toc323537347"/>
      <w:r w:rsidRPr="00D617FC">
        <w:rPr>
          <w:rFonts w:ascii="Arial" w:hAnsi="Arial" w:cs="Arial"/>
          <w:b w:val="0"/>
          <w:color w:val="auto"/>
          <w:lang w:val="pl-PL"/>
        </w:rPr>
        <w:lastRenderedPageBreak/>
        <w:t xml:space="preserve">Wykres </w:t>
      </w:r>
      <w:r w:rsidR="00F76D58" w:rsidRPr="00F3286A">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F3286A">
        <w:rPr>
          <w:rFonts w:ascii="Arial" w:hAnsi="Arial" w:cs="Arial"/>
          <w:b w:val="0"/>
          <w:color w:val="auto"/>
        </w:rPr>
        <w:fldChar w:fldCharType="separate"/>
      </w:r>
      <w:r w:rsidR="00AF3F8A">
        <w:rPr>
          <w:rFonts w:ascii="Arial" w:hAnsi="Arial" w:cs="Arial"/>
          <w:b w:val="0"/>
          <w:noProof/>
          <w:color w:val="auto"/>
          <w:lang w:val="pl-PL"/>
        </w:rPr>
        <w:t>17</w:t>
      </w:r>
      <w:r w:rsidR="00F76D58" w:rsidRPr="00F3286A">
        <w:rPr>
          <w:rFonts w:ascii="Arial" w:hAnsi="Arial" w:cs="Arial"/>
          <w:b w:val="0"/>
          <w:color w:val="auto"/>
        </w:rPr>
        <w:fldChar w:fldCharType="end"/>
      </w:r>
      <w:r w:rsidRPr="00D617FC">
        <w:rPr>
          <w:rFonts w:ascii="Arial" w:hAnsi="Arial" w:cs="Arial"/>
          <w:b w:val="0"/>
          <w:color w:val="auto"/>
          <w:lang w:val="pl-PL"/>
        </w:rPr>
        <w:t>. Długotrwale bezrobotni w ogólnej liczbie zarejestrowanych wg stażu pracy (stan w końcu 2011 r.)</w:t>
      </w:r>
      <w:bookmarkEnd w:id="100"/>
      <w:bookmarkEnd w:id="101"/>
    </w:p>
    <w:p w:rsidR="00D617FC" w:rsidRPr="00FD4F0D" w:rsidRDefault="00D617FC" w:rsidP="00D617FC">
      <w:pPr>
        <w:pStyle w:val="Tekstpodstawowywcity3"/>
        <w:ind w:left="0"/>
        <w:rPr>
          <w:rFonts w:ascii="Arial" w:hAnsi="Arial" w:cs="Arial"/>
          <w:sz w:val="20"/>
        </w:rPr>
      </w:pPr>
      <w:r>
        <w:rPr>
          <w:rFonts w:ascii="Arial" w:hAnsi="Arial" w:cs="Arial"/>
          <w:noProof/>
          <w:sz w:val="20"/>
          <w:lang w:val="pl-PL" w:eastAsia="pl-PL" w:bidi="ar-SA"/>
        </w:rPr>
        <w:drawing>
          <wp:inline distT="0" distB="0" distL="0" distR="0">
            <wp:extent cx="5764265" cy="3179135"/>
            <wp:effectExtent l="19050" t="0" r="26935" b="2215"/>
            <wp:docPr id="6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617FC" w:rsidRDefault="00D617FC" w:rsidP="00D617FC">
      <w:pPr>
        <w:pStyle w:val="Tekstpodstawowywcity3"/>
        <w:ind w:firstLine="567"/>
        <w:rPr>
          <w:rFonts w:ascii="Arial" w:hAnsi="Arial" w:cs="Arial"/>
          <w:sz w:val="20"/>
        </w:rPr>
      </w:pPr>
    </w:p>
    <w:p w:rsidR="00D617FC" w:rsidRPr="001D0EC0" w:rsidRDefault="00D617FC" w:rsidP="00D617FC">
      <w:pPr>
        <w:pStyle w:val="Tekstpodstawowywcity3"/>
        <w:spacing w:line="360" w:lineRule="auto"/>
        <w:ind w:left="0" w:firstLine="709"/>
        <w:jc w:val="both"/>
        <w:rPr>
          <w:rFonts w:ascii="Calibri" w:hAnsi="Calibri" w:cs="Times New Roman"/>
          <w:spacing w:val="-2"/>
          <w:sz w:val="24"/>
          <w:szCs w:val="24"/>
          <w:lang w:val="pl-PL"/>
        </w:rPr>
      </w:pPr>
      <w:r w:rsidRPr="001D0EC0">
        <w:rPr>
          <w:rFonts w:ascii="Calibri" w:hAnsi="Calibri" w:cs="Times New Roman"/>
          <w:spacing w:val="-2"/>
          <w:sz w:val="24"/>
          <w:szCs w:val="24"/>
          <w:lang w:val="pl-PL"/>
        </w:rPr>
        <w:t xml:space="preserve">W </w:t>
      </w:r>
      <w:r w:rsidR="002E0054">
        <w:rPr>
          <w:rFonts w:ascii="Calibri" w:hAnsi="Calibri" w:cs="Times New Roman"/>
          <w:spacing w:val="-2"/>
          <w:sz w:val="24"/>
          <w:szCs w:val="24"/>
          <w:lang w:val="pl-PL"/>
        </w:rPr>
        <w:t>2011</w:t>
      </w:r>
      <w:r w:rsidRPr="001D0EC0">
        <w:rPr>
          <w:rFonts w:ascii="Calibri" w:hAnsi="Calibri" w:cs="Times New Roman"/>
          <w:spacing w:val="-2"/>
          <w:sz w:val="24"/>
          <w:szCs w:val="24"/>
          <w:lang w:val="pl-PL"/>
        </w:rPr>
        <w:t xml:space="preserve"> roku największy odsetek wśród długotrwale bezrobotnych (27,19%) stanowiły osoby w wieku od 25 do 34 lat.  Ponad 43% długotrwale bezrobotnych stanowią osoby powyżej 45 roku życia. Odsetek młodzieży wśród długotrwale bezrobotnych to </w:t>
      </w:r>
      <w:r w:rsidR="004E46B8">
        <w:rPr>
          <w:rFonts w:ascii="Calibri" w:hAnsi="Calibri" w:cs="Times New Roman"/>
          <w:spacing w:val="-2"/>
          <w:sz w:val="24"/>
          <w:szCs w:val="24"/>
          <w:lang w:val="pl-PL"/>
        </w:rPr>
        <w:t>niespełna</w:t>
      </w:r>
      <w:r w:rsidRPr="001D0EC0">
        <w:rPr>
          <w:rFonts w:ascii="Calibri" w:hAnsi="Calibri" w:cs="Times New Roman"/>
          <w:spacing w:val="-2"/>
          <w:sz w:val="24"/>
          <w:szCs w:val="24"/>
          <w:lang w:val="pl-PL"/>
        </w:rPr>
        <w:t xml:space="preserve"> 13%.</w:t>
      </w:r>
    </w:p>
    <w:p w:rsidR="00D617FC" w:rsidRPr="00D617FC" w:rsidRDefault="00D617FC" w:rsidP="00D617FC">
      <w:pPr>
        <w:pStyle w:val="Legenda"/>
        <w:keepNext/>
        <w:rPr>
          <w:rFonts w:ascii="Arial" w:hAnsi="Arial" w:cs="Arial"/>
          <w:b w:val="0"/>
          <w:color w:val="auto"/>
          <w:lang w:val="pl-PL"/>
        </w:rPr>
      </w:pPr>
      <w:bookmarkStart w:id="102" w:name="_Toc316562671"/>
      <w:bookmarkStart w:id="103" w:name="_Toc323537325"/>
      <w:r w:rsidRPr="00D617FC">
        <w:rPr>
          <w:rFonts w:ascii="Arial" w:hAnsi="Arial" w:cs="Arial"/>
          <w:b w:val="0"/>
          <w:color w:val="auto"/>
          <w:lang w:val="pl-PL"/>
        </w:rPr>
        <w:t xml:space="preserve">Tabela </w:t>
      </w:r>
      <w:r w:rsidR="00F76D58" w:rsidRPr="00F3286A">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F3286A">
        <w:rPr>
          <w:rFonts w:ascii="Arial" w:hAnsi="Arial" w:cs="Arial"/>
          <w:b w:val="0"/>
          <w:color w:val="auto"/>
        </w:rPr>
        <w:fldChar w:fldCharType="separate"/>
      </w:r>
      <w:r w:rsidR="00AF3F8A">
        <w:rPr>
          <w:rFonts w:ascii="Arial" w:hAnsi="Arial" w:cs="Arial"/>
          <w:b w:val="0"/>
          <w:noProof/>
          <w:color w:val="auto"/>
          <w:lang w:val="pl-PL"/>
        </w:rPr>
        <w:t>15</w:t>
      </w:r>
      <w:r w:rsidR="00F76D58" w:rsidRPr="00F3286A">
        <w:rPr>
          <w:rFonts w:ascii="Arial" w:hAnsi="Arial" w:cs="Arial"/>
          <w:b w:val="0"/>
          <w:color w:val="auto"/>
        </w:rPr>
        <w:fldChar w:fldCharType="end"/>
      </w:r>
      <w:r w:rsidRPr="00D617FC">
        <w:rPr>
          <w:rFonts w:ascii="Arial" w:hAnsi="Arial" w:cs="Arial"/>
          <w:b w:val="0"/>
          <w:color w:val="auto"/>
          <w:lang w:val="pl-PL"/>
        </w:rPr>
        <w:t>. Długotrwale bezrobotni według wieku</w:t>
      </w:r>
      <w:bookmarkEnd w:id="102"/>
      <w:r w:rsidR="00A841F8">
        <w:rPr>
          <w:rFonts w:ascii="Arial" w:hAnsi="Arial" w:cs="Arial"/>
          <w:b w:val="0"/>
          <w:color w:val="auto"/>
          <w:lang w:val="pl-PL"/>
        </w:rPr>
        <w:t xml:space="preserve"> w latach 2008 – 2011.</w:t>
      </w:r>
      <w:bookmarkEnd w:id="103"/>
    </w:p>
    <w:tbl>
      <w:tblPr>
        <w:tblStyle w:val="Kolorowalistaakcent6"/>
        <w:tblW w:w="5000" w:type="pct"/>
        <w:tblLook w:val="04A0"/>
      </w:tblPr>
      <w:tblGrid>
        <w:gridCol w:w="2027"/>
        <w:gridCol w:w="786"/>
        <w:gridCol w:w="1171"/>
        <w:gridCol w:w="786"/>
        <w:gridCol w:w="1171"/>
        <w:gridCol w:w="786"/>
        <w:gridCol w:w="1171"/>
        <w:gridCol w:w="786"/>
        <w:gridCol w:w="1171"/>
      </w:tblGrid>
      <w:tr w:rsidR="00A841F8" w:rsidRPr="00B660AE" w:rsidTr="00274A70">
        <w:trPr>
          <w:cnfStyle w:val="100000000000"/>
          <w:trHeight w:val="357"/>
        </w:trPr>
        <w:tc>
          <w:tcPr>
            <w:cnfStyle w:val="001000000000"/>
            <w:tcW w:w="1028" w:type="pct"/>
            <w:vMerge w:val="restart"/>
            <w:tcBorders>
              <w:bottom w:val="none" w:sz="0" w:space="0" w:color="auto"/>
              <w:right w:val="single" w:sz="12" w:space="0" w:color="FFFFFF" w:themeColor="background1"/>
            </w:tcBorders>
            <w:vAlign w:val="center"/>
            <w:hideMark/>
          </w:tcPr>
          <w:p w:rsidR="00A841F8" w:rsidRPr="00B660AE" w:rsidRDefault="00A841F8" w:rsidP="00BF4116">
            <w:pPr>
              <w:spacing w:line="360" w:lineRule="auto"/>
              <w:jc w:val="center"/>
              <w:rPr>
                <w:rFonts w:ascii="Calibri" w:hAnsi="Calibri"/>
                <w:b w:val="0"/>
              </w:rPr>
            </w:pPr>
            <w:r w:rsidRPr="00B660AE">
              <w:rPr>
                <w:rFonts w:ascii="Calibri" w:hAnsi="Calibri"/>
                <w:b w:val="0"/>
              </w:rPr>
              <w:t>Wyszczególnienie</w:t>
            </w:r>
          </w:p>
        </w:tc>
        <w:tc>
          <w:tcPr>
            <w:tcW w:w="993" w:type="pct"/>
            <w:gridSpan w:val="2"/>
            <w:tcBorders>
              <w:left w:val="single" w:sz="12" w:space="0" w:color="FFFFFF" w:themeColor="background1"/>
              <w:right w:val="single" w:sz="12" w:space="0" w:color="FFFFFF" w:themeColor="background1"/>
            </w:tcBorders>
            <w:vAlign w:val="center"/>
          </w:tcPr>
          <w:p w:rsidR="00A841F8" w:rsidRPr="00A31F65" w:rsidRDefault="00D351EE" w:rsidP="00274A70">
            <w:pPr>
              <w:spacing w:line="360" w:lineRule="auto"/>
              <w:jc w:val="center"/>
              <w:cnfStyle w:val="100000000000"/>
              <w:rPr>
                <w:rFonts w:ascii="Calibri" w:hAnsi="Calibri"/>
                <w:b w:val="0"/>
              </w:rPr>
            </w:pPr>
            <w:r w:rsidRPr="00A31F65">
              <w:rPr>
                <w:rFonts w:ascii="Calibri" w:hAnsi="Calibri"/>
                <w:b w:val="0"/>
              </w:rPr>
              <w:t>Rok 2008</w:t>
            </w:r>
          </w:p>
        </w:tc>
        <w:tc>
          <w:tcPr>
            <w:tcW w:w="993" w:type="pct"/>
            <w:gridSpan w:val="2"/>
            <w:tcBorders>
              <w:left w:val="single" w:sz="12" w:space="0" w:color="FFFFFF" w:themeColor="background1"/>
              <w:right w:val="single" w:sz="12" w:space="0" w:color="FFFFFF" w:themeColor="background1"/>
            </w:tcBorders>
            <w:vAlign w:val="center"/>
          </w:tcPr>
          <w:p w:rsidR="00A841F8" w:rsidRPr="00A31F65" w:rsidRDefault="00D351EE" w:rsidP="00274A70">
            <w:pPr>
              <w:spacing w:line="360" w:lineRule="auto"/>
              <w:jc w:val="center"/>
              <w:cnfStyle w:val="100000000000"/>
              <w:rPr>
                <w:rFonts w:ascii="Calibri" w:hAnsi="Calibri"/>
                <w:b w:val="0"/>
              </w:rPr>
            </w:pPr>
            <w:r w:rsidRPr="00A31F65">
              <w:rPr>
                <w:rFonts w:ascii="Calibri" w:hAnsi="Calibri"/>
                <w:b w:val="0"/>
              </w:rPr>
              <w:t>Rok 2009</w:t>
            </w:r>
          </w:p>
        </w:tc>
        <w:tc>
          <w:tcPr>
            <w:tcW w:w="993" w:type="pct"/>
            <w:gridSpan w:val="2"/>
            <w:tcBorders>
              <w:left w:val="single" w:sz="12" w:space="0" w:color="FFFFFF" w:themeColor="background1"/>
              <w:right w:val="single" w:sz="12" w:space="0" w:color="FFFFFF" w:themeColor="background1"/>
            </w:tcBorders>
            <w:vAlign w:val="center"/>
            <w:hideMark/>
          </w:tcPr>
          <w:p w:rsidR="00A841F8" w:rsidRPr="00B660AE" w:rsidRDefault="00A841F8" w:rsidP="00274A70">
            <w:pPr>
              <w:spacing w:line="360" w:lineRule="auto"/>
              <w:jc w:val="center"/>
              <w:cnfStyle w:val="100000000000"/>
              <w:rPr>
                <w:rFonts w:ascii="Calibri" w:hAnsi="Calibri"/>
                <w:b w:val="0"/>
              </w:rPr>
            </w:pPr>
            <w:r w:rsidRPr="00B660AE">
              <w:rPr>
                <w:rFonts w:ascii="Calibri" w:hAnsi="Calibri"/>
                <w:b w:val="0"/>
              </w:rPr>
              <w:t>Rok 2010</w:t>
            </w:r>
          </w:p>
        </w:tc>
        <w:tc>
          <w:tcPr>
            <w:tcW w:w="993" w:type="pct"/>
            <w:gridSpan w:val="2"/>
            <w:tcBorders>
              <w:left w:val="single" w:sz="12" w:space="0" w:color="FFFFFF" w:themeColor="background1"/>
            </w:tcBorders>
            <w:vAlign w:val="center"/>
            <w:hideMark/>
          </w:tcPr>
          <w:p w:rsidR="00A841F8" w:rsidRPr="00B660AE" w:rsidRDefault="00A841F8" w:rsidP="00274A70">
            <w:pPr>
              <w:spacing w:line="360" w:lineRule="auto"/>
              <w:jc w:val="center"/>
              <w:cnfStyle w:val="100000000000"/>
              <w:rPr>
                <w:rFonts w:ascii="Calibri" w:hAnsi="Calibri"/>
                <w:b w:val="0"/>
              </w:rPr>
            </w:pPr>
            <w:r w:rsidRPr="00B660AE">
              <w:rPr>
                <w:rFonts w:ascii="Calibri" w:hAnsi="Calibri"/>
                <w:b w:val="0"/>
              </w:rPr>
              <w:t>Rok 2011</w:t>
            </w:r>
          </w:p>
        </w:tc>
      </w:tr>
      <w:tr w:rsidR="00A841F8" w:rsidRPr="00B660AE" w:rsidTr="003D3A43">
        <w:trPr>
          <w:cnfStyle w:val="000000100000"/>
          <w:trHeight w:val="196"/>
        </w:trPr>
        <w:tc>
          <w:tcPr>
            <w:cnfStyle w:val="001000000000"/>
            <w:tcW w:w="1028" w:type="pct"/>
            <w:vMerge/>
            <w:tcBorders>
              <w:top w:val="single" w:sz="12" w:space="0" w:color="FFFFFF" w:themeColor="background1"/>
            </w:tcBorders>
            <w:hideMark/>
          </w:tcPr>
          <w:p w:rsidR="00A841F8" w:rsidRPr="00B660AE" w:rsidRDefault="00A841F8" w:rsidP="00D617FC">
            <w:pPr>
              <w:jc w:val="center"/>
              <w:rPr>
                <w:rFonts w:ascii="Calibri" w:hAnsi="Calibri"/>
                <w:b w:val="0"/>
              </w:rPr>
            </w:pPr>
          </w:p>
        </w:tc>
        <w:tc>
          <w:tcPr>
            <w:tcW w:w="399" w:type="pct"/>
            <w:tcBorders>
              <w:left w:val="nil"/>
              <w:right w:val="dotted" w:sz="4" w:space="0" w:color="auto"/>
            </w:tcBorders>
            <w:shd w:val="clear" w:color="auto" w:fill="D5D1D1" w:themeFill="accent6" w:themeFillTint="66"/>
          </w:tcPr>
          <w:p w:rsidR="00A841F8" w:rsidRPr="00B660AE" w:rsidRDefault="00A841F8" w:rsidP="00A841F8">
            <w:pPr>
              <w:spacing w:line="360" w:lineRule="auto"/>
              <w:jc w:val="center"/>
              <w:cnfStyle w:val="000000100000"/>
              <w:rPr>
                <w:rFonts w:ascii="Calibri" w:hAnsi="Calibri"/>
              </w:rPr>
            </w:pPr>
            <w:r w:rsidRPr="00B660AE">
              <w:rPr>
                <w:rFonts w:ascii="Calibri" w:hAnsi="Calibri"/>
              </w:rPr>
              <w:t>Ilość osób</w:t>
            </w:r>
          </w:p>
        </w:tc>
        <w:tc>
          <w:tcPr>
            <w:tcW w:w="594" w:type="pct"/>
            <w:tcBorders>
              <w:left w:val="dotted" w:sz="4" w:space="0" w:color="auto"/>
              <w:right w:val="dotted" w:sz="4" w:space="0" w:color="auto"/>
            </w:tcBorders>
            <w:shd w:val="clear" w:color="auto" w:fill="D5D1D1" w:themeFill="accent6" w:themeFillTint="66"/>
          </w:tcPr>
          <w:p w:rsidR="00A841F8" w:rsidRPr="00B660AE" w:rsidRDefault="00A841F8" w:rsidP="00A841F8">
            <w:pPr>
              <w:spacing w:line="360" w:lineRule="auto"/>
              <w:jc w:val="center"/>
              <w:cnfStyle w:val="000000100000"/>
              <w:rPr>
                <w:rFonts w:ascii="Calibri" w:hAnsi="Calibri"/>
              </w:rPr>
            </w:pPr>
            <w:r w:rsidRPr="00B660AE">
              <w:rPr>
                <w:rFonts w:ascii="Calibri" w:hAnsi="Calibri"/>
              </w:rPr>
              <w:t>Struktura w %</w:t>
            </w:r>
          </w:p>
        </w:tc>
        <w:tc>
          <w:tcPr>
            <w:tcW w:w="399" w:type="pct"/>
            <w:tcBorders>
              <w:left w:val="dotted" w:sz="4" w:space="0" w:color="auto"/>
              <w:right w:val="dotted" w:sz="4" w:space="0" w:color="auto"/>
            </w:tcBorders>
            <w:shd w:val="clear" w:color="auto" w:fill="D5D1D1" w:themeFill="accent6" w:themeFillTint="66"/>
          </w:tcPr>
          <w:p w:rsidR="00A841F8" w:rsidRPr="00B660AE" w:rsidRDefault="00A841F8" w:rsidP="00A841F8">
            <w:pPr>
              <w:spacing w:line="360" w:lineRule="auto"/>
              <w:jc w:val="center"/>
              <w:cnfStyle w:val="000000100000"/>
              <w:rPr>
                <w:rFonts w:ascii="Calibri" w:hAnsi="Calibri"/>
              </w:rPr>
            </w:pPr>
            <w:r w:rsidRPr="00B660AE">
              <w:rPr>
                <w:rFonts w:ascii="Calibri" w:hAnsi="Calibri"/>
              </w:rPr>
              <w:t>Ilość osób</w:t>
            </w:r>
          </w:p>
        </w:tc>
        <w:tc>
          <w:tcPr>
            <w:tcW w:w="594" w:type="pct"/>
            <w:tcBorders>
              <w:left w:val="dotted" w:sz="4" w:space="0" w:color="auto"/>
              <w:right w:val="dotted" w:sz="4" w:space="0" w:color="auto"/>
            </w:tcBorders>
            <w:shd w:val="clear" w:color="auto" w:fill="D5D1D1" w:themeFill="accent6" w:themeFillTint="66"/>
          </w:tcPr>
          <w:p w:rsidR="00A841F8" w:rsidRPr="00B660AE" w:rsidRDefault="00A841F8" w:rsidP="00A841F8">
            <w:pPr>
              <w:spacing w:line="360" w:lineRule="auto"/>
              <w:jc w:val="center"/>
              <w:cnfStyle w:val="000000100000"/>
              <w:rPr>
                <w:rFonts w:ascii="Calibri" w:hAnsi="Calibri"/>
              </w:rPr>
            </w:pPr>
            <w:r w:rsidRPr="00B660AE">
              <w:rPr>
                <w:rFonts w:ascii="Calibri" w:hAnsi="Calibri"/>
              </w:rPr>
              <w:t>Struktura w %</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Ilość osób</w:t>
            </w:r>
          </w:p>
        </w:tc>
        <w:tc>
          <w:tcPr>
            <w:tcW w:w="594"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Struktura w %</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Ilość osób</w:t>
            </w:r>
          </w:p>
        </w:tc>
        <w:tc>
          <w:tcPr>
            <w:tcW w:w="594" w:type="pct"/>
            <w:tcBorders>
              <w:lef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Struktura w %</w:t>
            </w:r>
          </w:p>
        </w:tc>
      </w:tr>
      <w:tr w:rsidR="00A841F8" w:rsidRPr="00B660AE" w:rsidTr="002E0054">
        <w:trPr>
          <w:trHeight w:val="488"/>
        </w:trPr>
        <w:tc>
          <w:tcPr>
            <w:cnfStyle w:val="001000000000"/>
            <w:tcW w:w="1028" w:type="pct"/>
            <w:tcBorders>
              <w:right w:val="dotted" w:sz="4" w:space="0" w:color="auto"/>
            </w:tcBorders>
            <w:vAlign w:val="center"/>
            <w:hideMark/>
          </w:tcPr>
          <w:p w:rsidR="00A841F8" w:rsidRPr="00B660AE" w:rsidRDefault="00A841F8" w:rsidP="002E0054">
            <w:pPr>
              <w:spacing w:line="360" w:lineRule="auto"/>
              <w:jc w:val="right"/>
              <w:rPr>
                <w:rFonts w:ascii="Calibri" w:hAnsi="Calibri"/>
              </w:rPr>
            </w:pPr>
            <w:r w:rsidRPr="00B660AE">
              <w:rPr>
                <w:rFonts w:ascii="Calibri" w:hAnsi="Calibri"/>
              </w:rPr>
              <w:t>Ogółem</w:t>
            </w:r>
          </w:p>
        </w:tc>
        <w:tc>
          <w:tcPr>
            <w:tcW w:w="399" w:type="pct"/>
            <w:tcBorders>
              <w:left w:val="dotted" w:sz="4" w:space="0" w:color="auto"/>
              <w:right w:val="dotted" w:sz="4" w:space="0" w:color="auto"/>
            </w:tcBorders>
            <w:vAlign w:val="center"/>
          </w:tcPr>
          <w:p w:rsidR="00A841F8" w:rsidRPr="00B660AE" w:rsidRDefault="00056F08" w:rsidP="002E0054">
            <w:pPr>
              <w:spacing w:line="360" w:lineRule="auto"/>
              <w:jc w:val="center"/>
              <w:cnfStyle w:val="000000000000"/>
              <w:rPr>
                <w:rFonts w:ascii="Calibri" w:hAnsi="Calibri"/>
                <w:b/>
              </w:rPr>
            </w:pPr>
            <w:r>
              <w:rPr>
                <w:rFonts w:ascii="Calibri" w:hAnsi="Calibri"/>
                <w:b/>
              </w:rPr>
              <w:t>1329</w:t>
            </w:r>
          </w:p>
        </w:tc>
        <w:tc>
          <w:tcPr>
            <w:tcW w:w="594" w:type="pct"/>
            <w:tcBorders>
              <w:left w:val="dotted" w:sz="4" w:space="0" w:color="auto"/>
              <w:right w:val="dotted" w:sz="4" w:space="0" w:color="auto"/>
            </w:tcBorders>
            <w:vAlign w:val="center"/>
          </w:tcPr>
          <w:p w:rsidR="00A841F8" w:rsidRPr="00B660AE" w:rsidRDefault="00A841F8" w:rsidP="002E0054">
            <w:pPr>
              <w:spacing w:line="360" w:lineRule="auto"/>
              <w:jc w:val="center"/>
              <w:cnfStyle w:val="000000000000"/>
              <w:rPr>
                <w:rFonts w:ascii="Calibri" w:hAnsi="Calibri"/>
                <w:b/>
              </w:rPr>
            </w:pPr>
            <w:r>
              <w:rPr>
                <w:rFonts w:ascii="Calibri" w:hAnsi="Calibri"/>
                <w:b/>
              </w:rPr>
              <w:t>100%</w:t>
            </w:r>
          </w:p>
        </w:tc>
        <w:tc>
          <w:tcPr>
            <w:tcW w:w="399" w:type="pct"/>
            <w:tcBorders>
              <w:left w:val="dotted" w:sz="4" w:space="0" w:color="auto"/>
              <w:right w:val="dotted" w:sz="4" w:space="0" w:color="auto"/>
            </w:tcBorders>
            <w:vAlign w:val="center"/>
          </w:tcPr>
          <w:p w:rsidR="00A841F8" w:rsidRPr="00B660AE" w:rsidRDefault="00056F08" w:rsidP="002E0054">
            <w:pPr>
              <w:spacing w:line="360" w:lineRule="auto"/>
              <w:jc w:val="center"/>
              <w:cnfStyle w:val="000000000000"/>
              <w:rPr>
                <w:rFonts w:ascii="Calibri" w:hAnsi="Calibri"/>
                <w:b/>
              </w:rPr>
            </w:pPr>
            <w:r>
              <w:rPr>
                <w:rFonts w:ascii="Calibri" w:hAnsi="Calibri"/>
                <w:b/>
              </w:rPr>
              <w:t>970</w:t>
            </w:r>
          </w:p>
        </w:tc>
        <w:tc>
          <w:tcPr>
            <w:tcW w:w="594" w:type="pct"/>
            <w:tcBorders>
              <w:left w:val="dotted" w:sz="4" w:space="0" w:color="auto"/>
              <w:right w:val="dotted" w:sz="4" w:space="0" w:color="auto"/>
            </w:tcBorders>
            <w:vAlign w:val="center"/>
          </w:tcPr>
          <w:p w:rsidR="00A841F8" w:rsidRPr="00B660AE" w:rsidRDefault="00A841F8" w:rsidP="002E0054">
            <w:pPr>
              <w:spacing w:line="360" w:lineRule="auto"/>
              <w:jc w:val="center"/>
              <w:cnfStyle w:val="000000000000"/>
              <w:rPr>
                <w:rFonts w:ascii="Calibri" w:hAnsi="Calibri"/>
                <w:b/>
              </w:rPr>
            </w:pPr>
            <w:r>
              <w:rPr>
                <w:rFonts w:ascii="Calibri" w:hAnsi="Calibri"/>
                <w:b/>
              </w:rPr>
              <w:t>100%</w:t>
            </w:r>
          </w:p>
        </w:tc>
        <w:tc>
          <w:tcPr>
            <w:tcW w:w="399" w:type="pct"/>
            <w:tcBorders>
              <w:left w:val="dotted" w:sz="4" w:space="0" w:color="auto"/>
              <w:right w:val="dotted" w:sz="4" w:space="0" w:color="auto"/>
            </w:tcBorders>
            <w:vAlign w:val="center"/>
            <w:hideMark/>
          </w:tcPr>
          <w:p w:rsidR="00A841F8" w:rsidRPr="00B660AE" w:rsidRDefault="00A841F8" w:rsidP="002E0054">
            <w:pPr>
              <w:spacing w:line="360" w:lineRule="auto"/>
              <w:jc w:val="center"/>
              <w:cnfStyle w:val="000000000000"/>
              <w:rPr>
                <w:rFonts w:ascii="Calibri" w:hAnsi="Calibri"/>
                <w:b/>
              </w:rPr>
            </w:pPr>
            <w:r w:rsidRPr="00B660AE">
              <w:rPr>
                <w:rFonts w:ascii="Calibri" w:hAnsi="Calibri"/>
                <w:b/>
              </w:rPr>
              <w:t>1244</w:t>
            </w:r>
          </w:p>
        </w:tc>
        <w:tc>
          <w:tcPr>
            <w:tcW w:w="594" w:type="pct"/>
            <w:tcBorders>
              <w:left w:val="dotted" w:sz="4" w:space="0" w:color="auto"/>
              <w:right w:val="dotted" w:sz="4" w:space="0" w:color="auto"/>
            </w:tcBorders>
            <w:vAlign w:val="center"/>
            <w:hideMark/>
          </w:tcPr>
          <w:p w:rsidR="00A841F8" w:rsidRPr="00B660AE" w:rsidRDefault="00A841F8" w:rsidP="002E0054">
            <w:pPr>
              <w:spacing w:line="360" w:lineRule="auto"/>
              <w:jc w:val="center"/>
              <w:cnfStyle w:val="000000000000"/>
              <w:rPr>
                <w:rFonts w:ascii="Calibri" w:hAnsi="Calibri"/>
                <w:b/>
              </w:rPr>
            </w:pPr>
            <w:r w:rsidRPr="00B660AE">
              <w:rPr>
                <w:rFonts w:ascii="Calibri" w:hAnsi="Calibri"/>
                <w:b/>
              </w:rPr>
              <w:t>100</w:t>
            </w:r>
            <w:r>
              <w:rPr>
                <w:rFonts w:ascii="Calibri" w:hAnsi="Calibri"/>
                <w:b/>
              </w:rPr>
              <w:t>%</w:t>
            </w:r>
          </w:p>
        </w:tc>
        <w:tc>
          <w:tcPr>
            <w:tcW w:w="399" w:type="pct"/>
            <w:tcBorders>
              <w:left w:val="dotted" w:sz="4" w:space="0" w:color="auto"/>
              <w:right w:val="dotted" w:sz="4" w:space="0" w:color="auto"/>
            </w:tcBorders>
            <w:vAlign w:val="center"/>
            <w:hideMark/>
          </w:tcPr>
          <w:p w:rsidR="00A841F8" w:rsidRPr="00B660AE" w:rsidRDefault="00A841F8" w:rsidP="002E0054">
            <w:pPr>
              <w:spacing w:line="360" w:lineRule="auto"/>
              <w:jc w:val="center"/>
              <w:cnfStyle w:val="000000000000"/>
              <w:rPr>
                <w:rFonts w:ascii="Calibri" w:hAnsi="Calibri"/>
                <w:b/>
              </w:rPr>
            </w:pPr>
            <w:r w:rsidRPr="00B660AE">
              <w:rPr>
                <w:rFonts w:ascii="Calibri" w:hAnsi="Calibri"/>
                <w:b/>
              </w:rPr>
              <w:t>1563</w:t>
            </w:r>
          </w:p>
        </w:tc>
        <w:tc>
          <w:tcPr>
            <w:tcW w:w="594" w:type="pct"/>
            <w:tcBorders>
              <w:left w:val="dotted" w:sz="4" w:space="0" w:color="auto"/>
            </w:tcBorders>
            <w:vAlign w:val="center"/>
            <w:hideMark/>
          </w:tcPr>
          <w:p w:rsidR="00A841F8" w:rsidRPr="00B660AE" w:rsidRDefault="00A841F8" w:rsidP="002E0054">
            <w:pPr>
              <w:spacing w:line="360" w:lineRule="auto"/>
              <w:jc w:val="center"/>
              <w:cnfStyle w:val="000000000000"/>
              <w:rPr>
                <w:rFonts w:ascii="Calibri" w:hAnsi="Calibri"/>
                <w:b/>
              </w:rPr>
            </w:pPr>
            <w:r w:rsidRPr="00B660AE">
              <w:rPr>
                <w:rFonts w:ascii="Calibri" w:hAnsi="Calibri"/>
                <w:b/>
              </w:rPr>
              <w:t>100</w:t>
            </w:r>
            <w:r>
              <w:rPr>
                <w:rFonts w:ascii="Calibri" w:hAnsi="Calibri"/>
                <w:b/>
              </w:rPr>
              <w:t>%</w:t>
            </w:r>
          </w:p>
        </w:tc>
      </w:tr>
      <w:tr w:rsidR="00A841F8" w:rsidRPr="00AF3F8A" w:rsidTr="000028E3">
        <w:trPr>
          <w:cnfStyle w:val="000000100000"/>
          <w:trHeight w:val="663"/>
        </w:trPr>
        <w:tc>
          <w:tcPr>
            <w:cnfStyle w:val="001000000000"/>
            <w:tcW w:w="1028" w:type="pct"/>
            <w:shd w:val="clear" w:color="auto" w:fill="D5D1D1" w:themeFill="accent6" w:themeFillTint="66"/>
          </w:tcPr>
          <w:p w:rsidR="00A841F8" w:rsidRPr="00B660AE" w:rsidRDefault="00A841F8" w:rsidP="00D617FC">
            <w:pPr>
              <w:spacing w:line="360" w:lineRule="auto"/>
              <w:rPr>
                <w:rFonts w:ascii="Calibri" w:hAnsi="Calibri"/>
                <w:b w:val="0"/>
                <w:bCs w:val="0"/>
                <w:lang w:val="pl-PL"/>
              </w:rPr>
            </w:pPr>
            <w:r w:rsidRPr="00B660AE">
              <w:rPr>
                <w:rFonts w:ascii="Calibri" w:hAnsi="Calibri"/>
                <w:b w:val="0"/>
                <w:i/>
                <w:lang w:val="pl-PL"/>
              </w:rPr>
              <w:t>w tym bezrobotni w wieku:</w:t>
            </w:r>
          </w:p>
        </w:tc>
        <w:tc>
          <w:tcPr>
            <w:tcW w:w="3972" w:type="pct"/>
            <w:gridSpan w:val="8"/>
            <w:shd w:val="clear" w:color="auto" w:fill="D5D1D1" w:themeFill="accent6" w:themeFillTint="66"/>
          </w:tcPr>
          <w:p w:rsidR="00A841F8" w:rsidRPr="00B660AE" w:rsidRDefault="00A841F8" w:rsidP="00D617FC">
            <w:pPr>
              <w:spacing w:line="360" w:lineRule="auto"/>
              <w:cnfStyle w:val="000000100000"/>
              <w:rPr>
                <w:rFonts w:ascii="Calibri" w:hAnsi="Calibri"/>
                <w:lang w:val="pl-PL"/>
              </w:rPr>
            </w:pPr>
          </w:p>
        </w:tc>
      </w:tr>
      <w:tr w:rsidR="00A841F8" w:rsidRPr="00B660AE" w:rsidTr="00A841F8">
        <w:trPr>
          <w:trHeight w:val="300"/>
        </w:trPr>
        <w:tc>
          <w:tcPr>
            <w:cnfStyle w:val="001000000000"/>
            <w:tcW w:w="1028" w:type="pct"/>
            <w:tcBorders>
              <w:right w:val="dotted" w:sz="4" w:space="0" w:color="auto"/>
            </w:tcBorders>
            <w:hideMark/>
          </w:tcPr>
          <w:p w:rsidR="00A841F8" w:rsidRPr="00B660AE" w:rsidRDefault="00A841F8" w:rsidP="00D617FC">
            <w:pPr>
              <w:spacing w:line="360" w:lineRule="auto"/>
              <w:rPr>
                <w:rFonts w:ascii="Calibri" w:hAnsi="Calibri"/>
                <w:b w:val="0"/>
              </w:rPr>
            </w:pPr>
            <w:r w:rsidRPr="00B660AE">
              <w:rPr>
                <w:rFonts w:ascii="Calibri" w:hAnsi="Calibri"/>
                <w:b w:val="0"/>
              </w:rPr>
              <w:t>18-24 l.</w:t>
            </w:r>
          </w:p>
        </w:tc>
        <w:tc>
          <w:tcPr>
            <w:tcW w:w="399" w:type="pct"/>
            <w:tcBorders>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116</w:t>
            </w:r>
          </w:p>
        </w:tc>
        <w:tc>
          <w:tcPr>
            <w:tcW w:w="594"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8,7%</w:t>
            </w:r>
          </w:p>
        </w:tc>
        <w:tc>
          <w:tcPr>
            <w:tcW w:w="399"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99</w:t>
            </w:r>
          </w:p>
        </w:tc>
        <w:tc>
          <w:tcPr>
            <w:tcW w:w="594"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10,2%</w:t>
            </w:r>
          </w:p>
        </w:tc>
        <w:tc>
          <w:tcPr>
            <w:tcW w:w="399" w:type="pct"/>
            <w:tcBorders>
              <w:left w:val="dotted" w:sz="4" w:space="0" w:color="auto"/>
              <w:right w:val="dotted" w:sz="4" w:space="0" w:color="auto"/>
            </w:tcBorders>
            <w:hideMark/>
          </w:tcPr>
          <w:p w:rsidR="00A841F8" w:rsidRPr="00B660AE" w:rsidRDefault="00A841F8" w:rsidP="00D617FC">
            <w:pPr>
              <w:spacing w:line="360" w:lineRule="auto"/>
              <w:jc w:val="center"/>
              <w:cnfStyle w:val="000000000000"/>
              <w:rPr>
                <w:rFonts w:ascii="Calibri" w:hAnsi="Calibri"/>
              </w:rPr>
            </w:pPr>
            <w:r w:rsidRPr="00B660AE">
              <w:rPr>
                <w:rFonts w:ascii="Calibri" w:hAnsi="Calibri"/>
              </w:rPr>
              <w:t>157</w:t>
            </w:r>
          </w:p>
        </w:tc>
        <w:tc>
          <w:tcPr>
            <w:tcW w:w="594" w:type="pct"/>
            <w:tcBorders>
              <w:left w:val="dotted" w:sz="4" w:space="0" w:color="auto"/>
              <w:right w:val="dotted" w:sz="4" w:space="0" w:color="auto"/>
            </w:tcBorders>
            <w:hideMark/>
          </w:tcPr>
          <w:p w:rsidR="00A841F8" w:rsidRPr="00B660AE" w:rsidRDefault="00A841F8" w:rsidP="002D2551">
            <w:pPr>
              <w:spacing w:line="360" w:lineRule="auto"/>
              <w:jc w:val="center"/>
              <w:cnfStyle w:val="000000000000"/>
              <w:rPr>
                <w:rFonts w:ascii="Calibri" w:hAnsi="Calibri"/>
              </w:rPr>
            </w:pPr>
            <w:r w:rsidRPr="00B660AE">
              <w:rPr>
                <w:rFonts w:ascii="Calibri" w:hAnsi="Calibri"/>
              </w:rPr>
              <w:t>12,6</w:t>
            </w:r>
            <w:r w:rsidR="002E0054">
              <w:rPr>
                <w:rFonts w:ascii="Calibri" w:hAnsi="Calibri"/>
              </w:rPr>
              <w:t>%</w:t>
            </w:r>
          </w:p>
        </w:tc>
        <w:tc>
          <w:tcPr>
            <w:tcW w:w="399" w:type="pct"/>
            <w:tcBorders>
              <w:left w:val="dotted" w:sz="4" w:space="0" w:color="auto"/>
              <w:right w:val="dotted" w:sz="4" w:space="0" w:color="auto"/>
            </w:tcBorders>
            <w:hideMark/>
          </w:tcPr>
          <w:p w:rsidR="00A841F8" w:rsidRPr="00B660AE" w:rsidRDefault="00A841F8" w:rsidP="00D617FC">
            <w:pPr>
              <w:spacing w:line="360" w:lineRule="auto"/>
              <w:jc w:val="center"/>
              <w:cnfStyle w:val="000000000000"/>
              <w:rPr>
                <w:rFonts w:ascii="Calibri" w:hAnsi="Calibri"/>
              </w:rPr>
            </w:pPr>
            <w:r w:rsidRPr="00B660AE">
              <w:rPr>
                <w:rFonts w:ascii="Calibri" w:hAnsi="Calibri"/>
              </w:rPr>
              <w:t>203</w:t>
            </w:r>
          </w:p>
        </w:tc>
        <w:tc>
          <w:tcPr>
            <w:tcW w:w="594" w:type="pct"/>
            <w:tcBorders>
              <w:left w:val="dotted" w:sz="4" w:space="0" w:color="auto"/>
            </w:tcBorders>
            <w:hideMark/>
          </w:tcPr>
          <w:p w:rsidR="00A841F8" w:rsidRPr="00B660AE" w:rsidRDefault="002E0054" w:rsidP="002E0054">
            <w:pPr>
              <w:spacing w:line="360" w:lineRule="auto"/>
              <w:jc w:val="center"/>
              <w:cnfStyle w:val="000000000000"/>
              <w:rPr>
                <w:rFonts w:ascii="Calibri" w:hAnsi="Calibri"/>
              </w:rPr>
            </w:pPr>
            <w:r>
              <w:rPr>
                <w:rFonts w:ascii="Calibri" w:hAnsi="Calibri"/>
              </w:rPr>
              <w:t>13</w:t>
            </w:r>
            <w:r w:rsidR="00A841F8" w:rsidRPr="00B660AE">
              <w:rPr>
                <w:rFonts w:ascii="Calibri" w:hAnsi="Calibri"/>
              </w:rPr>
              <w:t>,</w:t>
            </w:r>
            <w:r>
              <w:rPr>
                <w:rFonts w:ascii="Calibri" w:hAnsi="Calibri"/>
              </w:rPr>
              <w:t>0%</w:t>
            </w:r>
          </w:p>
        </w:tc>
      </w:tr>
      <w:tr w:rsidR="00A841F8" w:rsidRPr="00B660AE" w:rsidTr="00A841F8">
        <w:trPr>
          <w:cnfStyle w:val="000000100000"/>
          <w:trHeight w:val="301"/>
        </w:trPr>
        <w:tc>
          <w:tcPr>
            <w:cnfStyle w:val="001000000000"/>
            <w:tcW w:w="1028" w:type="pct"/>
            <w:tcBorders>
              <w:right w:val="dotted" w:sz="4" w:space="0" w:color="auto"/>
            </w:tcBorders>
            <w:shd w:val="clear" w:color="auto" w:fill="D5D1D1" w:themeFill="accent6" w:themeFillTint="66"/>
            <w:hideMark/>
          </w:tcPr>
          <w:p w:rsidR="00A841F8" w:rsidRPr="00B660AE" w:rsidRDefault="00A841F8" w:rsidP="00D617FC">
            <w:pPr>
              <w:spacing w:line="360" w:lineRule="auto"/>
              <w:rPr>
                <w:rFonts w:ascii="Calibri" w:hAnsi="Calibri"/>
                <w:b w:val="0"/>
              </w:rPr>
            </w:pPr>
            <w:r w:rsidRPr="00B660AE">
              <w:rPr>
                <w:rFonts w:ascii="Calibri" w:hAnsi="Calibri"/>
                <w:b w:val="0"/>
              </w:rPr>
              <w:t>25-34 l.</w:t>
            </w:r>
          </w:p>
        </w:tc>
        <w:tc>
          <w:tcPr>
            <w:tcW w:w="399" w:type="pct"/>
            <w:tcBorders>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301</w:t>
            </w:r>
          </w:p>
        </w:tc>
        <w:tc>
          <w:tcPr>
            <w:tcW w:w="594"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22,7%</w:t>
            </w:r>
          </w:p>
        </w:tc>
        <w:tc>
          <w:tcPr>
            <w:tcW w:w="399"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254</w:t>
            </w:r>
          </w:p>
        </w:tc>
        <w:tc>
          <w:tcPr>
            <w:tcW w:w="594"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26,2%</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334</w:t>
            </w:r>
          </w:p>
        </w:tc>
        <w:tc>
          <w:tcPr>
            <w:tcW w:w="594" w:type="pct"/>
            <w:tcBorders>
              <w:left w:val="dotted" w:sz="4" w:space="0" w:color="auto"/>
              <w:right w:val="dotted" w:sz="4" w:space="0" w:color="auto"/>
            </w:tcBorders>
            <w:shd w:val="clear" w:color="auto" w:fill="D5D1D1" w:themeFill="accent6" w:themeFillTint="66"/>
            <w:hideMark/>
          </w:tcPr>
          <w:p w:rsidR="00A841F8" w:rsidRPr="00B660AE" w:rsidRDefault="00A841F8" w:rsidP="002D2551">
            <w:pPr>
              <w:spacing w:line="360" w:lineRule="auto"/>
              <w:jc w:val="center"/>
              <w:cnfStyle w:val="000000100000"/>
              <w:rPr>
                <w:rFonts w:ascii="Calibri" w:hAnsi="Calibri"/>
              </w:rPr>
            </w:pPr>
            <w:r w:rsidRPr="00B660AE">
              <w:rPr>
                <w:rFonts w:ascii="Calibri" w:hAnsi="Calibri"/>
              </w:rPr>
              <w:t>26,</w:t>
            </w:r>
            <w:r w:rsidR="002D2551">
              <w:rPr>
                <w:rFonts w:ascii="Calibri" w:hAnsi="Calibri"/>
              </w:rPr>
              <w:t>9</w:t>
            </w:r>
            <w:r w:rsidR="002E0054">
              <w:rPr>
                <w:rFonts w:ascii="Calibri" w:hAnsi="Calibri"/>
              </w:rPr>
              <w:t>%</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425</w:t>
            </w:r>
          </w:p>
        </w:tc>
        <w:tc>
          <w:tcPr>
            <w:tcW w:w="594" w:type="pct"/>
            <w:tcBorders>
              <w:left w:val="dotted" w:sz="4" w:space="0" w:color="auto"/>
            </w:tcBorders>
            <w:shd w:val="clear" w:color="auto" w:fill="D5D1D1" w:themeFill="accent6" w:themeFillTint="66"/>
            <w:hideMark/>
          </w:tcPr>
          <w:p w:rsidR="00A841F8" w:rsidRPr="00B660AE" w:rsidRDefault="00A841F8" w:rsidP="002E0054">
            <w:pPr>
              <w:spacing w:line="360" w:lineRule="auto"/>
              <w:jc w:val="center"/>
              <w:cnfStyle w:val="000000100000"/>
              <w:rPr>
                <w:rFonts w:ascii="Calibri" w:hAnsi="Calibri"/>
              </w:rPr>
            </w:pPr>
            <w:r w:rsidRPr="00B660AE">
              <w:rPr>
                <w:rFonts w:ascii="Calibri" w:hAnsi="Calibri"/>
              </w:rPr>
              <w:t>27,</w:t>
            </w:r>
            <w:r w:rsidR="002E0054">
              <w:rPr>
                <w:rFonts w:ascii="Calibri" w:hAnsi="Calibri"/>
              </w:rPr>
              <w:t>2%</w:t>
            </w:r>
          </w:p>
        </w:tc>
      </w:tr>
      <w:tr w:rsidR="00A841F8" w:rsidRPr="00B660AE" w:rsidTr="00A841F8">
        <w:trPr>
          <w:trHeight w:val="301"/>
        </w:trPr>
        <w:tc>
          <w:tcPr>
            <w:cnfStyle w:val="001000000000"/>
            <w:tcW w:w="1028" w:type="pct"/>
            <w:tcBorders>
              <w:right w:val="dotted" w:sz="4" w:space="0" w:color="auto"/>
            </w:tcBorders>
            <w:hideMark/>
          </w:tcPr>
          <w:p w:rsidR="00A841F8" w:rsidRPr="00B660AE" w:rsidRDefault="00A841F8" w:rsidP="00D617FC">
            <w:pPr>
              <w:spacing w:line="360" w:lineRule="auto"/>
              <w:rPr>
                <w:rFonts w:ascii="Calibri" w:hAnsi="Calibri"/>
                <w:b w:val="0"/>
              </w:rPr>
            </w:pPr>
            <w:r w:rsidRPr="00B660AE">
              <w:rPr>
                <w:rFonts w:ascii="Calibri" w:hAnsi="Calibri"/>
                <w:b w:val="0"/>
              </w:rPr>
              <w:t>35-44 l.</w:t>
            </w:r>
          </w:p>
        </w:tc>
        <w:tc>
          <w:tcPr>
            <w:tcW w:w="399" w:type="pct"/>
            <w:tcBorders>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227</w:t>
            </w:r>
          </w:p>
        </w:tc>
        <w:tc>
          <w:tcPr>
            <w:tcW w:w="594"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17,1%</w:t>
            </w:r>
          </w:p>
        </w:tc>
        <w:tc>
          <w:tcPr>
            <w:tcW w:w="399"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164</w:t>
            </w:r>
          </w:p>
        </w:tc>
        <w:tc>
          <w:tcPr>
            <w:tcW w:w="594"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16,9%</w:t>
            </w:r>
          </w:p>
        </w:tc>
        <w:tc>
          <w:tcPr>
            <w:tcW w:w="399" w:type="pct"/>
            <w:tcBorders>
              <w:left w:val="dotted" w:sz="4" w:space="0" w:color="auto"/>
              <w:right w:val="dotted" w:sz="4" w:space="0" w:color="auto"/>
            </w:tcBorders>
            <w:hideMark/>
          </w:tcPr>
          <w:p w:rsidR="00A841F8" w:rsidRPr="00B660AE" w:rsidRDefault="00A841F8" w:rsidP="00D617FC">
            <w:pPr>
              <w:spacing w:line="360" w:lineRule="auto"/>
              <w:jc w:val="center"/>
              <w:cnfStyle w:val="000000000000"/>
              <w:rPr>
                <w:rFonts w:ascii="Calibri" w:hAnsi="Calibri"/>
              </w:rPr>
            </w:pPr>
            <w:r w:rsidRPr="00B660AE">
              <w:rPr>
                <w:rFonts w:ascii="Calibri" w:hAnsi="Calibri"/>
              </w:rPr>
              <w:t>222</w:t>
            </w:r>
          </w:p>
        </w:tc>
        <w:tc>
          <w:tcPr>
            <w:tcW w:w="594" w:type="pct"/>
            <w:tcBorders>
              <w:left w:val="dotted" w:sz="4" w:space="0" w:color="auto"/>
              <w:right w:val="dotted" w:sz="4" w:space="0" w:color="auto"/>
            </w:tcBorders>
            <w:hideMark/>
          </w:tcPr>
          <w:p w:rsidR="00A841F8" w:rsidRPr="00B660AE" w:rsidRDefault="00A841F8" w:rsidP="002D2551">
            <w:pPr>
              <w:spacing w:line="360" w:lineRule="auto"/>
              <w:jc w:val="center"/>
              <w:cnfStyle w:val="000000000000"/>
              <w:rPr>
                <w:rFonts w:ascii="Calibri" w:hAnsi="Calibri"/>
              </w:rPr>
            </w:pPr>
            <w:r w:rsidRPr="00B660AE">
              <w:rPr>
                <w:rFonts w:ascii="Calibri" w:hAnsi="Calibri"/>
              </w:rPr>
              <w:t>17,8</w:t>
            </w:r>
            <w:r w:rsidR="002E0054">
              <w:rPr>
                <w:rFonts w:ascii="Calibri" w:hAnsi="Calibri"/>
              </w:rPr>
              <w:t>%</w:t>
            </w:r>
          </w:p>
        </w:tc>
        <w:tc>
          <w:tcPr>
            <w:tcW w:w="399" w:type="pct"/>
            <w:tcBorders>
              <w:left w:val="dotted" w:sz="4" w:space="0" w:color="auto"/>
              <w:right w:val="dotted" w:sz="4" w:space="0" w:color="auto"/>
            </w:tcBorders>
            <w:hideMark/>
          </w:tcPr>
          <w:p w:rsidR="00A841F8" w:rsidRPr="00B660AE" w:rsidRDefault="00A841F8" w:rsidP="00D617FC">
            <w:pPr>
              <w:spacing w:line="360" w:lineRule="auto"/>
              <w:jc w:val="center"/>
              <w:cnfStyle w:val="000000000000"/>
              <w:rPr>
                <w:rFonts w:ascii="Calibri" w:hAnsi="Calibri"/>
              </w:rPr>
            </w:pPr>
            <w:r w:rsidRPr="00B660AE">
              <w:rPr>
                <w:rFonts w:ascii="Calibri" w:hAnsi="Calibri"/>
              </w:rPr>
              <w:t>258</w:t>
            </w:r>
          </w:p>
        </w:tc>
        <w:tc>
          <w:tcPr>
            <w:tcW w:w="594" w:type="pct"/>
            <w:tcBorders>
              <w:left w:val="dotted" w:sz="4" w:space="0" w:color="auto"/>
            </w:tcBorders>
            <w:hideMark/>
          </w:tcPr>
          <w:p w:rsidR="00A841F8" w:rsidRPr="00B660AE" w:rsidRDefault="00A841F8" w:rsidP="002E0054">
            <w:pPr>
              <w:spacing w:line="360" w:lineRule="auto"/>
              <w:jc w:val="center"/>
              <w:cnfStyle w:val="000000000000"/>
              <w:rPr>
                <w:rFonts w:ascii="Calibri" w:hAnsi="Calibri"/>
              </w:rPr>
            </w:pPr>
            <w:r w:rsidRPr="00B660AE">
              <w:rPr>
                <w:rFonts w:ascii="Calibri" w:hAnsi="Calibri"/>
              </w:rPr>
              <w:t>16,5</w:t>
            </w:r>
            <w:r w:rsidR="002E0054">
              <w:rPr>
                <w:rFonts w:ascii="Calibri" w:hAnsi="Calibri"/>
              </w:rPr>
              <w:t>%</w:t>
            </w:r>
          </w:p>
        </w:tc>
      </w:tr>
      <w:tr w:rsidR="00A841F8" w:rsidRPr="00B660AE" w:rsidTr="00A841F8">
        <w:trPr>
          <w:cnfStyle w:val="000000100000"/>
          <w:trHeight w:val="300"/>
        </w:trPr>
        <w:tc>
          <w:tcPr>
            <w:cnfStyle w:val="001000000000"/>
            <w:tcW w:w="1028" w:type="pct"/>
            <w:tcBorders>
              <w:right w:val="dotted" w:sz="4" w:space="0" w:color="auto"/>
            </w:tcBorders>
            <w:shd w:val="clear" w:color="auto" w:fill="D5D1D1" w:themeFill="accent6" w:themeFillTint="66"/>
            <w:hideMark/>
          </w:tcPr>
          <w:p w:rsidR="00A841F8" w:rsidRPr="00B660AE" w:rsidRDefault="00A841F8" w:rsidP="00D617FC">
            <w:pPr>
              <w:spacing w:line="360" w:lineRule="auto"/>
              <w:rPr>
                <w:rFonts w:ascii="Calibri" w:hAnsi="Calibri"/>
                <w:b w:val="0"/>
              </w:rPr>
            </w:pPr>
            <w:r w:rsidRPr="00B660AE">
              <w:rPr>
                <w:rFonts w:ascii="Calibri" w:hAnsi="Calibri"/>
                <w:b w:val="0"/>
              </w:rPr>
              <w:t>45-54 l.</w:t>
            </w:r>
          </w:p>
        </w:tc>
        <w:tc>
          <w:tcPr>
            <w:tcW w:w="399" w:type="pct"/>
            <w:tcBorders>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420</w:t>
            </w:r>
          </w:p>
        </w:tc>
        <w:tc>
          <w:tcPr>
            <w:tcW w:w="594"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31,6%</w:t>
            </w:r>
          </w:p>
        </w:tc>
        <w:tc>
          <w:tcPr>
            <w:tcW w:w="399"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254</w:t>
            </w:r>
          </w:p>
        </w:tc>
        <w:tc>
          <w:tcPr>
            <w:tcW w:w="594"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26,2%</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311</w:t>
            </w:r>
          </w:p>
        </w:tc>
        <w:tc>
          <w:tcPr>
            <w:tcW w:w="594" w:type="pct"/>
            <w:tcBorders>
              <w:left w:val="dotted" w:sz="4" w:space="0" w:color="auto"/>
              <w:right w:val="dotted" w:sz="4" w:space="0" w:color="auto"/>
            </w:tcBorders>
            <w:shd w:val="clear" w:color="auto" w:fill="D5D1D1" w:themeFill="accent6" w:themeFillTint="66"/>
            <w:hideMark/>
          </w:tcPr>
          <w:p w:rsidR="00A841F8" w:rsidRPr="00B660AE" w:rsidRDefault="00A841F8" w:rsidP="002D2551">
            <w:pPr>
              <w:spacing w:line="360" w:lineRule="auto"/>
              <w:jc w:val="center"/>
              <w:cnfStyle w:val="000000100000"/>
              <w:rPr>
                <w:rFonts w:ascii="Calibri" w:hAnsi="Calibri"/>
              </w:rPr>
            </w:pPr>
            <w:r w:rsidRPr="00B660AE">
              <w:rPr>
                <w:rFonts w:ascii="Calibri" w:hAnsi="Calibri"/>
              </w:rPr>
              <w:t>25,0</w:t>
            </w:r>
            <w:r w:rsidR="002E0054">
              <w:rPr>
                <w:rFonts w:ascii="Calibri" w:hAnsi="Calibri"/>
              </w:rPr>
              <w:t>%</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364</w:t>
            </w:r>
          </w:p>
        </w:tc>
        <w:tc>
          <w:tcPr>
            <w:tcW w:w="594" w:type="pct"/>
            <w:tcBorders>
              <w:left w:val="dotted" w:sz="4" w:space="0" w:color="auto"/>
            </w:tcBorders>
            <w:shd w:val="clear" w:color="auto" w:fill="D5D1D1" w:themeFill="accent6" w:themeFillTint="66"/>
            <w:hideMark/>
          </w:tcPr>
          <w:p w:rsidR="00A841F8" w:rsidRPr="00B660AE" w:rsidRDefault="00A841F8" w:rsidP="002E0054">
            <w:pPr>
              <w:spacing w:line="360" w:lineRule="auto"/>
              <w:jc w:val="center"/>
              <w:cnfStyle w:val="000000100000"/>
              <w:rPr>
                <w:rFonts w:ascii="Calibri" w:hAnsi="Calibri"/>
              </w:rPr>
            </w:pPr>
            <w:r w:rsidRPr="00B660AE">
              <w:rPr>
                <w:rFonts w:ascii="Calibri" w:hAnsi="Calibri"/>
              </w:rPr>
              <w:t>23,</w:t>
            </w:r>
            <w:r w:rsidR="002E0054">
              <w:rPr>
                <w:rFonts w:ascii="Calibri" w:hAnsi="Calibri"/>
              </w:rPr>
              <w:t>3%</w:t>
            </w:r>
          </w:p>
        </w:tc>
      </w:tr>
      <w:tr w:rsidR="00A841F8" w:rsidRPr="00B660AE" w:rsidTr="00A841F8">
        <w:trPr>
          <w:trHeight w:val="301"/>
        </w:trPr>
        <w:tc>
          <w:tcPr>
            <w:cnfStyle w:val="001000000000"/>
            <w:tcW w:w="1028" w:type="pct"/>
            <w:tcBorders>
              <w:right w:val="dotted" w:sz="4" w:space="0" w:color="auto"/>
            </w:tcBorders>
            <w:hideMark/>
          </w:tcPr>
          <w:p w:rsidR="00A841F8" w:rsidRPr="00B660AE" w:rsidRDefault="00A841F8" w:rsidP="00D617FC">
            <w:pPr>
              <w:spacing w:line="360" w:lineRule="auto"/>
              <w:rPr>
                <w:rFonts w:ascii="Calibri" w:hAnsi="Calibri"/>
                <w:b w:val="0"/>
              </w:rPr>
            </w:pPr>
            <w:r w:rsidRPr="00B660AE">
              <w:rPr>
                <w:rFonts w:ascii="Calibri" w:hAnsi="Calibri"/>
                <w:b w:val="0"/>
              </w:rPr>
              <w:t>55-59 l.</w:t>
            </w:r>
          </w:p>
        </w:tc>
        <w:tc>
          <w:tcPr>
            <w:tcW w:w="399" w:type="pct"/>
            <w:tcBorders>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206</w:t>
            </w:r>
          </w:p>
        </w:tc>
        <w:tc>
          <w:tcPr>
            <w:tcW w:w="594"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15,5%</w:t>
            </w:r>
          </w:p>
        </w:tc>
        <w:tc>
          <w:tcPr>
            <w:tcW w:w="399"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164</w:t>
            </w:r>
          </w:p>
        </w:tc>
        <w:tc>
          <w:tcPr>
            <w:tcW w:w="594" w:type="pct"/>
            <w:tcBorders>
              <w:left w:val="dotted" w:sz="4" w:space="0" w:color="auto"/>
              <w:right w:val="dotted" w:sz="4" w:space="0" w:color="auto"/>
            </w:tcBorders>
          </w:tcPr>
          <w:p w:rsidR="00A841F8" w:rsidRPr="00B660AE" w:rsidRDefault="00056F08" w:rsidP="00D617FC">
            <w:pPr>
              <w:spacing w:line="360" w:lineRule="auto"/>
              <w:jc w:val="center"/>
              <w:cnfStyle w:val="000000000000"/>
              <w:rPr>
                <w:rFonts w:ascii="Calibri" w:hAnsi="Calibri"/>
              </w:rPr>
            </w:pPr>
            <w:r>
              <w:rPr>
                <w:rFonts w:ascii="Calibri" w:hAnsi="Calibri"/>
              </w:rPr>
              <w:t>16,9%</w:t>
            </w:r>
          </w:p>
        </w:tc>
        <w:tc>
          <w:tcPr>
            <w:tcW w:w="399" w:type="pct"/>
            <w:tcBorders>
              <w:left w:val="dotted" w:sz="4" w:space="0" w:color="auto"/>
              <w:right w:val="dotted" w:sz="4" w:space="0" w:color="auto"/>
            </w:tcBorders>
            <w:hideMark/>
          </w:tcPr>
          <w:p w:rsidR="00A841F8" w:rsidRPr="00B660AE" w:rsidRDefault="00A841F8" w:rsidP="00D617FC">
            <w:pPr>
              <w:spacing w:line="360" w:lineRule="auto"/>
              <w:jc w:val="center"/>
              <w:cnfStyle w:val="000000000000"/>
              <w:rPr>
                <w:rFonts w:ascii="Calibri" w:hAnsi="Calibri"/>
              </w:rPr>
            </w:pPr>
            <w:r w:rsidRPr="00B660AE">
              <w:rPr>
                <w:rFonts w:ascii="Calibri" w:hAnsi="Calibri"/>
              </w:rPr>
              <w:t>163</w:t>
            </w:r>
          </w:p>
        </w:tc>
        <w:tc>
          <w:tcPr>
            <w:tcW w:w="594" w:type="pct"/>
            <w:tcBorders>
              <w:left w:val="dotted" w:sz="4" w:space="0" w:color="auto"/>
              <w:right w:val="dotted" w:sz="4" w:space="0" w:color="auto"/>
            </w:tcBorders>
            <w:hideMark/>
          </w:tcPr>
          <w:p w:rsidR="00A841F8" w:rsidRPr="00B660AE" w:rsidRDefault="00A841F8" w:rsidP="002D2551">
            <w:pPr>
              <w:spacing w:line="360" w:lineRule="auto"/>
              <w:jc w:val="center"/>
              <w:cnfStyle w:val="000000000000"/>
              <w:rPr>
                <w:rFonts w:ascii="Calibri" w:hAnsi="Calibri"/>
              </w:rPr>
            </w:pPr>
            <w:r w:rsidRPr="00B660AE">
              <w:rPr>
                <w:rFonts w:ascii="Calibri" w:hAnsi="Calibri"/>
              </w:rPr>
              <w:t>13,1</w:t>
            </w:r>
            <w:r w:rsidR="002E0054">
              <w:rPr>
                <w:rFonts w:ascii="Calibri" w:hAnsi="Calibri"/>
              </w:rPr>
              <w:t>%</w:t>
            </w:r>
          </w:p>
        </w:tc>
        <w:tc>
          <w:tcPr>
            <w:tcW w:w="399" w:type="pct"/>
            <w:tcBorders>
              <w:left w:val="dotted" w:sz="4" w:space="0" w:color="auto"/>
              <w:right w:val="dotted" w:sz="4" w:space="0" w:color="auto"/>
            </w:tcBorders>
            <w:hideMark/>
          </w:tcPr>
          <w:p w:rsidR="00A841F8" w:rsidRPr="00B660AE" w:rsidRDefault="00A841F8" w:rsidP="00D617FC">
            <w:pPr>
              <w:spacing w:line="360" w:lineRule="auto"/>
              <w:jc w:val="center"/>
              <w:cnfStyle w:val="000000000000"/>
              <w:rPr>
                <w:rFonts w:ascii="Calibri" w:hAnsi="Calibri"/>
              </w:rPr>
            </w:pPr>
            <w:r w:rsidRPr="00B660AE">
              <w:rPr>
                <w:rFonts w:ascii="Calibri" w:hAnsi="Calibri"/>
              </w:rPr>
              <w:t>225</w:t>
            </w:r>
          </w:p>
        </w:tc>
        <w:tc>
          <w:tcPr>
            <w:tcW w:w="594" w:type="pct"/>
            <w:tcBorders>
              <w:left w:val="dotted" w:sz="4" w:space="0" w:color="auto"/>
            </w:tcBorders>
            <w:hideMark/>
          </w:tcPr>
          <w:p w:rsidR="00A841F8" w:rsidRPr="00B660AE" w:rsidRDefault="00A841F8" w:rsidP="002E0054">
            <w:pPr>
              <w:spacing w:line="360" w:lineRule="auto"/>
              <w:jc w:val="center"/>
              <w:cnfStyle w:val="000000000000"/>
              <w:rPr>
                <w:rFonts w:ascii="Calibri" w:hAnsi="Calibri"/>
              </w:rPr>
            </w:pPr>
            <w:r w:rsidRPr="00B660AE">
              <w:rPr>
                <w:rFonts w:ascii="Calibri" w:hAnsi="Calibri"/>
              </w:rPr>
              <w:t>14,4</w:t>
            </w:r>
            <w:r w:rsidR="002E0054">
              <w:rPr>
                <w:rFonts w:ascii="Calibri" w:hAnsi="Calibri"/>
              </w:rPr>
              <w:t>%</w:t>
            </w:r>
          </w:p>
        </w:tc>
      </w:tr>
      <w:tr w:rsidR="00A841F8" w:rsidRPr="00B660AE" w:rsidTr="00A841F8">
        <w:trPr>
          <w:cnfStyle w:val="000000100000"/>
          <w:trHeight w:val="301"/>
        </w:trPr>
        <w:tc>
          <w:tcPr>
            <w:cnfStyle w:val="001000000000"/>
            <w:tcW w:w="1028" w:type="pct"/>
            <w:tcBorders>
              <w:right w:val="dotted" w:sz="4" w:space="0" w:color="auto"/>
            </w:tcBorders>
            <w:shd w:val="clear" w:color="auto" w:fill="D5D1D1" w:themeFill="accent6" w:themeFillTint="66"/>
            <w:hideMark/>
          </w:tcPr>
          <w:p w:rsidR="00A841F8" w:rsidRPr="00B660AE" w:rsidRDefault="00A841F8" w:rsidP="00D617FC">
            <w:pPr>
              <w:spacing w:line="360" w:lineRule="auto"/>
              <w:rPr>
                <w:rFonts w:ascii="Calibri" w:hAnsi="Calibri"/>
                <w:b w:val="0"/>
              </w:rPr>
            </w:pPr>
            <w:r w:rsidRPr="00B660AE">
              <w:rPr>
                <w:rFonts w:ascii="Calibri" w:hAnsi="Calibri"/>
                <w:b w:val="0"/>
              </w:rPr>
              <w:t>60 -64 l.</w:t>
            </w:r>
          </w:p>
        </w:tc>
        <w:tc>
          <w:tcPr>
            <w:tcW w:w="399" w:type="pct"/>
            <w:tcBorders>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59</w:t>
            </w:r>
          </w:p>
        </w:tc>
        <w:tc>
          <w:tcPr>
            <w:tcW w:w="594"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4,4%</w:t>
            </w:r>
          </w:p>
        </w:tc>
        <w:tc>
          <w:tcPr>
            <w:tcW w:w="399"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35</w:t>
            </w:r>
          </w:p>
        </w:tc>
        <w:tc>
          <w:tcPr>
            <w:tcW w:w="594" w:type="pct"/>
            <w:tcBorders>
              <w:left w:val="dotted" w:sz="4" w:space="0" w:color="auto"/>
              <w:right w:val="dotted" w:sz="4" w:space="0" w:color="auto"/>
            </w:tcBorders>
            <w:shd w:val="clear" w:color="auto" w:fill="D5D1D1" w:themeFill="accent6" w:themeFillTint="66"/>
          </w:tcPr>
          <w:p w:rsidR="00A841F8" w:rsidRPr="00B660AE" w:rsidRDefault="00056F08" w:rsidP="00D617FC">
            <w:pPr>
              <w:spacing w:line="360" w:lineRule="auto"/>
              <w:jc w:val="center"/>
              <w:cnfStyle w:val="000000100000"/>
              <w:rPr>
                <w:rFonts w:ascii="Calibri" w:hAnsi="Calibri"/>
              </w:rPr>
            </w:pPr>
            <w:r>
              <w:rPr>
                <w:rFonts w:ascii="Calibri" w:hAnsi="Calibri"/>
              </w:rPr>
              <w:t>3,6%</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2D2551" w:rsidP="00D617FC">
            <w:pPr>
              <w:spacing w:line="360" w:lineRule="auto"/>
              <w:jc w:val="center"/>
              <w:cnfStyle w:val="000000100000"/>
              <w:rPr>
                <w:rFonts w:ascii="Calibri" w:hAnsi="Calibri"/>
              </w:rPr>
            </w:pPr>
            <w:r>
              <w:rPr>
                <w:rFonts w:ascii="Calibri" w:hAnsi="Calibri"/>
              </w:rPr>
              <w:t>57</w:t>
            </w:r>
          </w:p>
        </w:tc>
        <w:tc>
          <w:tcPr>
            <w:tcW w:w="594" w:type="pct"/>
            <w:tcBorders>
              <w:left w:val="dotted" w:sz="4" w:space="0" w:color="auto"/>
              <w:right w:val="dotted" w:sz="4" w:space="0" w:color="auto"/>
            </w:tcBorders>
            <w:shd w:val="clear" w:color="auto" w:fill="D5D1D1" w:themeFill="accent6" w:themeFillTint="66"/>
            <w:hideMark/>
          </w:tcPr>
          <w:p w:rsidR="00A841F8" w:rsidRPr="00B660AE" w:rsidRDefault="002D2551" w:rsidP="002D2551">
            <w:pPr>
              <w:spacing w:line="360" w:lineRule="auto"/>
              <w:jc w:val="center"/>
              <w:cnfStyle w:val="000000100000"/>
              <w:rPr>
                <w:rFonts w:ascii="Calibri" w:hAnsi="Calibri"/>
              </w:rPr>
            </w:pPr>
            <w:r>
              <w:rPr>
                <w:rFonts w:ascii="Calibri" w:hAnsi="Calibri"/>
              </w:rPr>
              <w:t>4</w:t>
            </w:r>
            <w:r w:rsidR="00A841F8" w:rsidRPr="00B660AE">
              <w:rPr>
                <w:rFonts w:ascii="Calibri" w:hAnsi="Calibri"/>
              </w:rPr>
              <w:t>,6</w:t>
            </w:r>
            <w:r w:rsidR="002E0054">
              <w:rPr>
                <w:rFonts w:ascii="Calibri" w:hAnsi="Calibri"/>
              </w:rPr>
              <w:t>%</w:t>
            </w:r>
          </w:p>
        </w:tc>
        <w:tc>
          <w:tcPr>
            <w:tcW w:w="399" w:type="pct"/>
            <w:tcBorders>
              <w:left w:val="dotted" w:sz="4" w:space="0" w:color="auto"/>
              <w:right w:val="dotted" w:sz="4" w:space="0" w:color="auto"/>
            </w:tcBorders>
            <w:shd w:val="clear" w:color="auto" w:fill="D5D1D1" w:themeFill="accent6" w:themeFillTint="66"/>
            <w:hideMark/>
          </w:tcPr>
          <w:p w:rsidR="00A841F8" w:rsidRPr="00B660AE" w:rsidRDefault="00A841F8" w:rsidP="00D617FC">
            <w:pPr>
              <w:spacing w:line="360" w:lineRule="auto"/>
              <w:jc w:val="center"/>
              <w:cnfStyle w:val="000000100000"/>
              <w:rPr>
                <w:rFonts w:ascii="Calibri" w:hAnsi="Calibri"/>
              </w:rPr>
            </w:pPr>
            <w:r w:rsidRPr="00B660AE">
              <w:rPr>
                <w:rFonts w:ascii="Calibri" w:hAnsi="Calibri"/>
              </w:rPr>
              <w:t>88</w:t>
            </w:r>
          </w:p>
        </w:tc>
        <w:tc>
          <w:tcPr>
            <w:tcW w:w="594" w:type="pct"/>
            <w:tcBorders>
              <w:left w:val="dotted" w:sz="4" w:space="0" w:color="auto"/>
            </w:tcBorders>
            <w:shd w:val="clear" w:color="auto" w:fill="D5D1D1" w:themeFill="accent6" w:themeFillTint="66"/>
            <w:hideMark/>
          </w:tcPr>
          <w:p w:rsidR="00A841F8" w:rsidRPr="00B660AE" w:rsidRDefault="00A841F8" w:rsidP="002E0054">
            <w:pPr>
              <w:spacing w:line="360" w:lineRule="auto"/>
              <w:jc w:val="center"/>
              <w:cnfStyle w:val="000000100000"/>
              <w:rPr>
                <w:rFonts w:ascii="Calibri" w:hAnsi="Calibri"/>
              </w:rPr>
            </w:pPr>
            <w:r w:rsidRPr="00B660AE">
              <w:rPr>
                <w:rFonts w:ascii="Calibri" w:hAnsi="Calibri"/>
              </w:rPr>
              <w:t>5,6</w:t>
            </w:r>
            <w:r w:rsidR="002E0054">
              <w:rPr>
                <w:rFonts w:ascii="Calibri" w:hAnsi="Calibri"/>
              </w:rPr>
              <w:t>%</w:t>
            </w:r>
          </w:p>
        </w:tc>
      </w:tr>
    </w:tbl>
    <w:p w:rsidR="00D617FC" w:rsidRDefault="00D617FC" w:rsidP="00D617FC">
      <w:pPr>
        <w:spacing w:line="360" w:lineRule="auto"/>
      </w:pPr>
    </w:p>
    <w:p w:rsidR="00D617FC" w:rsidRPr="00D617FC" w:rsidRDefault="00D617FC" w:rsidP="00D617FC">
      <w:pPr>
        <w:pStyle w:val="Legenda"/>
        <w:keepNext/>
        <w:spacing w:after="100" w:afterAutospacing="1"/>
        <w:rPr>
          <w:rFonts w:ascii="Arial" w:hAnsi="Arial" w:cs="Arial"/>
          <w:b w:val="0"/>
          <w:color w:val="auto"/>
          <w:lang w:val="pl-PL"/>
        </w:rPr>
      </w:pPr>
      <w:bookmarkStart w:id="104" w:name="_Toc316562718"/>
      <w:bookmarkStart w:id="105" w:name="_Toc323537348"/>
      <w:r w:rsidRPr="00D617FC">
        <w:rPr>
          <w:rFonts w:ascii="Arial" w:hAnsi="Arial" w:cs="Arial"/>
          <w:b w:val="0"/>
          <w:color w:val="auto"/>
          <w:lang w:val="pl-PL"/>
        </w:rPr>
        <w:lastRenderedPageBreak/>
        <w:t xml:space="preserve">Wykres </w:t>
      </w:r>
      <w:r w:rsidR="00F76D58" w:rsidRPr="00F3286A">
        <w:rPr>
          <w:rFonts w:ascii="Arial" w:hAnsi="Arial" w:cs="Arial"/>
          <w:b w:val="0"/>
          <w:color w:val="auto"/>
        </w:rPr>
        <w:fldChar w:fldCharType="begin"/>
      </w:r>
      <w:r w:rsidRPr="00D617FC">
        <w:rPr>
          <w:rFonts w:ascii="Arial" w:hAnsi="Arial" w:cs="Arial"/>
          <w:b w:val="0"/>
          <w:color w:val="auto"/>
          <w:lang w:val="pl-PL"/>
        </w:rPr>
        <w:instrText xml:space="preserve"> SEQ Wykres \* ARABIC </w:instrText>
      </w:r>
      <w:r w:rsidR="00F76D58" w:rsidRPr="00F3286A">
        <w:rPr>
          <w:rFonts w:ascii="Arial" w:hAnsi="Arial" w:cs="Arial"/>
          <w:b w:val="0"/>
          <w:color w:val="auto"/>
        </w:rPr>
        <w:fldChar w:fldCharType="separate"/>
      </w:r>
      <w:r w:rsidR="00AF3F8A">
        <w:rPr>
          <w:rFonts w:ascii="Arial" w:hAnsi="Arial" w:cs="Arial"/>
          <w:b w:val="0"/>
          <w:noProof/>
          <w:color w:val="auto"/>
          <w:lang w:val="pl-PL"/>
        </w:rPr>
        <w:t>18</w:t>
      </w:r>
      <w:r w:rsidR="00F76D58" w:rsidRPr="00F3286A">
        <w:rPr>
          <w:rFonts w:ascii="Arial" w:hAnsi="Arial" w:cs="Arial"/>
          <w:b w:val="0"/>
          <w:color w:val="auto"/>
        </w:rPr>
        <w:fldChar w:fldCharType="end"/>
      </w:r>
      <w:r w:rsidRPr="00D617FC">
        <w:rPr>
          <w:rFonts w:ascii="Arial" w:hAnsi="Arial" w:cs="Arial"/>
          <w:b w:val="0"/>
          <w:color w:val="auto"/>
          <w:lang w:val="pl-PL"/>
        </w:rPr>
        <w:t>. Długotrwale bezrobotni w ogólnej liczbie zarejestrowanych wg wieku (stan w końcu 2011 roku)</w:t>
      </w:r>
      <w:bookmarkEnd w:id="104"/>
      <w:bookmarkEnd w:id="105"/>
    </w:p>
    <w:p w:rsidR="00D617FC" w:rsidRDefault="00D617FC" w:rsidP="00D617FC">
      <w:r>
        <w:rPr>
          <w:noProof/>
          <w:lang w:val="pl-PL" w:eastAsia="pl-PL" w:bidi="ar-SA"/>
        </w:rPr>
        <w:drawing>
          <wp:inline distT="0" distB="0" distL="0" distR="0">
            <wp:extent cx="5759022" cy="3423684"/>
            <wp:effectExtent l="19050" t="0" r="13128" b="5316"/>
            <wp:docPr id="6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4F7F" w:rsidRDefault="00CB4F7F" w:rsidP="00CB4F7F">
      <w:pPr>
        <w:pStyle w:val="Nagwek2"/>
        <w:rPr>
          <w:color w:val="auto"/>
          <w:lang w:val="pl-PL"/>
        </w:rPr>
      </w:pPr>
    </w:p>
    <w:p w:rsidR="00CB4F7F" w:rsidRPr="008F02C3" w:rsidRDefault="00CB4F7F" w:rsidP="00CB4F7F">
      <w:pPr>
        <w:pStyle w:val="Nagwek2"/>
        <w:rPr>
          <w:color w:val="auto"/>
          <w:lang w:val="pl-PL"/>
        </w:rPr>
      </w:pPr>
      <w:bookmarkStart w:id="106" w:name="_Toc323537047"/>
      <w:r w:rsidRPr="008F02C3">
        <w:rPr>
          <w:color w:val="auto"/>
          <w:lang w:val="pl-PL"/>
        </w:rPr>
        <w:t>I.</w:t>
      </w:r>
      <w:r>
        <w:rPr>
          <w:color w:val="auto"/>
          <w:lang w:val="pl-PL"/>
        </w:rPr>
        <w:t>8</w:t>
      </w:r>
      <w:r w:rsidRPr="008F02C3">
        <w:rPr>
          <w:color w:val="auto"/>
          <w:lang w:val="pl-PL"/>
        </w:rPr>
        <w:t xml:space="preserve"> </w:t>
      </w:r>
      <w:r w:rsidR="00760FC6">
        <w:rPr>
          <w:color w:val="auto"/>
          <w:lang w:val="pl-PL"/>
        </w:rPr>
        <w:t>Analiza popytu na pracę</w:t>
      </w:r>
      <w:bookmarkEnd w:id="106"/>
    </w:p>
    <w:p w:rsidR="00CB4F7F" w:rsidRPr="00D617FC" w:rsidRDefault="00CB4F7F" w:rsidP="00CB4F7F">
      <w:pPr>
        <w:rPr>
          <w:lang w:val="pl-PL"/>
        </w:rPr>
      </w:pPr>
    </w:p>
    <w:p w:rsidR="00CB4F7F" w:rsidRPr="008F02C3" w:rsidRDefault="00760FC6" w:rsidP="00CB4F7F">
      <w:pPr>
        <w:pStyle w:val="Nagwek21"/>
        <w:ind w:left="0"/>
        <w:rPr>
          <w:rStyle w:val="Wyrnieniedelikatne"/>
          <w:rFonts w:eastAsiaTheme="minorEastAsia"/>
          <w:i w:val="0"/>
          <w:iCs w:val="0"/>
          <w:color w:val="auto"/>
          <w:szCs w:val="28"/>
          <w:lang w:val="pl-PL"/>
        </w:rPr>
      </w:pPr>
      <w:r>
        <w:rPr>
          <w:rStyle w:val="Wyrnieniedelikatne"/>
          <w:rFonts w:eastAsiaTheme="minorEastAsia"/>
          <w:i w:val="0"/>
          <w:iCs w:val="0"/>
          <w:color w:val="auto"/>
          <w:szCs w:val="28"/>
          <w:lang w:val="pl-PL"/>
        </w:rPr>
        <w:t>Oferty pracy</w:t>
      </w:r>
    </w:p>
    <w:p w:rsidR="00CB4F7F" w:rsidRPr="00D617FC" w:rsidRDefault="00CB4F7F" w:rsidP="00CB4F7F">
      <w:pPr>
        <w:rPr>
          <w:lang w:val="pl-PL"/>
        </w:rPr>
      </w:pPr>
    </w:p>
    <w:p w:rsidR="001564E8" w:rsidRPr="00DB3556" w:rsidRDefault="00CB4F7F" w:rsidP="00954B7F">
      <w:pPr>
        <w:spacing w:line="360" w:lineRule="auto"/>
        <w:ind w:firstLine="709"/>
        <w:jc w:val="both"/>
        <w:rPr>
          <w:color w:val="FF0000"/>
          <w:lang w:val="pl-PL"/>
        </w:rPr>
      </w:pPr>
      <w:r w:rsidRPr="00DB3556">
        <w:rPr>
          <w:sz w:val="24"/>
          <w:szCs w:val="24"/>
          <w:lang w:val="pl-PL"/>
        </w:rPr>
        <w:t>Istotnym elementem opisującym sytuację na lokalnym rynku pracy jest analiza popytu na pracę.</w:t>
      </w:r>
      <w:r w:rsidR="00954B7F" w:rsidRPr="00DB3556">
        <w:rPr>
          <w:sz w:val="24"/>
          <w:szCs w:val="24"/>
          <w:lang w:val="pl-PL"/>
        </w:rPr>
        <w:t xml:space="preserve"> </w:t>
      </w:r>
      <w:r w:rsidR="001564E8" w:rsidRPr="00DB3556">
        <w:rPr>
          <w:sz w:val="24"/>
          <w:szCs w:val="24"/>
          <w:lang w:val="pl-PL"/>
        </w:rPr>
        <w:t>W latach 2002-2007 w powiecie mińskim notowano stały i wyraźny wzrost popytu na pracę.</w:t>
      </w:r>
      <w:r w:rsidR="001564E8" w:rsidRPr="00DB3556">
        <w:rPr>
          <w:color w:val="FF0000"/>
          <w:sz w:val="24"/>
          <w:szCs w:val="24"/>
          <w:lang w:val="pl-PL"/>
        </w:rPr>
        <w:t xml:space="preserve"> </w:t>
      </w:r>
      <w:r w:rsidR="001564E8" w:rsidRPr="00DB3556">
        <w:rPr>
          <w:sz w:val="24"/>
          <w:szCs w:val="24"/>
          <w:lang w:val="pl-PL"/>
        </w:rPr>
        <w:t>Od roku 2008 obserwujemy odwrót od tej korzystnej tendencji na rynku pracy.  Liczba wolnych miejsc pracy i miejsc aktywizacji zawodowej systematycznie malała, aby w 2011 roku osiągnąć poziom nie notowany od ponad 10 lat. W latach 200</w:t>
      </w:r>
      <w:r w:rsidR="00706A60" w:rsidRPr="00DB3556">
        <w:rPr>
          <w:sz w:val="24"/>
          <w:szCs w:val="24"/>
          <w:lang w:val="pl-PL"/>
        </w:rPr>
        <w:t>8</w:t>
      </w:r>
      <w:r w:rsidR="001564E8" w:rsidRPr="00DB3556">
        <w:rPr>
          <w:sz w:val="24"/>
          <w:szCs w:val="24"/>
          <w:lang w:val="pl-PL"/>
        </w:rPr>
        <w:t xml:space="preserve"> – 2011 pośrednicy pracy pozyskali do współpracy </w:t>
      </w:r>
      <w:r w:rsidR="00706A60" w:rsidRPr="00DB3556">
        <w:rPr>
          <w:sz w:val="24"/>
          <w:szCs w:val="24"/>
          <w:lang w:val="pl-PL"/>
        </w:rPr>
        <w:t xml:space="preserve">1284 </w:t>
      </w:r>
      <w:r w:rsidR="001564E8" w:rsidRPr="00DB3556">
        <w:rPr>
          <w:sz w:val="24"/>
          <w:szCs w:val="24"/>
          <w:lang w:val="pl-PL"/>
        </w:rPr>
        <w:t xml:space="preserve">zakłady pracy. W wyżej wymienionym okresie pozyskano ogółem </w:t>
      </w:r>
      <w:r w:rsidR="00706A60" w:rsidRPr="00DB3556">
        <w:rPr>
          <w:sz w:val="24"/>
          <w:szCs w:val="24"/>
          <w:lang w:val="pl-PL"/>
        </w:rPr>
        <w:t xml:space="preserve">11828 wolnych </w:t>
      </w:r>
      <w:r w:rsidR="001564E8" w:rsidRPr="00DB3556">
        <w:rPr>
          <w:sz w:val="24"/>
          <w:szCs w:val="24"/>
          <w:lang w:val="pl-PL"/>
        </w:rPr>
        <w:t>miejsc pracy</w:t>
      </w:r>
      <w:r w:rsidR="00706A60" w:rsidRPr="00DB3556">
        <w:rPr>
          <w:sz w:val="24"/>
          <w:szCs w:val="24"/>
          <w:lang w:val="pl-PL"/>
        </w:rPr>
        <w:t xml:space="preserve"> i miejsc aktywizacji zawodowej</w:t>
      </w:r>
      <w:r w:rsidR="001564E8" w:rsidRPr="00DB3556">
        <w:rPr>
          <w:sz w:val="24"/>
          <w:szCs w:val="24"/>
          <w:lang w:val="pl-PL"/>
        </w:rPr>
        <w:t>.</w:t>
      </w:r>
    </w:p>
    <w:p w:rsidR="001564E8" w:rsidRPr="00995CE8" w:rsidRDefault="001564E8" w:rsidP="001564E8">
      <w:pPr>
        <w:pStyle w:val="Legenda"/>
        <w:keepNext/>
        <w:rPr>
          <w:rFonts w:ascii="Arial" w:hAnsi="Arial" w:cs="Arial"/>
          <w:b w:val="0"/>
          <w:color w:val="auto"/>
          <w:lang w:val="pl-PL"/>
        </w:rPr>
      </w:pPr>
      <w:bookmarkStart w:id="107" w:name="_Toc323537349"/>
      <w:r w:rsidRPr="00995CE8">
        <w:rPr>
          <w:rFonts w:ascii="Arial" w:hAnsi="Arial" w:cs="Arial"/>
          <w:b w:val="0"/>
          <w:color w:val="auto"/>
          <w:lang w:val="pl-PL"/>
        </w:rPr>
        <w:lastRenderedPageBreak/>
        <w:t xml:space="preserve">Wykres </w:t>
      </w:r>
      <w:r w:rsidR="00F76D58" w:rsidRPr="00995CE8">
        <w:rPr>
          <w:rFonts w:ascii="Arial" w:hAnsi="Arial" w:cs="Arial"/>
          <w:b w:val="0"/>
          <w:color w:val="auto"/>
        </w:rPr>
        <w:fldChar w:fldCharType="begin"/>
      </w:r>
      <w:r w:rsidRPr="00995CE8">
        <w:rPr>
          <w:rFonts w:ascii="Arial" w:hAnsi="Arial" w:cs="Arial"/>
          <w:b w:val="0"/>
          <w:color w:val="auto"/>
          <w:lang w:val="pl-PL"/>
        </w:rPr>
        <w:instrText xml:space="preserve"> SEQ Wykres \* ARABIC </w:instrText>
      </w:r>
      <w:r w:rsidR="00F76D58" w:rsidRPr="00995CE8">
        <w:rPr>
          <w:rFonts w:ascii="Arial" w:hAnsi="Arial" w:cs="Arial"/>
          <w:b w:val="0"/>
          <w:color w:val="auto"/>
        </w:rPr>
        <w:fldChar w:fldCharType="separate"/>
      </w:r>
      <w:r w:rsidR="00AF3F8A">
        <w:rPr>
          <w:rFonts w:ascii="Arial" w:hAnsi="Arial" w:cs="Arial"/>
          <w:b w:val="0"/>
          <w:noProof/>
          <w:color w:val="auto"/>
          <w:lang w:val="pl-PL"/>
        </w:rPr>
        <w:t>19</w:t>
      </w:r>
      <w:r w:rsidR="00F76D58" w:rsidRPr="00995CE8">
        <w:rPr>
          <w:rFonts w:ascii="Arial" w:hAnsi="Arial" w:cs="Arial"/>
          <w:b w:val="0"/>
          <w:color w:val="auto"/>
        </w:rPr>
        <w:fldChar w:fldCharType="end"/>
      </w:r>
      <w:r w:rsidRPr="00995CE8">
        <w:rPr>
          <w:rFonts w:ascii="Arial" w:hAnsi="Arial" w:cs="Arial"/>
          <w:b w:val="0"/>
          <w:color w:val="auto"/>
          <w:lang w:val="pl-PL"/>
        </w:rPr>
        <w:t>. Liczba ofert pracy w latach 200</w:t>
      </w:r>
      <w:r w:rsidR="00954B7F">
        <w:rPr>
          <w:rFonts w:ascii="Arial" w:hAnsi="Arial" w:cs="Arial"/>
          <w:b w:val="0"/>
          <w:color w:val="auto"/>
          <w:lang w:val="pl-PL"/>
        </w:rPr>
        <w:t>8</w:t>
      </w:r>
      <w:r w:rsidRPr="00995CE8">
        <w:rPr>
          <w:rFonts w:ascii="Arial" w:hAnsi="Arial" w:cs="Arial"/>
          <w:b w:val="0"/>
          <w:color w:val="auto"/>
          <w:lang w:val="pl-PL"/>
        </w:rPr>
        <w:t xml:space="preserve"> - 2011.</w:t>
      </w:r>
      <w:bookmarkEnd w:id="107"/>
    </w:p>
    <w:p w:rsidR="001564E8" w:rsidRDefault="001564E8" w:rsidP="001564E8">
      <w:pPr>
        <w:rPr>
          <w:lang w:val="pl-PL"/>
        </w:rPr>
      </w:pPr>
      <w:r>
        <w:rPr>
          <w:noProof/>
          <w:lang w:val="pl-PL" w:eastAsia="pl-PL" w:bidi="ar-SA"/>
        </w:rPr>
        <w:drawing>
          <wp:inline distT="0" distB="0" distL="0" distR="0">
            <wp:extent cx="6067425" cy="3200400"/>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564E8" w:rsidRPr="00995CE8" w:rsidRDefault="001564E8" w:rsidP="001564E8">
      <w:pPr>
        <w:rPr>
          <w:rFonts w:ascii="Arial" w:hAnsi="Arial" w:cs="Arial"/>
          <w:sz w:val="18"/>
          <w:szCs w:val="18"/>
          <w:lang w:val="pl-PL"/>
        </w:rPr>
      </w:pPr>
      <w:r w:rsidRPr="00995CE8">
        <w:rPr>
          <w:rFonts w:ascii="Arial" w:hAnsi="Arial" w:cs="Arial"/>
          <w:sz w:val="18"/>
          <w:szCs w:val="18"/>
          <w:lang w:val="pl-PL"/>
        </w:rPr>
        <w:t>Tabela 8. Pozyskane oferty pracy w latach 200</w:t>
      </w:r>
      <w:r w:rsidR="00954B7F">
        <w:rPr>
          <w:rFonts w:ascii="Arial" w:hAnsi="Arial" w:cs="Arial"/>
          <w:sz w:val="18"/>
          <w:szCs w:val="18"/>
          <w:lang w:val="pl-PL"/>
        </w:rPr>
        <w:t xml:space="preserve">8 </w:t>
      </w:r>
      <w:r w:rsidRPr="00995CE8">
        <w:rPr>
          <w:rFonts w:ascii="Arial" w:hAnsi="Arial" w:cs="Arial"/>
          <w:sz w:val="18"/>
          <w:szCs w:val="18"/>
          <w:lang w:val="pl-PL"/>
        </w:rPr>
        <w:t>-</w:t>
      </w:r>
      <w:r w:rsidR="00954B7F">
        <w:rPr>
          <w:rFonts w:ascii="Arial" w:hAnsi="Arial" w:cs="Arial"/>
          <w:sz w:val="18"/>
          <w:szCs w:val="18"/>
          <w:lang w:val="pl-PL"/>
        </w:rPr>
        <w:t xml:space="preserve"> </w:t>
      </w:r>
      <w:r w:rsidRPr="00995CE8">
        <w:rPr>
          <w:rFonts w:ascii="Arial" w:hAnsi="Arial" w:cs="Arial"/>
          <w:sz w:val="18"/>
          <w:szCs w:val="18"/>
          <w:lang w:val="pl-PL"/>
        </w:rPr>
        <w:t>2011.</w:t>
      </w:r>
    </w:p>
    <w:tbl>
      <w:tblPr>
        <w:tblStyle w:val="Kolorowalistaakcent6"/>
        <w:tblW w:w="5000" w:type="pct"/>
        <w:tblLook w:val="01A0"/>
      </w:tblPr>
      <w:tblGrid>
        <w:gridCol w:w="6204"/>
        <w:gridCol w:w="912"/>
        <w:gridCol w:w="913"/>
        <w:gridCol w:w="913"/>
        <w:gridCol w:w="913"/>
      </w:tblGrid>
      <w:tr w:rsidR="00954B7F" w:rsidRPr="004E7BF5" w:rsidTr="00A33E92">
        <w:trPr>
          <w:cnfStyle w:val="100000000000"/>
          <w:trHeight w:val="521"/>
        </w:trPr>
        <w:tc>
          <w:tcPr>
            <w:cnfStyle w:val="001000000000"/>
            <w:tcW w:w="3148" w:type="pct"/>
            <w:tcBorders>
              <w:righ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Wyszczególnienie</w:t>
            </w:r>
          </w:p>
        </w:tc>
        <w:tc>
          <w:tcPr>
            <w:cnfStyle w:val="000010000000"/>
            <w:tcW w:w="463" w:type="pct"/>
            <w:tcBorders>
              <w:left w:val="single" w:sz="12" w:space="0" w:color="FFFFFF" w:themeColor="background1"/>
              <w:righ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2008</w:t>
            </w:r>
          </w:p>
        </w:tc>
        <w:tc>
          <w:tcPr>
            <w:tcW w:w="463" w:type="pct"/>
            <w:tcBorders>
              <w:left w:val="single" w:sz="12" w:space="0" w:color="FFFFFF" w:themeColor="background1"/>
              <w:right w:val="single" w:sz="12" w:space="0" w:color="FFFFFF" w:themeColor="background1"/>
            </w:tcBorders>
            <w:vAlign w:val="center"/>
          </w:tcPr>
          <w:p w:rsidR="00954B7F" w:rsidRPr="00DB3556" w:rsidRDefault="00954B7F" w:rsidP="00954B7F">
            <w:pPr>
              <w:jc w:val="center"/>
              <w:cnfStyle w:val="100000000000"/>
              <w:rPr>
                <w:rFonts w:asciiTheme="minorHAnsi" w:hAnsiTheme="minorHAnsi"/>
                <w:b w:val="0"/>
                <w:sz w:val="24"/>
                <w:szCs w:val="24"/>
              </w:rPr>
            </w:pPr>
            <w:r w:rsidRPr="00DB3556">
              <w:rPr>
                <w:rFonts w:asciiTheme="minorHAnsi" w:hAnsiTheme="minorHAnsi"/>
                <w:b w:val="0"/>
                <w:sz w:val="24"/>
                <w:szCs w:val="24"/>
              </w:rPr>
              <w:t>2009</w:t>
            </w:r>
          </w:p>
        </w:tc>
        <w:tc>
          <w:tcPr>
            <w:cnfStyle w:val="000010000000"/>
            <w:tcW w:w="463" w:type="pct"/>
            <w:tcBorders>
              <w:left w:val="single" w:sz="12" w:space="0" w:color="FFFFFF" w:themeColor="background1"/>
              <w:righ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2010</w:t>
            </w:r>
          </w:p>
        </w:tc>
        <w:tc>
          <w:tcPr>
            <w:cnfStyle w:val="000100000000"/>
            <w:tcW w:w="463" w:type="pct"/>
            <w:tcBorders>
              <w:lef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2011</w:t>
            </w:r>
          </w:p>
        </w:tc>
      </w:tr>
      <w:tr w:rsidR="00954B7F" w:rsidRPr="004E7BF5" w:rsidTr="00A33E92">
        <w:trPr>
          <w:cnfStyle w:val="000000100000"/>
          <w:trHeight w:val="1124"/>
        </w:trPr>
        <w:tc>
          <w:tcPr>
            <w:cnfStyle w:val="001000000000"/>
            <w:tcW w:w="3148" w:type="pct"/>
            <w:tcBorders>
              <w:right w:val="dotted" w:sz="4" w:space="0" w:color="auto"/>
            </w:tcBorders>
            <w:vAlign w:val="center"/>
          </w:tcPr>
          <w:p w:rsidR="00954B7F" w:rsidRPr="00DB3556" w:rsidRDefault="00954B7F" w:rsidP="00954B7F">
            <w:pPr>
              <w:rPr>
                <w:rFonts w:asciiTheme="minorHAnsi" w:hAnsiTheme="minorHAnsi"/>
                <w:b w:val="0"/>
                <w:sz w:val="24"/>
                <w:szCs w:val="24"/>
                <w:lang w:val="pl-PL"/>
              </w:rPr>
            </w:pPr>
            <w:r w:rsidRPr="00DB3556">
              <w:rPr>
                <w:rFonts w:asciiTheme="minorHAnsi" w:hAnsiTheme="minorHAnsi"/>
                <w:b w:val="0"/>
                <w:sz w:val="24"/>
                <w:szCs w:val="24"/>
                <w:lang w:val="pl-PL"/>
              </w:rPr>
              <w:t xml:space="preserve">Liczba zakładów pracy pozyskanych do współpracy </w:t>
            </w:r>
          </w:p>
        </w:tc>
        <w:tc>
          <w:tcPr>
            <w:cnfStyle w:val="000010000000"/>
            <w:tcW w:w="463" w:type="pct"/>
            <w:tcBorders>
              <w:top w:val="single" w:sz="12" w:space="0" w:color="FFFFFF" w:themeColor="background1"/>
              <w:left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306</w:t>
            </w:r>
          </w:p>
        </w:tc>
        <w:tc>
          <w:tcPr>
            <w:tcW w:w="463" w:type="pct"/>
            <w:tcBorders>
              <w:top w:val="single" w:sz="12" w:space="0" w:color="FFFFFF" w:themeColor="background1"/>
              <w:left w:val="dotted" w:sz="4" w:space="0" w:color="auto"/>
              <w:right w:val="dotted" w:sz="4" w:space="0" w:color="auto"/>
            </w:tcBorders>
            <w:vAlign w:val="center"/>
          </w:tcPr>
          <w:p w:rsidR="00954B7F" w:rsidRPr="00DB3556" w:rsidRDefault="00954B7F" w:rsidP="00954B7F">
            <w:pPr>
              <w:jc w:val="center"/>
              <w:cnfStyle w:val="000000100000"/>
              <w:rPr>
                <w:rFonts w:asciiTheme="minorHAnsi" w:hAnsiTheme="minorHAnsi"/>
                <w:sz w:val="24"/>
                <w:szCs w:val="24"/>
              </w:rPr>
            </w:pPr>
            <w:r w:rsidRPr="00DB3556">
              <w:rPr>
                <w:rFonts w:asciiTheme="minorHAnsi" w:hAnsiTheme="minorHAnsi"/>
                <w:sz w:val="24"/>
                <w:szCs w:val="24"/>
              </w:rPr>
              <w:t>338</w:t>
            </w:r>
          </w:p>
        </w:tc>
        <w:tc>
          <w:tcPr>
            <w:cnfStyle w:val="000010000000"/>
            <w:tcW w:w="463" w:type="pct"/>
            <w:tcBorders>
              <w:top w:val="single" w:sz="12" w:space="0" w:color="FFFFFF" w:themeColor="background1"/>
              <w:left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394</w:t>
            </w:r>
          </w:p>
        </w:tc>
        <w:tc>
          <w:tcPr>
            <w:cnfStyle w:val="000100000000"/>
            <w:tcW w:w="463" w:type="pct"/>
            <w:tcBorders>
              <w:left w:val="dotted" w:sz="4" w:space="0" w:color="auto"/>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246</w:t>
            </w:r>
          </w:p>
        </w:tc>
      </w:tr>
      <w:tr w:rsidR="00954B7F" w:rsidRPr="004E7BF5" w:rsidTr="00A33E92">
        <w:trPr>
          <w:trHeight w:val="981"/>
        </w:trPr>
        <w:tc>
          <w:tcPr>
            <w:cnfStyle w:val="001000000000"/>
            <w:tcW w:w="3148" w:type="pct"/>
            <w:tcBorders>
              <w:right w:val="dotted" w:sz="4" w:space="0" w:color="auto"/>
            </w:tcBorders>
            <w:vAlign w:val="center"/>
          </w:tcPr>
          <w:p w:rsidR="00954B7F" w:rsidRPr="00DB3556" w:rsidRDefault="00954B7F" w:rsidP="00954B7F">
            <w:pPr>
              <w:rPr>
                <w:rFonts w:asciiTheme="minorHAnsi" w:hAnsiTheme="minorHAnsi"/>
                <w:b w:val="0"/>
                <w:sz w:val="24"/>
                <w:szCs w:val="24"/>
                <w:lang w:val="pl-PL"/>
              </w:rPr>
            </w:pPr>
            <w:r w:rsidRPr="00DB3556">
              <w:rPr>
                <w:rFonts w:asciiTheme="minorHAnsi" w:hAnsiTheme="minorHAnsi"/>
                <w:b w:val="0"/>
                <w:sz w:val="24"/>
                <w:szCs w:val="24"/>
                <w:lang w:val="pl-PL"/>
              </w:rPr>
              <w:t>Liczba pozyskanych miejsc pracy, w tym:</w:t>
            </w:r>
          </w:p>
        </w:tc>
        <w:tc>
          <w:tcPr>
            <w:cnfStyle w:val="000010000000"/>
            <w:tcW w:w="463" w:type="pct"/>
            <w:tcBorders>
              <w:left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4240</w:t>
            </w:r>
          </w:p>
        </w:tc>
        <w:tc>
          <w:tcPr>
            <w:tcW w:w="463" w:type="pct"/>
            <w:tcBorders>
              <w:left w:val="dotted" w:sz="4" w:space="0" w:color="auto"/>
              <w:right w:val="dotted" w:sz="4" w:space="0" w:color="auto"/>
            </w:tcBorders>
            <w:vAlign w:val="center"/>
          </w:tcPr>
          <w:p w:rsidR="00954B7F" w:rsidRPr="00DB3556" w:rsidRDefault="00954B7F" w:rsidP="00954B7F">
            <w:pPr>
              <w:jc w:val="center"/>
              <w:cnfStyle w:val="000000000000"/>
              <w:rPr>
                <w:rFonts w:asciiTheme="minorHAnsi" w:hAnsiTheme="minorHAnsi"/>
                <w:sz w:val="24"/>
                <w:szCs w:val="24"/>
              </w:rPr>
            </w:pPr>
            <w:r w:rsidRPr="00DB3556">
              <w:rPr>
                <w:rFonts w:asciiTheme="minorHAnsi" w:hAnsiTheme="minorHAnsi"/>
                <w:sz w:val="24"/>
                <w:szCs w:val="24"/>
              </w:rPr>
              <w:t>2913</w:t>
            </w:r>
          </w:p>
        </w:tc>
        <w:tc>
          <w:tcPr>
            <w:cnfStyle w:val="000010000000"/>
            <w:tcW w:w="463" w:type="pct"/>
            <w:tcBorders>
              <w:left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2699</w:t>
            </w:r>
          </w:p>
        </w:tc>
        <w:tc>
          <w:tcPr>
            <w:cnfStyle w:val="000100000000"/>
            <w:tcW w:w="463" w:type="pct"/>
            <w:tcBorders>
              <w:left w:val="dotted" w:sz="4" w:space="0" w:color="auto"/>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1976</w:t>
            </w:r>
          </w:p>
        </w:tc>
      </w:tr>
      <w:tr w:rsidR="00954B7F" w:rsidRPr="004E7BF5" w:rsidTr="00A33E92">
        <w:trPr>
          <w:cnfStyle w:val="000000100000"/>
          <w:trHeight w:val="567"/>
        </w:trPr>
        <w:tc>
          <w:tcPr>
            <w:cnfStyle w:val="001000000000"/>
            <w:tcW w:w="3148" w:type="pct"/>
            <w:tcBorders>
              <w:right w:val="dotted" w:sz="4" w:space="0" w:color="auto"/>
            </w:tcBorders>
            <w:vAlign w:val="center"/>
          </w:tcPr>
          <w:p w:rsidR="00954B7F" w:rsidRPr="00DB3556" w:rsidRDefault="00954B7F" w:rsidP="00954B7F">
            <w:pPr>
              <w:rPr>
                <w:rFonts w:asciiTheme="minorHAnsi" w:hAnsiTheme="minorHAnsi"/>
                <w:b w:val="0"/>
                <w:i/>
                <w:sz w:val="24"/>
                <w:szCs w:val="24"/>
              </w:rPr>
            </w:pPr>
            <w:r w:rsidRPr="00DB3556">
              <w:rPr>
                <w:rFonts w:asciiTheme="minorHAnsi" w:hAnsiTheme="minorHAnsi"/>
                <w:b w:val="0"/>
                <w:i/>
                <w:sz w:val="24"/>
                <w:szCs w:val="24"/>
              </w:rPr>
              <w:t>- liczba niesubsydiowanych miejsc pracy</w:t>
            </w:r>
          </w:p>
        </w:tc>
        <w:tc>
          <w:tcPr>
            <w:cnfStyle w:val="000010000000"/>
            <w:tcW w:w="463" w:type="pct"/>
            <w:tcBorders>
              <w:left w:val="dotted" w:sz="4" w:space="0" w:color="auto"/>
              <w:right w:val="dotted" w:sz="4" w:space="0" w:color="auto"/>
            </w:tcBorders>
          </w:tcPr>
          <w:p w:rsidR="00954B7F" w:rsidRPr="00DB3556" w:rsidRDefault="00954B7F" w:rsidP="00954B7F">
            <w:pPr>
              <w:jc w:val="center"/>
              <w:rPr>
                <w:rFonts w:asciiTheme="minorHAnsi" w:hAnsiTheme="minorHAnsi"/>
                <w:i/>
                <w:sz w:val="24"/>
                <w:szCs w:val="24"/>
              </w:rPr>
            </w:pPr>
            <w:r w:rsidRPr="00DB3556">
              <w:rPr>
                <w:rFonts w:asciiTheme="minorHAnsi" w:hAnsiTheme="minorHAnsi"/>
                <w:i/>
                <w:sz w:val="24"/>
                <w:szCs w:val="24"/>
              </w:rPr>
              <w:t>3197</w:t>
            </w:r>
          </w:p>
          <w:p w:rsidR="00954B7F" w:rsidRPr="00DB3556" w:rsidRDefault="00954B7F" w:rsidP="00954B7F">
            <w:pPr>
              <w:jc w:val="center"/>
              <w:rPr>
                <w:rFonts w:asciiTheme="minorHAnsi" w:hAnsiTheme="minorHAnsi"/>
                <w:i/>
                <w:sz w:val="24"/>
                <w:szCs w:val="24"/>
              </w:rPr>
            </w:pPr>
            <w:r w:rsidRPr="00DB3556">
              <w:rPr>
                <w:rFonts w:asciiTheme="minorHAnsi" w:hAnsiTheme="minorHAnsi"/>
                <w:i/>
                <w:sz w:val="24"/>
                <w:szCs w:val="24"/>
              </w:rPr>
              <w:t>75%</w:t>
            </w:r>
          </w:p>
        </w:tc>
        <w:tc>
          <w:tcPr>
            <w:tcW w:w="463" w:type="pct"/>
            <w:tcBorders>
              <w:left w:val="dotted" w:sz="4" w:space="0" w:color="auto"/>
              <w:right w:val="dotted" w:sz="4" w:space="0" w:color="auto"/>
            </w:tcBorders>
          </w:tcPr>
          <w:p w:rsidR="00954B7F" w:rsidRPr="00DB3556" w:rsidRDefault="00954B7F" w:rsidP="00954B7F">
            <w:pPr>
              <w:jc w:val="center"/>
              <w:cnfStyle w:val="000000100000"/>
              <w:rPr>
                <w:rFonts w:asciiTheme="minorHAnsi" w:hAnsiTheme="minorHAnsi"/>
                <w:i/>
                <w:sz w:val="24"/>
                <w:szCs w:val="24"/>
              </w:rPr>
            </w:pPr>
            <w:r w:rsidRPr="00DB3556">
              <w:rPr>
                <w:rFonts w:asciiTheme="minorHAnsi" w:hAnsiTheme="minorHAnsi"/>
                <w:i/>
                <w:sz w:val="24"/>
                <w:szCs w:val="24"/>
              </w:rPr>
              <w:t>2010</w:t>
            </w:r>
          </w:p>
          <w:p w:rsidR="00954B7F" w:rsidRPr="00DB3556" w:rsidRDefault="00954B7F" w:rsidP="00954B7F">
            <w:pPr>
              <w:jc w:val="center"/>
              <w:cnfStyle w:val="000000100000"/>
              <w:rPr>
                <w:rFonts w:asciiTheme="minorHAnsi" w:hAnsiTheme="minorHAnsi"/>
                <w:i/>
                <w:sz w:val="24"/>
                <w:szCs w:val="24"/>
              </w:rPr>
            </w:pPr>
            <w:r w:rsidRPr="00DB3556">
              <w:rPr>
                <w:rFonts w:asciiTheme="minorHAnsi" w:hAnsiTheme="minorHAnsi"/>
                <w:i/>
                <w:sz w:val="24"/>
                <w:szCs w:val="24"/>
              </w:rPr>
              <w:t>69%</w:t>
            </w:r>
          </w:p>
        </w:tc>
        <w:tc>
          <w:tcPr>
            <w:cnfStyle w:val="000010000000"/>
            <w:tcW w:w="463" w:type="pct"/>
            <w:tcBorders>
              <w:left w:val="dotted" w:sz="4" w:space="0" w:color="auto"/>
              <w:right w:val="dotted" w:sz="4" w:space="0" w:color="auto"/>
            </w:tcBorders>
          </w:tcPr>
          <w:p w:rsidR="00954B7F" w:rsidRPr="00DB3556" w:rsidRDefault="00954B7F" w:rsidP="00954B7F">
            <w:pPr>
              <w:jc w:val="center"/>
              <w:rPr>
                <w:rFonts w:asciiTheme="minorHAnsi" w:hAnsiTheme="minorHAnsi"/>
                <w:i/>
                <w:sz w:val="24"/>
                <w:szCs w:val="24"/>
              </w:rPr>
            </w:pPr>
            <w:r w:rsidRPr="00DB3556">
              <w:rPr>
                <w:rFonts w:asciiTheme="minorHAnsi" w:hAnsiTheme="minorHAnsi"/>
                <w:i/>
                <w:sz w:val="24"/>
                <w:szCs w:val="24"/>
              </w:rPr>
              <w:t>1758</w:t>
            </w:r>
          </w:p>
          <w:p w:rsidR="00954B7F" w:rsidRPr="00DB3556" w:rsidRDefault="00954B7F" w:rsidP="00954B7F">
            <w:pPr>
              <w:jc w:val="center"/>
              <w:rPr>
                <w:rFonts w:asciiTheme="minorHAnsi" w:hAnsiTheme="minorHAnsi"/>
                <w:i/>
                <w:sz w:val="24"/>
                <w:szCs w:val="24"/>
              </w:rPr>
            </w:pPr>
            <w:r w:rsidRPr="00DB3556">
              <w:rPr>
                <w:rFonts w:asciiTheme="minorHAnsi" w:hAnsiTheme="minorHAnsi"/>
                <w:i/>
                <w:sz w:val="24"/>
                <w:szCs w:val="24"/>
              </w:rPr>
              <w:t>65%</w:t>
            </w:r>
          </w:p>
        </w:tc>
        <w:tc>
          <w:tcPr>
            <w:cnfStyle w:val="000100000000"/>
            <w:tcW w:w="463" w:type="pct"/>
            <w:tcBorders>
              <w:left w:val="dotted" w:sz="4" w:space="0" w:color="auto"/>
            </w:tcBorders>
          </w:tcPr>
          <w:p w:rsidR="00954B7F" w:rsidRPr="00DB3556" w:rsidRDefault="00954B7F" w:rsidP="00954B7F">
            <w:pPr>
              <w:jc w:val="center"/>
              <w:rPr>
                <w:rFonts w:asciiTheme="minorHAnsi" w:hAnsiTheme="minorHAnsi"/>
                <w:b w:val="0"/>
                <w:i/>
                <w:sz w:val="24"/>
                <w:szCs w:val="24"/>
              </w:rPr>
            </w:pPr>
            <w:r w:rsidRPr="00DB3556">
              <w:rPr>
                <w:rFonts w:asciiTheme="minorHAnsi" w:hAnsiTheme="minorHAnsi"/>
                <w:b w:val="0"/>
                <w:i/>
                <w:sz w:val="24"/>
                <w:szCs w:val="24"/>
              </w:rPr>
              <w:t>1680</w:t>
            </w:r>
          </w:p>
          <w:p w:rsidR="00954B7F" w:rsidRPr="00DB3556" w:rsidRDefault="00954B7F" w:rsidP="00954B7F">
            <w:pPr>
              <w:jc w:val="center"/>
              <w:rPr>
                <w:rFonts w:asciiTheme="minorHAnsi" w:hAnsiTheme="minorHAnsi"/>
                <w:b w:val="0"/>
                <w:i/>
                <w:sz w:val="24"/>
                <w:szCs w:val="24"/>
              </w:rPr>
            </w:pPr>
            <w:r w:rsidRPr="00DB3556">
              <w:rPr>
                <w:rFonts w:asciiTheme="minorHAnsi" w:hAnsiTheme="minorHAnsi"/>
                <w:b w:val="0"/>
                <w:i/>
                <w:sz w:val="24"/>
                <w:szCs w:val="24"/>
              </w:rPr>
              <w:t>85%</w:t>
            </w:r>
          </w:p>
        </w:tc>
      </w:tr>
    </w:tbl>
    <w:p w:rsidR="001564E8" w:rsidRDefault="001564E8" w:rsidP="001564E8"/>
    <w:p w:rsidR="001564E8" w:rsidRPr="00995CE8" w:rsidRDefault="001564E8" w:rsidP="001564E8">
      <w:pPr>
        <w:rPr>
          <w:rFonts w:ascii="Arial" w:hAnsi="Arial" w:cs="Arial"/>
          <w:sz w:val="18"/>
          <w:szCs w:val="18"/>
          <w:lang w:val="pl-PL"/>
        </w:rPr>
      </w:pPr>
      <w:r w:rsidRPr="00995CE8">
        <w:rPr>
          <w:rFonts w:ascii="Arial" w:hAnsi="Arial" w:cs="Arial"/>
          <w:sz w:val="18"/>
          <w:szCs w:val="18"/>
          <w:lang w:val="pl-PL"/>
        </w:rPr>
        <w:t>Tabela 9. Zorganizowane giełdy pracy w latach 200</w:t>
      </w:r>
      <w:r w:rsidR="00954B7F">
        <w:rPr>
          <w:rFonts w:ascii="Arial" w:hAnsi="Arial" w:cs="Arial"/>
          <w:sz w:val="18"/>
          <w:szCs w:val="18"/>
          <w:lang w:val="pl-PL"/>
        </w:rPr>
        <w:t xml:space="preserve">8 </w:t>
      </w:r>
      <w:r w:rsidRPr="00995CE8">
        <w:rPr>
          <w:rFonts w:ascii="Arial" w:hAnsi="Arial" w:cs="Arial"/>
          <w:sz w:val="18"/>
          <w:szCs w:val="18"/>
          <w:lang w:val="pl-PL"/>
        </w:rPr>
        <w:t>-</w:t>
      </w:r>
      <w:r w:rsidR="00954B7F">
        <w:rPr>
          <w:rFonts w:ascii="Arial" w:hAnsi="Arial" w:cs="Arial"/>
          <w:sz w:val="18"/>
          <w:szCs w:val="18"/>
          <w:lang w:val="pl-PL"/>
        </w:rPr>
        <w:t xml:space="preserve"> </w:t>
      </w:r>
      <w:r w:rsidRPr="00995CE8">
        <w:rPr>
          <w:rFonts w:ascii="Arial" w:hAnsi="Arial" w:cs="Arial"/>
          <w:sz w:val="18"/>
          <w:szCs w:val="18"/>
          <w:lang w:val="pl-PL"/>
        </w:rPr>
        <w:t>2011.</w:t>
      </w:r>
    </w:p>
    <w:tbl>
      <w:tblPr>
        <w:tblStyle w:val="Kolorowalistaakcent6"/>
        <w:tblW w:w="5000" w:type="pct"/>
        <w:tblLook w:val="01A0"/>
      </w:tblPr>
      <w:tblGrid>
        <w:gridCol w:w="6206"/>
        <w:gridCol w:w="851"/>
        <w:gridCol w:w="991"/>
        <w:gridCol w:w="851"/>
        <w:gridCol w:w="956"/>
      </w:tblGrid>
      <w:tr w:rsidR="00954B7F" w:rsidRPr="006728DC" w:rsidTr="00DC25E7">
        <w:trPr>
          <w:cnfStyle w:val="100000000000"/>
          <w:trHeight w:val="412"/>
        </w:trPr>
        <w:tc>
          <w:tcPr>
            <w:cnfStyle w:val="001000000000"/>
            <w:tcW w:w="3148" w:type="pct"/>
            <w:tcBorders>
              <w:righ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Wyszczególnienie</w:t>
            </w:r>
          </w:p>
        </w:tc>
        <w:tc>
          <w:tcPr>
            <w:cnfStyle w:val="000010000000"/>
            <w:tcW w:w="432" w:type="pct"/>
            <w:tcBorders>
              <w:left w:val="single" w:sz="12" w:space="0" w:color="FFFFFF" w:themeColor="background1"/>
              <w:righ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2008</w:t>
            </w:r>
          </w:p>
        </w:tc>
        <w:tc>
          <w:tcPr>
            <w:tcW w:w="503" w:type="pct"/>
            <w:tcBorders>
              <w:left w:val="single" w:sz="12" w:space="0" w:color="FFFFFF" w:themeColor="background1"/>
              <w:right w:val="single" w:sz="12" w:space="0" w:color="FFFFFF" w:themeColor="background1"/>
            </w:tcBorders>
            <w:vAlign w:val="center"/>
          </w:tcPr>
          <w:p w:rsidR="00954B7F" w:rsidRPr="00DB3556" w:rsidRDefault="00954B7F" w:rsidP="00954B7F">
            <w:pPr>
              <w:jc w:val="center"/>
              <w:cnfStyle w:val="100000000000"/>
              <w:rPr>
                <w:rFonts w:asciiTheme="minorHAnsi" w:hAnsiTheme="minorHAnsi"/>
                <w:b w:val="0"/>
                <w:sz w:val="24"/>
                <w:szCs w:val="24"/>
              </w:rPr>
            </w:pPr>
            <w:r w:rsidRPr="00DB3556">
              <w:rPr>
                <w:rFonts w:asciiTheme="minorHAnsi" w:hAnsiTheme="minorHAnsi"/>
                <w:b w:val="0"/>
                <w:sz w:val="24"/>
                <w:szCs w:val="24"/>
              </w:rPr>
              <w:t>2009</w:t>
            </w:r>
          </w:p>
        </w:tc>
        <w:tc>
          <w:tcPr>
            <w:cnfStyle w:val="000010000000"/>
            <w:tcW w:w="432" w:type="pct"/>
            <w:tcBorders>
              <w:left w:val="single" w:sz="12" w:space="0" w:color="FFFFFF" w:themeColor="background1"/>
              <w:righ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2010</w:t>
            </w:r>
          </w:p>
        </w:tc>
        <w:tc>
          <w:tcPr>
            <w:cnfStyle w:val="000100000000"/>
            <w:tcW w:w="486" w:type="pct"/>
            <w:tcBorders>
              <w:left w:val="single" w:sz="12" w:space="0" w:color="FFFFFF" w:themeColor="background1"/>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2011</w:t>
            </w:r>
          </w:p>
        </w:tc>
      </w:tr>
      <w:tr w:rsidR="00954B7F" w:rsidRPr="006728DC" w:rsidTr="00DC25E7">
        <w:trPr>
          <w:cnfStyle w:val="000000100000"/>
          <w:trHeight w:val="947"/>
        </w:trPr>
        <w:tc>
          <w:tcPr>
            <w:cnfStyle w:val="001000000000"/>
            <w:tcW w:w="3148" w:type="pct"/>
            <w:tcBorders>
              <w:top w:val="single" w:sz="12" w:space="0" w:color="FFFFFF" w:themeColor="background1"/>
              <w:bottom w:val="dotted" w:sz="4" w:space="0" w:color="auto"/>
              <w:right w:val="dotted" w:sz="4" w:space="0" w:color="auto"/>
            </w:tcBorders>
            <w:vAlign w:val="center"/>
          </w:tcPr>
          <w:p w:rsidR="00954B7F" w:rsidRPr="00DB3556" w:rsidRDefault="00954B7F" w:rsidP="00954B7F">
            <w:pPr>
              <w:rPr>
                <w:rFonts w:asciiTheme="minorHAnsi" w:hAnsiTheme="minorHAnsi"/>
                <w:b w:val="0"/>
                <w:sz w:val="24"/>
                <w:szCs w:val="24"/>
              </w:rPr>
            </w:pPr>
            <w:r w:rsidRPr="00DB3556">
              <w:rPr>
                <w:rFonts w:asciiTheme="minorHAnsi" w:hAnsiTheme="minorHAnsi"/>
                <w:b w:val="0"/>
                <w:sz w:val="24"/>
                <w:szCs w:val="24"/>
              </w:rPr>
              <w:t>Liczba zorganizowanych giełd pracy</w:t>
            </w:r>
          </w:p>
        </w:tc>
        <w:tc>
          <w:tcPr>
            <w:cnfStyle w:val="000010000000"/>
            <w:tcW w:w="432" w:type="pct"/>
            <w:tcBorders>
              <w:top w:val="single" w:sz="12" w:space="0" w:color="FFFFFF" w:themeColor="background1"/>
              <w:left w:val="dotted" w:sz="4" w:space="0" w:color="auto"/>
              <w:bottom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10</w:t>
            </w:r>
          </w:p>
        </w:tc>
        <w:tc>
          <w:tcPr>
            <w:tcW w:w="503" w:type="pct"/>
            <w:tcBorders>
              <w:top w:val="single" w:sz="12" w:space="0" w:color="FFFFFF" w:themeColor="background1"/>
              <w:left w:val="dotted" w:sz="4" w:space="0" w:color="auto"/>
              <w:bottom w:val="dotted" w:sz="4" w:space="0" w:color="auto"/>
              <w:right w:val="dotted" w:sz="4" w:space="0" w:color="auto"/>
            </w:tcBorders>
            <w:vAlign w:val="center"/>
          </w:tcPr>
          <w:p w:rsidR="00954B7F" w:rsidRPr="00DB3556" w:rsidRDefault="00954B7F" w:rsidP="00954B7F">
            <w:pPr>
              <w:jc w:val="center"/>
              <w:cnfStyle w:val="000000100000"/>
              <w:rPr>
                <w:rFonts w:asciiTheme="minorHAnsi" w:hAnsiTheme="minorHAnsi"/>
                <w:sz w:val="24"/>
                <w:szCs w:val="24"/>
              </w:rPr>
            </w:pPr>
            <w:r w:rsidRPr="00DB3556">
              <w:rPr>
                <w:rFonts w:asciiTheme="minorHAnsi" w:hAnsiTheme="minorHAnsi"/>
                <w:sz w:val="24"/>
                <w:szCs w:val="24"/>
              </w:rPr>
              <w:t>6</w:t>
            </w:r>
          </w:p>
        </w:tc>
        <w:tc>
          <w:tcPr>
            <w:cnfStyle w:val="000010000000"/>
            <w:tcW w:w="432" w:type="pct"/>
            <w:tcBorders>
              <w:top w:val="single" w:sz="12" w:space="0" w:color="FFFFFF" w:themeColor="background1"/>
              <w:left w:val="dotted" w:sz="4" w:space="0" w:color="auto"/>
              <w:bottom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7</w:t>
            </w:r>
          </w:p>
        </w:tc>
        <w:tc>
          <w:tcPr>
            <w:cnfStyle w:val="000100000000"/>
            <w:tcW w:w="486" w:type="pct"/>
            <w:tcBorders>
              <w:left w:val="dotted" w:sz="4" w:space="0" w:color="auto"/>
              <w:bottom w:val="dotted" w:sz="4" w:space="0" w:color="auto"/>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11</w:t>
            </w:r>
          </w:p>
        </w:tc>
      </w:tr>
      <w:tr w:rsidR="00954B7F" w:rsidRPr="006728DC" w:rsidTr="00DC25E7">
        <w:trPr>
          <w:trHeight w:val="567"/>
        </w:trPr>
        <w:tc>
          <w:tcPr>
            <w:cnfStyle w:val="001000000000"/>
            <w:tcW w:w="3148" w:type="pct"/>
            <w:tcBorders>
              <w:top w:val="dotted" w:sz="4" w:space="0" w:color="auto"/>
              <w:right w:val="dotted" w:sz="4" w:space="0" w:color="auto"/>
            </w:tcBorders>
            <w:vAlign w:val="center"/>
          </w:tcPr>
          <w:p w:rsidR="00954B7F" w:rsidRPr="00DB3556" w:rsidRDefault="00954B7F" w:rsidP="00954B7F">
            <w:pPr>
              <w:rPr>
                <w:rFonts w:asciiTheme="minorHAnsi" w:hAnsiTheme="minorHAnsi"/>
                <w:b w:val="0"/>
                <w:sz w:val="24"/>
                <w:szCs w:val="24"/>
                <w:lang w:val="pl-PL"/>
              </w:rPr>
            </w:pPr>
            <w:r w:rsidRPr="00DB3556">
              <w:rPr>
                <w:rFonts w:asciiTheme="minorHAnsi" w:hAnsiTheme="minorHAnsi"/>
                <w:b w:val="0"/>
                <w:sz w:val="24"/>
                <w:szCs w:val="24"/>
                <w:lang w:val="pl-PL"/>
              </w:rPr>
              <w:t>Liczba bezrobotnych biorących udział w giełdach</w:t>
            </w:r>
          </w:p>
        </w:tc>
        <w:tc>
          <w:tcPr>
            <w:cnfStyle w:val="000010000000"/>
            <w:tcW w:w="432" w:type="pct"/>
            <w:tcBorders>
              <w:top w:val="dotted" w:sz="4" w:space="0" w:color="auto"/>
              <w:left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339</w:t>
            </w:r>
          </w:p>
        </w:tc>
        <w:tc>
          <w:tcPr>
            <w:tcW w:w="503" w:type="pct"/>
            <w:tcBorders>
              <w:top w:val="dotted" w:sz="4" w:space="0" w:color="auto"/>
              <w:left w:val="dotted" w:sz="4" w:space="0" w:color="auto"/>
              <w:right w:val="dotted" w:sz="4" w:space="0" w:color="auto"/>
            </w:tcBorders>
            <w:vAlign w:val="center"/>
          </w:tcPr>
          <w:p w:rsidR="00954B7F" w:rsidRPr="00DB3556" w:rsidRDefault="00954B7F" w:rsidP="00954B7F">
            <w:pPr>
              <w:jc w:val="center"/>
              <w:cnfStyle w:val="000000000000"/>
              <w:rPr>
                <w:rFonts w:asciiTheme="minorHAnsi" w:hAnsiTheme="minorHAnsi"/>
                <w:sz w:val="24"/>
                <w:szCs w:val="24"/>
              </w:rPr>
            </w:pPr>
            <w:r w:rsidRPr="00DB3556">
              <w:rPr>
                <w:rFonts w:asciiTheme="minorHAnsi" w:hAnsiTheme="minorHAnsi"/>
                <w:sz w:val="24"/>
                <w:szCs w:val="24"/>
              </w:rPr>
              <w:t>229</w:t>
            </w:r>
          </w:p>
        </w:tc>
        <w:tc>
          <w:tcPr>
            <w:cnfStyle w:val="000010000000"/>
            <w:tcW w:w="432" w:type="pct"/>
            <w:tcBorders>
              <w:top w:val="dotted" w:sz="4" w:space="0" w:color="auto"/>
              <w:left w:val="dotted" w:sz="4" w:space="0" w:color="auto"/>
              <w:right w:val="dotted" w:sz="4" w:space="0" w:color="auto"/>
            </w:tcBorders>
            <w:vAlign w:val="center"/>
          </w:tcPr>
          <w:p w:rsidR="00954B7F" w:rsidRPr="00DB3556" w:rsidRDefault="00954B7F" w:rsidP="00954B7F">
            <w:pPr>
              <w:jc w:val="center"/>
              <w:rPr>
                <w:rFonts w:asciiTheme="minorHAnsi" w:hAnsiTheme="minorHAnsi"/>
                <w:sz w:val="24"/>
                <w:szCs w:val="24"/>
              </w:rPr>
            </w:pPr>
            <w:r w:rsidRPr="00DB3556">
              <w:rPr>
                <w:rFonts w:asciiTheme="minorHAnsi" w:hAnsiTheme="minorHAnsi"/>
                <w:sz w:val="24"/>
                <w:szCs w:val="24"/>
              </w:rPr>
              <w:t>570</w:t>
            </w:r>
          </w:p>
        </w:tc>
        <w:tc>
          <w:tcPr>
            <w:cnfStyle w:val="000100000000"/>
            <w:tcW w:w="486" w:type="pct"/>
            <w:tcBorders>
              <w:top w:val="dotted" w:sz="4" w:space="0" w:color="auto"/>
              <w:left w:val="dotted" w:sz="4" w:space="0" w:color="auto"/>
            </w:tcBorders>
            <w:vAlign w:val="center"/>
          </w:tcPr>
          <w:p w:rsidR="00954B7F" w:rsidRPr="00DB3556" w:rsidRDefault="00954B7F" w:rsidP="00954B7F">
            <w:pPr>
              <w:jc w:val="center"/>
              <w:rPr>
                <w:rFonts w:asciiTheme="minorHAnsi" w:hAnsiTheme="minorHAnsi"/>
                <w:b w:val="0"/>
                <w:sz w:val="24"/>
                <w:szCs w:val="24"/>
              </w:rPr>
            </w:pPr>
            <w:r w:rsidRPr="00DB3556">
              <w:rPr>
                <w:rFonts w:asciiTheme="minorHAnsi" w:hAnsiTheme="minorHAnsi"/>
                <w:b w:val="0"/>
                <w:sz w:val="24"/>
                <w:szCs w:val="24"/>
              </w:rPr>
              <w:t>436</w:t>
            </w:r>
          </w:p>
        </w:tc>
      </w:tr>
    </w:tbl>
    <w:p w:rsidR="00CB4F7F" w:rsidRDefault="00CB4F7F" w:rsidP="00CB4F7F">
      <w:pPr>
        <w:jc w:val="both"/>
        <w:rPr>
          <w:rFonts w:ascii="Calibri" w:hAnsi="Calibri"/>
          <w:sz w:val="24"/>
          <w:szCs w:val="24"/>
          <w:lang w:val="pl-PL"/>
        </w:rPr>
      </w:pPr>
    </w:p>
    <w:p w:rsidR="00954B7F" w:rsidRPr="00CB4F7F" w:rsidRDefault="00954B7F" w:rsidP="00CB4F7F">
      <w:pPr>
        <w:jc w:val="both"/>
        <w:rPr>
          <w:rFonts w:ascii="Calibri" w:hAnsi="Calibri"/>
          <w:sz w:val="24"/>
          <w:szCs w:val="24"/>
          <w:lang w:val="pl-PL"/>
        </w:rPr>
      </w:pPr>
    </w:p>
    <w:p w:rsidR="003C12BC" w:rsidRPr="003C12BC" w:rsidRDefault="003C12BC" w:rsidP="003C12BC">
      <w:pPr>
        <w:pStyle w:val="Legenda"/>
        <w:keepNext/>
        <w:jc w:val="both"/>
        <w:rPr>
          <w:rFonts w:ascii="Arial" w:hAnsi="Arial" w:cs="Arial"/>
          <w:b w:val="0"/>
          <w:color w:val="auto"/>
          <w:lang w:val="pl-PL"/>
        </w:rPr>
      </w:pPr>
      <w:bookmarkStart w:id="108" w:name="_Toc323537350"/>
      <w:r w:rsidRPr="003C12BC">
        <w:rPr>
          <w:rFonts w:ascii="Arial" w:hAnsi="Arial" w:cs="Arial"/>
          <w:b w:val="0"/>
          <w:color w:val="auto"/>
          <w:lang w:val="pl-PL"/>
        </w:rPr>
        <w:lastRenderedPageBreak/>
        <w:t xml:space="preserve">Wykres </w:t>
      </w:r>
      <w:r w:rsidR="00F76D58" w:rsidRPr="003C12BC">
        <w:rPr>
          <w:rFonts w:ascii="Arial" w:hAnsi="Arial" w:cs="Arial"/>
          <w:b w:val="0"/>
          <w:color w:val="auto"/>
          <w:lang w:val="pl-PL"/>
        </w:rPr>
        <w:fldChar w:fldCharType="begin"/>
      </w:r>
      <w:r w:rsidRPr="003C12BC">
        <w:rPr>
          <w:rFonts w:ascii="Arial" w:hAnsi="Arial" w:cs="Arial"/>
          <w:b w:val="0"/>
          <w:color w:val="auto"/>
          <w:lang w:val="pl-PL"/>
        </w:rPr>
        <w:instrText xml:space="preserve"> SEQ Wykres \* ARABIC </w:instrText>
      </w:r>
      <w:r w:rsidR="00F76D58" w:rsidRPr="003C12BC">
        <w:rPr>
          <w:rFonts w:ascii="Arial" w:hAnsi="Arial" w:cs="Arial"/>
          <w:b w:val="0"/>
          <w:color w:val="auto"/>
          <w:lang w:val="pl-PL"/>
        </w:rPr>
        <w:fldChar w:fldCharType="separate"/>
      </w:r>
      <w:r w:rsidR="00AF3F8A">
        <w:rPr>
          <w:rFonts w:ascii="Arial" w:hAnsi="Arial" w:cs="Arial"/>
          <w:b w:val="0"/>
          <w:noProof/>
          <w:color w:val="auto"/>
          <w:lang w:val="pl-PL"/>
        </w:rPr>
        <w:t>20</w:t>
      </w:r>
      <w:r w:rsidR="00F76D58" w:rsidRPr="003C12BC">
        <w:rPr>
          <w:rFonts w:ascii="Arial" w:hAnsi="Arial" w:cs="Arial"/>
          <w:b w:val="0"/>
          <w:color w:val="auto"/>
          <w:lang w:val="pl-PL"/>
        </w:rPr>
        <w:fldChar w:fldCharType="end"/>
      </w:r>
      <w:r w:rsidRPr="003C12BC">
        <w:rPr>
          <w:rFonts w:ascii="Arial" w:hAnsi="Arial" w:cs="Arial"/>
          <w:b w:val="0"/>
          <w:color w:val="auto"/>
          <w:lang w:val="pl-PL"/>
        </w:rPr>
        <w:t>. Liczba zgłoszonych miejsc pracy i miejsc aktywizacji zawodowej w 2011 roku</w:t>
      </w:r>
      <w:bookmarkEnd w:id="108"/>
    </w:p>
    <w:p w:rsidR="003C12BC" w:rsidRDefault="003C12BC" w:rsidP="003C12BC">
      <w:pPr>
        <w:spacing w:line="360" w:lineRule="auto"/>
        <w:jc w:val="both"/>
        <w:rPr>
          <w:rFonts w:ascii="Times New Roman" w:hAnsi="Times New Roman" w:cs="Times New Roman"/>
          <w:sz w:val="24"/>
          <w:szCs w:val="24"/>
          <w:lang w:val="pl-PL"/>
        </w:rPr>
      </w:pPr>
      <w:r w:rsidRPr="00BC7EC8">
        <w:rPr>
          <w:rFonts w:ascii="Times New Roman" w:hAnsi="Times New Roman" w:cs="Times New Roman"/>
          <w:b/>
          <w:noProof/>
          <w:sz w:val="24"/>
          <w:szCs w:val="24"/>
          <w:lang w:val="pl-PL" w:eastAsia="pl-PL" w:bidi="ar-SA"/>
        </w:rPr>
        <w:drawing>
          <wp:inline distT="0" distB="0" distL="0" distR="0">
            <wp:extent cx="6000750" cy="8305800"/>
            <wp:effectExtent l="19050" t="0" r="1905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F02D5" w:rsidRDefault="00AF02D5" w:rsidP="00AF02D5">
      <w:pPr>
        <w:pStyle w:val="Nagwek21"/>
        <w:ind w:left="0"/>
        <w:rPr>
          <w:rStyle w:val="Wyrnieniedelikatne"/>
          <w:rFonts w:eastAsiaTheme="minorEastAsia"/>
          <w:i w:val="0"/>
          <w:iCs w:val="0"/>
          <w:color w:val="auto"/>
          <w:szCs w:val="28"/>
          <w:lang w:val="pl-PL"/>
        </w:rPr>
      </w:pPr>
      <w:r>
        <w:rPr>
          <w:rStyle w:val="Wyrnieniedelikatne"/>
          <w:rFonts w:eastAsiaTheme="minorEastAsia"/>
          <w:i w:val="0"/>
          <w:iCs w:val="0"/>
          <w:color w:val="auto"/>
          <w:szCs w:val="28"/>
          <w:lang w:val="pl-PL"/>
        </w:rPr>
        <w:lastRenderedPageBreak/>
        <w:t>Zawody deficytowe i nadwyżkowe</w:t>
      </w:r>
    </w:p>
    <w:p w:rsidR="00AF02D5" w:rsidRDefault="00AF02D5" w:rsidP="00AF02D5">
      <w:pPr>
        <w:rPr>
          <w:lang w:val="pl-PL"/>
        </w:rPr>
      </w:pPr>
    </w:p>
    <w:p w:rsidR="00AF02D5" w:rsidRPr="00B70803" w:rsidRDefault="00917888" w:rsidP="008D4BD1">
      <w:pPr>
        <w:spacing w:after="0" w:line="360" w:lineRule="auto"/>
        <w:ind w:firstLine="709"/>
        <w:jc w:val="both"/>
        <w:rPr>
          <w:sz w:val="24"/>
          <w:szCs w:val="24"/>
          <w:lang w:val="pl-PL"/>
        </w:rPr>
      </w:pPr>
      <w:r w:rsidRPr="00B70803">
        <w:rPr>
          <w:sz w:val="24"/>
          <w:szCs w:val="24"/>
          <w:lang w:val="pl-PL"/>
        </w:rPr>
        <w:t>Lokalny rynek pracy ulega dużym zmianom. Również katalog zawodów deficytowych i nadwyżkowych zmieniał się w ostatnich latach. Zawodem deficytowym nazywamy zawó</w:t>
      </w:r>
      <w:r w:rsidR="000916A4" w:rsidRPr="00B70803">
        <w:rPr>
          <w:sz w:val="24"/>
          <w:szCs w:val="24"/>
          <w:lang w:val="pl-PL"/>
        </w:rPr>
        <w:t>d</w:t>
      </w:r>
      <w:r w:rsidRPr="00B70803">
        <w:rPr>
          <w:sz w:val="24"/>
          <w:szCs w:val="24"/>
          <w:lang w:val="pl-PL"/>
        </w:rPr>
        <w:t>, na który</w:t>
      </w:r>
      <w:r w:rsidR="000916A4" w:rsidRPr="00B70803">
        <w:rPr>
          <w:sz w:val="24"/>
          <w:szCs w:val="24"/>
          <w:lang w:val="pl-PL"/>
        </w:rPr>
        <w:t xml:space="preserve"> występuje na rynku pracy większe zapotrzebowanie niż liczba osób poszukujących pracy w tym zawodzie. Wśród zawodów deficytowych w roku</w:t>
      </w:r>
      <w:r w:rsidR="00A54F4A" w:rsidRPr="00B70803">
        <w:rPr>
          <w:sz w:val="24"/>
          <w:szCs w:val="24"/>
          <w:lang w:val="pl-PL"/>
        </w:rPr>
        <w:t xml:space="preserve"> 2008 można byłoby wymienić m.in.: </w:t>
      </w:r>
      <w:r w:rsidR="00A13593" w:rsidRPr="00B70803">
        <w:rPr>
          <w:sz w:val="24"/>
          <w:szCs w:val="24"/>
          <w:lang w:val="pl-PL"/>
        </w:rPr>
        <w:t>operatora koparek i zwałowarek, recepcjonistę, garmażera, fakturzystkę, glazurnika, montera instalacji wentylacyjnych i klimatyzacyjnych, robotnika gospodarczego</w:t>
      </w:r>
      <w:r w:rsidR="00A54F4A" w:rsidRPr="00B70803">
        <w:rPr>
          <w:sz w:val="24"/>
          <w:szCs w:val="24"/>
          <w:lang w:val="pl-PL"/>
        </w:rPr>
        <w:t>.</w:t>
      </w:r>
      <w:r w:rsidR="007A7091" w:rsidRPr="00B70803">
        <w:rPr>
          <w:sz w:val="24"/>
          <w:szCs w:val="24"/>
          <w:lang w:val="pl-PL"/>
        </w:rPr>
        <w:t xml:space="preserve"> </w:t>
      </w:r>
      <w:r w:rsidR="00A54F4A" w:rsidRPr="00B70803">
        <w:rPr>
          <w:sz w:val="24"/>
          <w:szCs w:val="24"/>
          <w:lang w:val="pl-PL"/>
        </w:rPr>
        <w:t>W 2009 roku by</w:t>
      </w:r>
      <w:r w:rsidR="00A13593" w:rsidRPr="00B70803">
        <w:rPr>
          <w:sz w:val="24"/>
          <w:szCs w:val="24"/>
          <w:lang w:val="pl-PL"/>
        </w:rPr>
        <w:t>li to m.in.</w:t>
      </w:r>
      <w:r w:rsidR="00A54F4A" w:rsidRPr="00B70803">
        <w:rPr>
          <w:sz w:val="24"/>
          <w:szCs w:val="24"/>
          <w:lang w:val="pl-PL"/>
        </w:rPr>
        <w:t>:</w:t>
      </w:r>
      <w:r w:rsidR="00A13593" w:rsidRPr="00B70803">
        <w:rPr>
          <w:sz w:val="24"/>
          <w:szCs w:val="24"/>
          <w:lang w:val="pl-PL"/>
        </w:rPr>
        <w:t xml:space="preserve"> agent ubezpieczeniowy, nauczyciel przedszkola, garmażer, pracownicy biura podróży, glazurnik, nauczyciel fizyki i astronomii, kierownik wewnętrznej jednostki działalności podstawowej w budownictwie.</w:t>
      </w:r>
      <w:r w:rsidR="00A54F4A" w:rsidRPr="00B70803">
        <w:rPr>
          <w:sz w:val="24"/>
          <w:szCs w:val="24"/>
          <w:lang w:val="pl-PL"/>
        </w:rPr>
        <w:t xml:space="preserve"> W 2010 roku do zawodów deficytow</w:t>
      </w:r>
      <w:r w:rsidR="00394202" w:rsidRPr="00B70803">
        <w:rPr>
          <w:sz w:val="24"/>
          <w:szCs w:val="24"/>
          <w:lang w:val="pl-PL"/>
        </w:rPr>
        <w:t xml:space="preserve">ych zaliczono: garmażera, glazurnika, sprzedawcę w branży spożywczej, kierowcę autobusu, nauczyciela przedszkola, blacharza budowlanego, operatora koparki, </w:t>
      </w:r>
      <w:r w:rsidR="0016743F" w:rsidRPr="00B70803">
        <w:rPr>
          <w:sz w:val="24"/>
          <w:szCs w:val="24"/>
          <w:lang w:val="pl-PL"/>
        </w:rPr>
        <w:t>operatora maszyn do produkcji opakowań z papieru i tektury</w:t>
      </w:r>
      <w:r w:rsidR="00A54F4A" w:rsidRPr="00B70803">
        <w:rPr>
          <w:sz w:val="24"/>
          <w:szCs w:val="24"/>
          <w:lang w:val="pl-PL"/>
        </w:rPr>
        <w:t>.</w:t>
      </w:r>
      <w:r w:rsidR="00A54F4A" w:rsidRPr="00B70803">
        <w:rPr>
          <w:color w:val="FF0000"/>
          <w:sz w:val="24"/>
          <w:szCs w:val="24"/>
          <w:lang w:val="pl-PL"/>
        </w:rPr>
        <w:t xml:space="preserve"> </w:t>
      </w:r>
      <w:r w:rsidR="00A54F4A" w:rsidRPr="00B70803">
        <w:rPr>
          <w:sz w:val="24"/>
          <w:szCs w:val="24"/>
          <w:lang w:val="pl-PL"/>
        </w:rPr>
        <w:t xml:space="preserve">Zawody deficytowe w roku 2011 to m.in.: </w:t>
      </w:r>
      <w:r w:rsidR="0016743F" w:rsidRPr="00B70803">
        <w:rPr>
          <w:sz w:val="24"/>
          <w:szCs w:val="24"/>
          <w:lang w:val="pl-PL"/>
        </w:rPr>
        <w:t>szlifierz polerowacz wyrobów artystycznych, monter ociepleń budynków, operator koparki, inwentaryzator, doradca klienta, pracownik ochrony fizyczne I stopnia</w:t>
      </w:r>
      <w:r w:rsidR="00A54F4A" w:rsidRPr="00B70803">
        <w:rPr>
          <w:sz w:val="24"/>
          <w:szCs w:val="24"/>
          <w:lang w:val="pl-PL"/>
        </w:rPr>
        <w:t>.</w:t>
      </w:r>
    </w:p>
    <w:p w:rsidR="00A54F4A" w:rsidRDefault="000E7953" w:rsidP="008D4BD1">
      <w:pPr>
        <w:spacing w:after="0" w:line="360" w:lineRule="auto"/>
        <w:ind w:firstLine="709"/>
        <w:jc w:val="both"/>
        <w:rPr>
          <w:sz w:val="24"/>
          <w:szCs w:val="24"/>
          <w:lang w:val="pl-PL"/>
        </w:rPr>
      </w:pPr>
      <w:r w:rsidRPr="00B70803">
        <w:rPr>
          <w:sz w:val="24"/>
          <w:szCs w:val="24"/>
          <w:lang w:val="pl-PL"/>
        </w:rPr>
        <w:t>Natomiast przez zawód nadwyżkowy należy rozumieć zawód, na który występuje na rynku pracy mniejsze zapotrzebowanie niż liczba osób</w:t>
      </w:r>
      <w:r w:rsidR="007A7091" w:rsidRPr="00B70803">
        <w:rPr>
          <w:sz w:val="24"/>
          <w:szCs w:val="24"/>
          <w:lang w:val="pl-PL"/>
        </w:rPr>
        <w:t xml:space="preserve"> poszukujących pracy w tym zawodzie.</w:t>
      </w:r>
      <w:r w:rsidR="007A7091" w:rsidRPr="00B70803">
        <w:rPr>
          <w:color w:val="FF0000"/>
          <w:sz w:val="24"/>
          <w:szCs w:val="24"/>
          <w:lang w:val="pl-PL"/>
        </w:rPr>
        <w:t xml:space="preserve"> </w:t>
      </w:r>
      <w:r w:rsidR="007A7091" w:rsidRPr="00B70803">
        <w:rPr>
          <w:sz w:val="24"/>
          <w:szCs w:val="24"/>
          <w:lang w:val="pl-PL"/>
        </w:rPr>
        <w:t>W Powiecie Mińskim</w:t>
      </w:r>
      <w:r w:rsidR="00933DCC" w:rsidRPr="00B70803">
        <w:rPr>
          <w:sz w:val="24"/>
          <w:szCs w:val="24"/>
          <w:lang w:val="pl-PL"/>
        </w:rPr>
        <w:t xml:space="preserve"> </w:t>
      </w:r>
      <w:r w:rsidR="007A7091" w:rsidRPr="00B70803">
        <w:rPr>
          <w:sz w:val="24"/>
          <w:szCs w:val="24"/>
          <w:lang w:val="pl-PL"/>
        </w:rPr>
        <w:t>do zawodów nadwyżkowych w 2008 roku należały m.in.:</w:t>
      </w:r>
      <w:r w:rsidR="00933DCC" w:rsidRPr="00B70803">
        <w:rPr>
          <w:sz w:val="24"/>
          <w:szCs w:val="24"/>
          <w:lang w:val="pl-PL"/>
        </w:rPr>
        <w:t xml:space="preserve"> mechanik – operator pojazdów i maszyn rolniczych</w:t>
      </w:r>
      <w:r w:rsidR="002C1C4B" w:rsidRPr="00B70803">
        <w:rPr>
          <w:sz w:val="24"/>
          <w:szCs w:val="24"/>
          <w:lang w:val="pl-PL"/>
        </w:rPr>
        <w:t>, technik drogownictwa, technik elektronik, asystent ekonomiczny, kucharz małej gastronomii, specjalista administracji publicznej, technik budownictwa</w:t>
      </w:r>
      <w:r w:rsidR="007A7091" w:rsidRPr="00B70803">
        <w:rPr>
          <w:sz w:val="24"/>
          <w:szCs w:val="24"/>
          <w:lang w:val="pl-PL"/>
        </w:rPr>
        <w:t>.</w:t>
      </w:r>
      <w:r w:rsidR="007A7091" w:rsidRPr="00B70803">
        <w:rPr>
          <w:color w:val="FF0000"/>
          <w:sz w:val="24"/>
          <w:szCs w:val="24"/>
          <w:lang w:val="pl-PL"/>
        </w:rPr>
        <w:t xml:space="preserve"> </w:t>
      </w:r>
      <w:r w:rsidR="007A7091" w:rsidRPr="00B70803">
        <w:rPr>
          <w:sz w:val="24"/>
          <w:szCs w:val="24"/>
          <w:lang w:val="pl-PL"/>
        </w:rPr>
        <w:t>W 2009 zawodami nadwyżkowymi były:</w:t>
      </w:r>
      <w:r w:rsidR="002C1C4B" w:rsidRPr="00B70803">
        <w:rPr>
          <w:sz w:val="24"/>
          <w:szCs w:val="24"/>
          <w:lang w:val="pl-PL"/>
        </w:rPr>
        <w:t xml:space="preserve"> salowa, elektromechanik pojazdów samochodowych, spawacz ręczny gazowy, monter instalacji gazowych, kamieniarz, dekarz, ogrodnik terenów zieleni.</w:t>
      </w:r>
      <w:r w:rsidR="002C1C4B" w:rsidRPr="00B70803">
        <w:rPr>
          <w:color w:val="FF0000"/>
          <w:sz w:val="24"/>
          <w:szCs w:val="24"/>
          <w:lang w:val="pl-PL"/>
        </w:rPr>
        <w:t xml:space="preserve"> </w:t>
      </w:r>
      <w:r w:rsidR="007A7091" w:rsidRPr="00B70803">
        <w:rPr>
          <w:sz w:val="24"/>
          <w:szCs w:val="24"/>
          <w:lang w:val="pl-PL"/>
        </w:rPr>
        <w:t xml:space="preserve">W 2010 roku nadwyżka występowała w przypadku: </w:t>
      </w:r>
      <w:r w:rsidR="002C1C4B" w:rsidRPr="00B70803">
        <w:rPr>
          <w:sz w:val="24"/>
          <w:szCs w:val="24"/>
          <w:lang w:val="pl-PL"/>
        </w:rPr>
        <w:t>stolarzy, tokarzy w metalu, fryzjerów, lakierników samochodowych, kierowców samochodów dostawczych</w:t>
      </w:r>
      <w:r w:rsidR="007A7091" w:rsidRPr="00B70803">
        <w:rPr>
          <w:sz w:val="24"/>
          <w:szCs w:val="24"/>
          <w:lang w:val="pl-PL"/>
        </w:rPr>
        <w:t xml:space="preserve">, a w </w:t>
      </w:r>
      <w:r w:rsidR="002C1C4B" w:rsidRPr="00B70803">
        <w:rPr>
          <w:sz w:val="24"/>
          <w:szCs w:val="24"/>
          <w:lang w:val="pl-PL"/>
        </w:rPr>
        <w:t xml:space="preserve">roku </w:t>
      </w:r>
      <w:r w:rsidR="007A7091" w:rsidRPr="00B70803">
        <w:rPr>
          <w:sz w:val="24"/>
          <w:szCs w:val="24"/>
          <w:lang w:val="pl-PL"/>
        </w:rPr>
        <w:t>2011</w:t>
      </w:r>
      <w:r w:rsidR="002C1C4B" w:rsidRPr="00B70803">
        <w:rPr>
          <w:sz w:val="24"/>
          <w:szCs w:val="24"/>
          <w:lang w:val="pl-PL"/>
        </w:rPr>
        <w:t>: kelnerów, techników budownictwa, sprzedawców, kucharzy, mechaników pojazdów samochodowych, piekarzy i stolarzy.</w:t>
      </w:r>
    </w:p>
    <w:p w:rsidR="002C1C4B" w:rsidRDefault="00A46853" w:rsidP="00A46853">
      <w:pPr>
        <w:spacing w:line="360" w:lineRule="auto"/>
        <w:ind w:firstLine="709"/>
        <w:jc w:val="both"/>
        <w:rPr>
          <w:sz w:val="24"/>
          <w:szCs w:val="24"/>
          <w:lang w:val="pl-PL"/>
        </w:rPr>
      </w:pPr>
      <w:r w:rsidRPr="003D69D8">
        <w:rPr>
          <w:sz w:val="24"/>
          <w:szCs w:val="24"/>
          <w:lang w:val="pl-PL"/>
        </w:rPr>
        <w:t xml:space="preserve">W roku 2008 </w:t>
      </w:r>
      <w:r w:rsidR="003D69D8">
        <w:rPr>
          <w:sz w:val="24"/>
          <w:szCs w:val="24"/>
          <w:lang w:val="pl-PL"/>
        </w:rPr>
        <w:t>równowaga na rynku pracy występowała w przypadku zawodów</w:t>
      </w:r>
      <w:r w:rsidRPr="003D69D8">
        <w:rPr>
          <w:sz w:val="24"/>
          <w:szCs w:val="24"/>
          <w:lang w:val="pl-PL"/>
        </w:rPr>
        <w:t xml:space="preserve">: </w:t>
      </w:r>
      <w:r w:rsidRPr="00A46853">
        <w:rPr>
          <w:sz w:val="24"/>
          <w:szCs w:val="24"/>
          <w:lang w:val="pl-PL"/>
        </w:rPr>
        <w:t>kierownik małego przedsiębiorstwa w budownictwie, nauczyciel matematyki, specjalista do spraw organizacji i rozwoju transportu, projektant wzornictwa przemysłowego, inspektor bezpieczeństwa i higieny pracy, malarz – tapeciarz, tokarz.</w:t>
      </w:r>
      <w:r w:rsidR="00601730">
        <w:rPr>
          <w:sz w:val="24"/>
          <w:szCs w:val="24"/>
          <w:lang w:val="pl-PL"/>
        </w:rPr>
        <w:t xml:space="preserve"> </w:t>
      </w:r>
      <w:r w:rsidRPr="00A46853">
        <w:rPr>
          <w:sz w:val="24"/>
          <w:szCs w:val="24"/>
          <w:lang w:val="pl-PL"/>
        </w:rPr>
        <w:t>W 2011 roku do zawodów zrównoważonych zaliczały się następujące zawody: cieśla szalunkowy, dekarz, monter instalacji i urządzeń sanitarnych,</w:t>
      </w:r>
      <w:r w:rsidR="00905551">
        <w:rPr>
          <w:sz w:val="24"/>
          <w:szCs w:val="24"/>
          <w:lang w:val="pl-PL"/>
        </w:rPr>
        <w:t xml:space="preserve"> </w:t>
      </w:r>
      <w:r w:rsidRPr="00A46853">
        <w:rPr>
          <w:sz w:val="24"/>
          <w:szCs w:val="24"/>
          <w:lang w:val="pl-PL"/>
        </w:rPr>
        <w:t>dozorca.</w:t>
      </w:r>
    </w:p>
    <w:p w:rsidR="00D94EA7" w:rsidRDefault="00D94EA7" w:rsidP="00A46853">
      <w:pPr>
        <w:spacing w:line="360" w:lineRule="auto"/>
        <w:ind w:firstLine="709"/>
        <w:jc w:val="both"/>
        <w:rPr>
          <w:color w:val="FF0000"/>
          <w:sz w:val="24"/>
          <w:szCs w:val="24"/>
          <w:lang w:val="pl-PL"/>
        </w:rPr>
      </w:pPr>
    </w:p>
    <w:p w:rsidR="00D94EA7" w:rsidRPr="00D94EA7" w:rsidRDefault="00D94EA7" w:rsidP="00D94EA7">
      <w:pPr>
        <w:pStyle w:val="Legenda"/>
        <w:keepNext/>
        <w:rPr>
          <w:rFonts w:ascii="Arial" w:hAnsi="Arial" w:cs="Arial"/>
          <w:b w:val="0"/>
          <w:color w:val="auto"/>
          <w:lang w:val="pl-PL"/>
        </w:rPr>
      </w:pPr>
      <w:bookmarkStart w:id="109" w:name="_Toc323537326"/>
      <w:r w:rsidRPr="00D94EA7">
        <w:rPr>
          <w:rFonts w:ascii="Arial" w:hAnsi="Arial" w:cs="Arial"/>
          <w:b w:val="0"/>
          <w:color w:val="auto"/>
          <w:lang w:val="pl-PL"/>
        </w:rPr>
        <w:lastRenderedPageBreak/>
        <w:t xml:space="preserve">Tabela </w:t>
      </w:r>
      <w:r w:rsidR="00F76D58" w:rsidRPr="00D94EA7">
        <w:rPr>
          <w:rFonts w:ascii="Arial" w:hAnsi="Arial" w:cs="Arial"/>
          <w:b w:val="0"/>
          <w:color w:val="auto"/>
          <w:lang w:val="pl-PL"/>
        </w:rPr>
        <w:fldChar w:fldCharType="begin"/>
      </w:r>
      <w:r w:rsidRPr="00D94EA7">
        <w:rPr>
          <w:rFonts w:ascii="Arial" w:hAnsi="Arial" w:cs="Arial"/>
          <w:b w:val="0"/>
          <w:color w:val="auto"/>
          <w:lang w:val="pl-PL"/>
        </w:rPr>
        <w:instrText xml:space="preserve"> SEQ Tabela \* ARABIC </w:instrText>
      </w:r>
      <w:r w:rsidR="00F76D58" w:rsidRPr="00D94EA7">
        <w:rPr>
          <w:rFonts w:ascii="Arial" w:hAnsi="Arial" w:cs="Arial"/>
          <w:b w:val="0"/>
          <w:color w:val="auto"/>
          <w:lang w:val="pl-PL"/>
        </w:rPr>
        <w:fldChar w:fldCharType="separate"/>
      </w:r>
      <w:r w:rsidR="00AF3F8A">
        <w:rPr>
          <w:rFonts w:ascii="Arial" w:hAnsi="Arial" w:cs="Arial"/>
          <w:b w:val="0"/>
          <w:noProof/>
          <w:color w:val="auto"/>
          <w:lang w:val="pl-PL"/>
        </w:rPr>
        <w:t>16</w:t>
      </w:r>
      <w:r w:rsidR="00F76D58" w:rsidRPr="00D94EA7">
        <w:rPr>
          <w:rFonts w:ascii="Arial" w:hAnsi="Arial" w:cs="Arial"/>
          <w:b w:val="0"/>
          <w:color w:val="auto"/>
          <w:lang w:val="pl-PL"/>
        </w:rPr>
        <w:fldChar w:fldCharType="end"/>
      </w:r>
      <w:r w:rsidRPr="00D94EA7">
        <w:rPr>
          <w:rFonts w:ascii="Arial" w:hAnsi="Arial" w:cs="Arial"/>
          <w:b w:val="0"/>
          <w:color w:val="auto"/>
          <w:lang w:val="pl-PL"/>
        </w:rPr>
        <w:t>. Wybrane zawody deficytowe</w:t>
      </w:r>
      <w:r w:rsidR="00975987">
        <w:rPr>
          <w:rFonts w:ascii="Arial" w:hAnsi="Arial" w:cs="Arial"/>
          <w:b w:val="0"/>
          <w:color w:val="auto"/>
          <w:lang w:val="pl-PL"/>
        </w:rPr>
        <w:t>, zrównoważone</w:t>
      </w:r>
      <w:r w:rsidRPr="00D94EA7">
        <w:rPr>
          <w:rFonts w:ascii="Arial" w:hAnsi="Arial" w:cs="Arial"/>
          <w:b w:val="0"/>
          <w:color w:val="auto"/>
          <w:lang w:val="pl-PL"/>
        </w:rPr>
        <w:t xml:space="preserve"> i nadwyżkowe w latach</w:t>
      </w:r>
      <w:r w:rsidR="00F91833">
        <w:rPr>
          <w:rFonts w:ascii="Arial" w:hAnsi="Arial" w:cs="Arial"/>
          <w:b w:val="0"/>
          <w:color w:val="auto"/>
          <w:lang w:val="pl-PL"/>
        </w:rPr>
        <w:t xml:space="preserve"> </w:t>
      </w:r>
      <w:r w:rsidRPr="00D94EA7">
        <w:rPr>
          <w:rFonts w:ascii="Arial" w:hAnsi="Arial" w:cs="Arial"/>
          <w:b w:val="0"/>
          <w:color w:val="auto"/>
          <w:lang w:val="pl-PL"/>
        </w:rPr>
        <w:t xml:space="preserve">2008 </w:t>
      </w:r>
      <w:r w:rsidR="00F91833">
        <w:rPr>
          <w:rFonts w:ascii="Arial" w:hAnsi="Arial" w:cs="Arial"/>
          <w:b w:val="0"/>
          <w:color w:val="auto"/>
          <w:lang w:val="pl-PL"/>
        </w:rPr>
        <w:t>–</w:t>
      </w:r>
      <w:r w:rsidRPr="00D94EA7">
        <w:rPr>
          <w:rFonts w:ascii="Arial" w:hAnsi="Arial" w:cs="Arial"/>
          <w:b w:val="0"/>
          <w:color w:val="auto"/>
          <w:lang w:val="pl-PL"/>
        </w:rPr>
        <w:t xml:space="preserve"> 2011</w:t>
      </w:r>
      <w:r w:rsidR="00F91833">
        <w:rPr>
          <w:rFonts w:ascii="Arial" w:hAnsi="Arial" w:cs="Arial"/>
          <w:b w:val="0"/>
          <w:color w:val="auto"/>
          <w:lang w:val="pl-PL"/>
        </w:rPr>
        <w:t>.</w:t>
      </w:r>
      <w:bookmarkEnd w:id="109"/>
    </w:p>
    <w:tbl>
      <w:tblPr>
        <w:tblStyle w:val="Kolorowalistaakcent6"/>
        <w:tblW w:w="0" w:type="auto"/>
        <w:tblLook w:val="04A0"/>
      </w:tblPr>
      <w:tblGrid>
        <w:gridCol w:w="1079"/>
        <w:gridCol w:w="2895"/>
        <w:gridCol w:w="2923"/>
        <w:gridCol w:w="2958"/>
      </w:tblGrid>
      <w:tr w:rsidR="00D94EA7" w:rsidRPr="00975987" w:rsidTr="00EE52B1">
        <w:trPr>
          <w:cnfStyle w:val="100000000000"/>
          <w:trHeight w:val="454"/>
        </w:trPr>
        <w:tc>
          <w:tcPr>
            <w:cnfStyle w:val="001000000000"/>
            <w:tcW w:w="0" w:type="auto"/>
            <w:tcBorders>
              <w:right w:val="single" w:sz="12" w:space="0" w:color="FFFFFF" w:themeColor="background1"/>
            </w:tcBorders>
            <w:noWrap/>
            <w:vAlign w:val="center"/>
            <w:hideMark/>
          </w:tcPr>
          <w:p w:rsidR="00D94EA7" w:rsidRPr="001C19AD" w:rsidRDefault="00D94EA7" w:rsidP="00EE52B1">
            <w:pPr>
              <w:jc w:val="center"/>
              <w:rPr>
                <w:rFonts w:asciiTheme="minorHAnsi" w:eastAsia="Times New Roman" w:hAnsiTheme="minorHAnsi"/>
                <w:b w:val="0"/>
                <w:lang w:val="pl-PL" w:eastAsia="pl-PL" w:bidi="ar-SA"/>
              </w:rPr>
            </w:pPr>
            <w:r w:rsidRPr="001C19AD">
              <w:rPr>
                <w:rFonts w:asciiTheme="minorHAnsi" w:eastAsia="Times New Roman" w:hAnsiTheme="minorHAnsi"/>
                <w:b w:val="0"/>
                <w:lang w:val="pl-PL" w:eastAsia="pl-PL" w:bidi="ar-SA"/>
              </w:rPr>
              <w:t>Okres</w:t>
            </w:r>
          </w:p>
        </w:tc>
        <w:tc>
          <w:tcPr>
            <w:tcW w:w="2895" w:type="dxa"/>
            <w:tcBorders>
              <w:left w:val="single" w:sz="12" w:space="0" w:color="FFFFFF" w:themeColor="background1"/>
              <w:right w:val="single" w:sz="12" w:space="0" w:color="FFFFFF" w:themeColor="background1"/>
            </w:tcBorders>
            <w:noWrap/>
            <w:vAlign w:val="center"/>
            <w:hideMark/>
          </w:tcPr>
          <w:p w:rsidR="00D94EA7" w:rsidRPr="001C19AD" w:rsidRDefault="00D94EA7" w:rsidP="00EE52B1">
            <w:pPr>
              <w:jc w:val="center"/>
              <w:cnfStyle w:val="100000000000"/>
              <w:rPr>
                <w:rFonts w:asciiTheme="minorHAnsi" w:eastAsia="Times New Roman" w:hAnsiTheme="minorHAnsi"/>
                <w:b w:val="0"/>
                <w:lang w:val="pl-PL" w:eastAsia="pl-PL" w:bidi="ar-SA"/>
              </w:rPr>
            </w:pPr>
            <w:r w:rsidRPr="001C19AD">
              <w:rPr>
                <w:rFonts w:asciiTheme="minorHAnsi" w:eastAsia="Times New Roman" w:hAnsiTheme="minorHAnsi"/>
                <w:b w:val="0"/>
                <w:lang w:val="pl-PL" w:eastAsia="pl-PL" w:bidi="ar-SA"/>
              </w:rPr>
              <w:t>Zawody deficytowe</w:t>
            </w:r>
          </w:p>
        </w:tc>
        <w:tc>
          <w:tcPr>
            <w:tcW w:w="2923" w:type="dxa"/>
            <w:tcBorders>
              <w:left w:val="single" w:sz="12" w:space="0" w:color="FFFFFF" w:themeColor="background1"/>
              <w:right w:val="single" w:sz="12" w:space="0" w:color="FFFFFF" w:themeColor="background1"/>
            </w:tcBorders>
            <w:noWrap/>
            <w:vAlign w:val="center"/>
            <w:hideMark/>
          </w:tcPr>
          <w:p w:rsidR="00D94EA7" w:rsidRPr="001C19AD" w:rsidRDefault="00D94EA7" w:rsidP="00EE52B1">
            <w:pPr>
              <w:jc w:val="center"/>
              <w:cnfStyle w:val="100000000000"/>
              <w:rPr>
                <w:rFonts w:asciiTheme="minorHAnsi" w:eastAsia="Times New Roman" w:hAnsiTheme="minorHAnsi"/>
                <w:b w:val="0"/>
                <w:lang w:val="pl-PL" w:eastAsia="pl-PL" w:bidi="ar-SA"/>
              </w:rPr>
            </w:pPr>
            <w:r w:rsidRPr="001C19AD">
              <w:rPr>
                <w:rFonts w:asciiTheme="minorHAnsi" w:eastAsia="Times New Roman" w:hAnsiTheme="minorHAnsi"/>
                <w:b w:val="0"/>
                <w:lang w:val="pl-PL" w:eastAsia="pl-PL" w:bidi="ar-SA"/>
              </w:rPr>
              <w:t>Zawody zrównoważone</w:t>
            </w:r>
          </w:p>
        </w:tc>
        <w:tc>
          <w:tcPr>
            <w:tcW w:w="0" w:type="auto"/>
            <w:tcBorders>
              <w:left w:val="single" w:sz="12" w:space="0" w:color="FFFFFF" w:themeColor="background1"/>
            </w:tcBorders>
            <w:noWrap/>
            <w:vAlign w:val="center"/>
            <w:hideMark/>
          </w:tcPr>
          <w:p w:rsidR="00D94EA7" w:rsidRPr="001C19AD" w:rsidRDefault="00D94EA7" w:rsidP="00EE52B1">
            <w:pPr>
              <w:jc w:val="center"/>
              <w:cnfStyle w:val="100000000000"/>
              <w:rPr>
                <w:rFonts w:asciiTheme="minorHAnsi" w:eastAsia="Times New Roman" w:hAnsiTheme="minorHAnsi"/>
                <w:b w:val="0"/>
                <w:lang w:val="pl-PL" w:eastAsia="pl-PL" w:bidi="ar-SA"/>
              </w:rPr>
            </w:pPr>
            <w:r w:rsidRPr="001C19AD">
              <w:rPr>
                <w:rFonts w:asciiTheme="minorHAnsi" w:eastAsia="Times New Roman" w:hAnsiTheme="minorHAnsi"/>
                <w:b w:val="0"/>
                <w:lang w:val="pl-PL" w:eastAsia="pl-PL" w:bidi="ar-SA"/>
              </w:rPr>
              <w:t>Zawody nadwyżkowe</w:t>
            </w:r>
          </w:p>
        </w:tc>
      </w:tr>
      <w:tr w:rsidR="00D94EA7" w:rsidRPr="00AF3F8A" w:rsidTr="00CA5467">
        <w:trPr>
          <w:cnfStyle w:val="000000100000"/>
          <w:trHeight w:val="3685"/>
        </w:trPr>
        <w:tc>
          <w:tcPr>
            <w:cnfStyle w:val="001000000000"/>
            <w:tcW w:w="0" w:type="auto"/>
            <w:tcBorders>
              <w:top w:val="single" w:sz="12" w:space="0" w:color="FFFFFF" w:themeColor="background1"/>
              <w:bottom w:val="dotted" w:sz="4" w:space="0" w:color="auto"/>
              <w:right w:val="dotted" w:sz="4" w:space="0" w:color="auto"/>
            </w:tcBorders>
            <w:noWrap/>
            <w:vAlign w:val="center"/>
            <w:hideMark/>
          </w:tcPr>
          <w:p w:rsidR="00D94EA7" w:rsidRPr="00975987" w:rsidRDefault="00D94EA7" w:rsidP="00D94EA7">
            <w:pPr>
              <w:rPr>
                <w:rFonts w:asciiTheme="minorHAnsi" w:eastAsia="Times New Roman" w:hAnsiTheme="minorHAnsi"/>
                <w:b w:val="0"/>
                <w:lang w:val="pl-PL" w:eastAsia="pl-PL" w:bidi="ar-SA"/>
              </w:rPr>
            </w:pPr>
            <w:r w:rsidRPr="00975987">
              <w:rPr>
                <w:rFonts w:asciiTheme="minorHAnsi" w:eastAsia="Times New Roman" w:hAnsiTheme="minorHAnsi"/>
                <w:b w:val="0"/>
                <w:lang w:val="pl-PL" w:eastAsia="pl-PL" w:bidi="ar-SA"/>
              </w:rPr>
              <w:t>Rok 2008</w:t>
            </w:r>
          </w:p>
        </w:tc>
        <w:tc>
          <w:tcPr>
            <w:tcW w:w="2895" w:type="dxa"/>
            <w:tcBorders>
              <w:top w:val="single" w:sz="12" w:space="0" w:color="FFFFFF" w:themeColor="background1"/>
              <w:left w:val="dotted" w:sz="4" w:space="0" w:color="auto"/>
              <w:bottom w:val="dotted" w:sz="4" w:space="0" w:color="auto"/>
              <w:right w:val="dotted" w:sz="4" w:space="0" w:color="auto"/>
            </w:tcBorders>
            <w:hideMark/>
          </w:tcPr>
          <w:p w:rsidR="00D94EA7" w:rsidRPr="00975987" w:rsidRDefault="00D94EA7" w:rsidP="00975987">
            <w:pPr>
              <w:cnfStyle w:val="0000001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operator koparek i zwałowarek, recepcjonista, garmażer, fakturzystka, glazurnik, monter instalacji wentylacyjnych i klimatyzacyjnych, robotnik gospodarczy, brukarz, agent ubezpieczeniowy, kasjer handlowy, pokojowa, nauczyciel języka obcego, szewc naprawiacz, robotnik drogowy</w:t>
            </w:r>
          </w:p>
        </w:tc>
        <w:tc>
          <w:tcPr>
            <w:tcW w:w="2923" w:type="dxa"/>
            <w:tcBorders>
              <w:top w:val="single" w:sz="12" w:space="0" w:color="FFFFFF" w:themeColor="background1"/>
              <w:left w:val="dotted" w:sz="4" w:space="0" w:color="auto"/>
              <w:bottom w:val="dotted" w:sz="4" w:space="0" w:color="auto"/>
              <w:right w:val="dotted" w:sz="4" w:space="0" w:color="auto"/>
            </w:tcBorders>
            <w:hideMark/>
          </w:tcPr>
          <w:p w:rsidR="00D94EA7" w:rsidRPr="00975987" w:rsidRDefault="00D94EA7" w:rsidP="00975987">
            <w:pPr>
              <w:cnfStyle w:val="0000001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 xml:space="preserve">kierownik małego przedsiębiorstwa w budownictwie, nauczyciel matematyki, specjalista do spraw organizacji i rozwoju transportu, projektant wzornictwa przemysłowego, inspektor bezpieczeństwa i higieny pracy, technik technologii żywności, terapeuta zajęciowy, sekretarz asystent, dekorator wnętrz, malarz - tapeciarz, pracownik ochrony mienia i osób </w:t>
            </w:r>
          </w:p>
        </w:tc>
        <w:tc>
          <w:tcPr>
            <w:tcW w:w="0" w:type="auto"/>
            <w:tcBorders>
              <w:left w:val="dotted" w:sz="4" w:space="0" w:color="auto"/>
              <w:bottom w:val="dotted" w:sz="4" w:space="0" w:color="auto"/>
            </w:tcBorders>
            <w:hideMark/>
          </w:tcPr>
          <w:p w:rsidR="00D94EA7" w:rsidRPr="00975987" w:rsidRDefault="0034760F" w:rsidP="00BB0FDF">
            <w:pPr>
              <w:cnfStyle w:val="000000100000"/>
              <w:rPr>
                <w:rFonts w:asciiTheme="minorHAnsi" w:eastAsia="Times New Roman" w:hAnsiTheme="minorHAnsi"/>
                <w:lang w:val="pl-PL" w:eastAsia="pl-PL" w:bidi="ar-SA"/>
              </w:rPr>
            </w:pPr>
            <w:r>
              <w:rPr>
                <w:rFonts w:asciiTheme="minorHAnsi" w:eastAsia="Times New Roman" w:hAnsiTheme="minorHAnsi"/>
                <w:lang w:val="pl-PL" w:eastAsia="pl-PL" w:bidi="ar-SA"/>
              </w:rPr>
              <w:t>m</w:t>
            </w:r>
            <w:r w:rsidR="00D94EA7" w:rsidRPr="00975987">
              <w:rPr>
                <w:rFonts w:asciiTheme="minorHAnsi" w:eastAsia="Times New Roman" w:hAnsiTheme="minorHAnsi"/>
                <w:lang w:val="pl-PL" w:eastAsia="pl-PL" w:bidi="ar-SA"/>
              </w:rPr>
              <w:t>echanik - operator pojazdów i maszyn rolniczych, technik drogownictwa, technik elektronik, asystent ekonomiczny, k</w:t>
            </w:r>
            <w:r w:rsidR="00BB0FDF">
              <w:rPr>
                <w:rFonts w:asciiTheme="minorHAnsi" w:eastAsia="Times New Roman" w:hAnsiTheme="minorHAnsi"/>
                <w:lang w:val="pl-PL" w:eastAsia="pl-PL" w:bidi="ar-SA"/>
              </w:rPr>
              <w:t>u</w:t>
            </w:r>
            <w:r w:rsidR="00D94EA7" w:rsidRPr="00975987">
              <w:rPr>
                <w:rFonts w:asciiTheme="minorHAnsi" w:eastAsia="Times New Roman" w:hAnsiTheme="minorHAnsi"/>
                <w:lang w:val="pl-PL" w:eastAsia="pl-PL" w:bidi="ar-SA"/>
              </w:rPr>
              <w:t>charz małej gastronomii, specjalista administracji publicznej, technik budownictwa, plastyk, malarz budowlany, technik informatyk, mechanik samochodów osobowych, obuwnik przemysłowy</w:t>
            </w:r>
          </w:p>
        </w:tc>
      </w:tr>
      <w:tr w:rsidR="00D94EA7" w:rsidRPr="00AF3F8A" w:rsidTr="00CA5467">
        <w:trPr>
          <w:trHeight w:val="3345"/>
        </w:trPr>
        <w:tc>
          <w:tcPr>
            <w:cnfStyle w:val="001000000000"/>
            <w:tcW w:w="0" w:type="auto"/>
            <w:tcBorders>
              <w:top w:val="dotted" w:sz="4" w:space="0" w:color="auto"/>
              <w:bottom w:val="dotted" w:sz="4" w:space="0" w:color="auto"/>
              <w:right w:val="dotted" w:sz="4" w:space="0" w:color="auto"/>
            </w:tcBorders>
            <w:noWrap/>
            <w:vAlign w:val="center"/>
            <w:hideMark/>
          </w:tcPr>
          <w:p w:rsidR="00D94EA7" w:rsidRPr="00975987" w:rsidRDefault="00D94EA7" w:rsidP="00D94EA7">
            <w:pPr>
              <w:rPr>
                <w:rFonts w:asciiTheme="minorHAnsi" w:eastAsia="Times New Roman" w:hAnsiTheme="minorHAnsi"/>
                <w:b w:val="0"/>
                <w:lang w:val="pl-PL" w:eastAsia="pl-PL" w:bidi="ar-SA"/>
              </w:rPr>
            </w:pPr>
            <w:r w:rsidRPr="00975987">
              <w:rPr>
                <w:rFonts w:asciiTheme="minorHAnsi" w:eastAsia="Times New Roman" w:hAnsiTheme="minorHAnsi"/>
                <w:b w:val="0"/>
                <w:lang w:val="pl-PL" w:eastAsia="pl-PL" w:bidi="ar-SA"/>
              </w:rPr>
              <w:t>Rok 2009</w:t>
            </w:r>
          </w:p>
        </w:tc>
        <w:tc>
          <w:tcPr>
            <w:tcW w:w="2895" w:type="dxa"/>
            <w:tcBorders>
              <w:top w:val="dotted" w:sz="4" w:space="0" w:color="auto"/>
              <w:left w:val="dotted" w:sz="4" w:space="0" w:color="auto"/>
              <w:bottom w:val="dotted" w:sz="4" w:space="0" w:color="auto"/>
              <w:right w:val="dotted" w:sz="4" w:space="0" w:color="auto"/>
            </w:tcBorders>
            <w:hideMark/>
          </w:tcPr>
          <w:p w:rsidR="00D94EA7" w:rsidRPr="00975987" w:rsidRDefault="00D94EA7" w:rsidP="00D94EA7">
            <w:pPr>
              <w:cnfStyle w:val="0000000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agent ubezpieczeniowy, nauczyciel przedszkola, garmażer, kierownik wewnętrznej jednostki działalności podstawowej w budownictwie, pracownicy biura podróży, nauczyciel fizyki i astronomii, glazurnik, operator koparek i zwałowarek, elektromonter linii kablowych, operator maszyny rozlewniczej, rzeźnik wędliniarz</w:t>
            </w:r>
          </w:p>
        </w:tc>
        <w:tc>
          <w:tcPr>
            <w:tcW w:w="2923" w:type="dxa"/>
            <w:tcBorders>
              <w:top w:val="dotted" w:sz="4" w:space="0" w:color="auto"/>
              <w:left w:val="dotted" w:sz="4" w:space="0" w:color="auto"/>
              <w:bottom w:val="dotted" w:sz="4" w:space="0" w:color="auto"/>
              <w:right w:val="dotted" w:sz="4" w:space="0" w:color="auto"/>
            </w:tcBorders>
            <w:hideMark/>
          </w:tcPr>
          <w:p w:rsidR="00D94EA7" w:rsidRPr="00975987" w:rsidRDefault="00D94EA7" w:rsidP="00D94EA7">
            <w:pPr>
              <w:cnfStyle w:val="0000000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pakowacz, kosmetyczka, recepcjonista, monter/składacz okien, operator sprzętu do robót ziemnych, kosztorysant budowlany, kontroler produkcji, dietetyk, opiekunka dziecięca, tynkarz</w:t>
            </w:r>
          </w:p>
        </w:tc>
        <w:tc>
          <w:tcPr>
            <w:tcW w:w="0" w:type="auto"/>
            <w:tcBorders>
              <w:top w:val="dotted" w:sz="4" w:space="0" w:color="auto"/>
              <w:left w:val="dotted" w:sz="4" w:space="0" w:color="auto"/>
              <w:bottom w:val="dotted" w:sz="4" w:space="0" w:color="auto"/>
            </w:tcBorders>
            <w:hideMark/>
          </w:tcPr>
          <w:p w:rsidR="00D94EA7" w:rsidRPr="00975987" w:rsidRDefault="00D94EA7" w:rsidP="00D94EA7">
            <w:pPr>
              <w:cnfStyle w:val="0000000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salowa, elektromechanik pojazdów samochodowych, spawacz ręczny gazowy, monter instalacji gazowych, kamieniarz, dekarz, ogrodnik terenów zieleni, technik dentystyczny, technik geodeta, specjalista ds. kadr, doradca zawodowy, nauczyciel muzyki, lekarz weterynarii, geolog, kierownik małego przedsiębiorstwa w handlu hurtowym i detalicznym</w:t>
            </w:r>
          </w:p>
        </w:tc>
      </w:tr>
      <w:tr w:rsidR="00D94EA7" w:rsidRPr="00AF3F8A" w:rsidTr="00CA5467">
        <w:trPr>
          <w:cnfStyle w:val="000000100000"/>
          <w:trHeight w:val="2551"/>
        </w:trPr>
        <w:tc>
          <w:tcPr>
            <w:cnfStyle w:val="001000000000"/>
            <w:tcW w:w="0" w:type="auto"/>
            <w:tcBorders>
              <w:top w:val="dotted" w:sz="4" w:space="0" w:color="auto"/>
              <w:bottom w:val="dotted" w:sz="4" w:space="0" w:color="auto"/>
              <w:right w:val="dotted" w:sz="4" w:space="0" w:color="auto"/>
            </w:tcBorders>
            <w:noWrap/>
            <w:vAlign w:val="center"/>
            <w:hideMark/>
          </w:tcPr>
          <w:p w:rsidR="00D94EA7" w:rsidRPr="00975987" w:rsidRDefault="00D94EA7" w:rsidP="00D94EA7">
            <w:pPr>
              <w:rPr>
                <w:rFonts w:asciiTheme="minorHAnsi" w:eastAsia="Times New Roman" w:hAnsiTheme="minorHAnsi"/>
                <w:b w:val="0"/>
                <w:lang w:val="pl-PL" w:eastAsia="pl-PL" w:bidi="ar-SA"/>
              </w:rPr>
            </w:pPr>
            <w:r w:rsidRPr="00975987">
              <w:rPr>
                <w:rFonts w:asciiTheme="minorHAnsi" w:eastAsia="Times New Roman" w:hAnsiTheme="minorHAnsi"/>
                <w:b w:val="0"/>
                <w:lang w:val="pl-PL" w:eastAsia="pl-PL" w:bidi="ar-SA"/>
              </w:rPr>
              <w:t>Rok 2010</w:t>
            </w:r>
          </w:p>
        </w:tc>
        <w:tc>
          <w:tcPr>
            <w:tcW w:w="2895" w:type="dxa"/>
            <w:tcBorders>
              <w:top w:val="dotted" w:sz="4" w:space="0" w:color="auto"/>
              <w:left w:val="dotted" w:sz="4" w:space="0" w:color="auto"/>
              <w:bottom w:val="dotted" w:sz="4" w:space="0" w:color="auto"/>
              <w:right w:val="dotted" w:sz="4" w:space="0" w:color="auto"/>
            </w:tcBorders>
            <w:hideMark/>
          </w:tcPr>
          <w:p w:rsidR="00D94EA7" w:rsidRPr="00975987" w:rsidRDefault="00D94EA7" w:rsidP="003F5D56">
            <w:pPr>
              <w:cnfStyle w:val="0000001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garmażer, glazurnik, sprzedawca w branży spożywczej, kierowca autobusu,</w:t>
            </w:r>
            <w:r w:rsidR="003F5D56">
              <w:rPr>
                <w:rFonts w:asciiTheme="minorHAnsi" w:eastAsia="Times New Roman" w:hAnsiTheme="minorHAnsi"/>
                <w:lang w:val="pl-PL" w:eastAsia="pl-PL" w:bidi="ar-SA"/>
              </w:rPr>
              <w:t xml:space="preserve"> </w:t>
            </w:r>
            <w:r w:rsidRPr="00975987">
              <w:rPr>
                <w:rFonts w:asciiTheme="minorHAnsi" w:eastAsia="Times New Roman" w:hAnsiTheme="minorHAnsi"/>
                <w:lang w:val="pl-PL" w:eastAsia="pl-PL" w:bidi="ar-SA"/>
              </w:rPr>
              <w:t>nauczyciel przedszkola, blacharz budowlany, operator koparki, operator maszyn do produkcji opakowań z papieru i tektury, księgowy</w:t>
            </w:r>
          </w:p>
        </w:tc>
        <w:tc>
          <w:tcPr>
            <w:tcW w:w="2923" w:type="dxa"/>
            <w:tcBorders>
              <w:top w:val="dotted" w:sz="4" w:space="0" w:color="auto"/>
              <w:left w:val="dotted" w:sz="4" w:space="0" w:color="auto"/>
              <w:bottom w:val="dotted" w:sz="4" w:space="0" w:color="auto"/>
              <w:right w:val="dotted" w:sz="4" w:space="0" w:color="auto"/>
            </w:tcBorders>
            <w:hideMark/>
          </w:tcPr>
          <w:p w:rsidR="00D94EA7" w:rsidRPr="00975987" w:rsidRDefault="00D94EA7" w:rsidP="00D94EA7">
            <w:pPr>
              <w:cnfStyle w:val="0000001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kierownik działu produkcji, inżynier elektryk, nauczyciel wychowania fizycznego, technik geodeta, pracownik socjalny, opiekun w domu pomocy społecznej, bibliotekarz, sekretarka, kosmetyczka, bukieciarz, stolarz meblowy</w:t>
            </w:r>
          </w:p>
        </w:tc>
        <w:tc>
          <w:tcPr>
            <w:tcW w:w="0" w:type="auto"/>
            <w:tcBorders>
              <w:top w:val="dotted" w:sz="4" w:space="0" w:color="auto"/>
              <w:left w:val="dotted" w:sz="4" w:space="0" w:color="auto"/>
              <w:bottom w:val="dotted" w:sz="4" w:space="0" w:color="auto"/>
            </w:tcBorders>
            <w:hideMark/>
          </w:tcPr>
          <w:p w:rsidR="00D94EA7" w:rsidRPr="00975987" w:rsidRDefault="00D94EA7" w:rsidP="003F5D56">
            <w:pPr>
              <w:cnfStyle w:val="0000001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stolarz, tokarz w metalu, fryzjer, lakiernik samochodowy, kierowca samochodu dostawczego, pokojowa,</w:t>
            </w:r>
            <w:r w:rsidR="003F5D56">
              <w:rPr>
                <w:rFonts w:asciiTheme="minorHAnsi" w:eastAsia="Times New Roman" w:hAnsiTheme="minorHAnsi"/>
                <w:lang w:val="pl-PL" w:eastAsia="pl-PL" w:bidi="ar-SA"/>
              </w:rPr>
              <w:t xml:space="preserve"> </w:t>
            </w:r>
            <w:r w:rsidRPr="00975987">
              <w:rPr>
                <w:rFonts w:asciiTheme="minorHAnsi" w:eastAsia="Times New Roman" w:hAnsiTheme="minorHAnsi"/>
                <w:lang w:val="pl-PL" w:eastAsia="pl-PL" w:bidi="ar-SA"/>
              </w:rPr>
              <w:t>tynkarz, technik logistyk, inspektor bezpieczeństwa i higieny pracy, dozorca, elektryk</w:t>
            </w:r>
          </w:p>
        </w:tc>
      </w:tr>
      <w:tr w:rsidR="00D94EA7" w:rsidRPr="00AF3F8A" w:rsidTr="00CA5467">
        <w:trPr>
          <w:trHeight w:val="2551"/>
        </w:trPr>
        <w:tc>
          <w:tcPr>
            <w:cnfStyle w:val="001000000000"/>
            <w:tcW w:w="0" w:type="auto"/>
            <w:tcBorders>
              <w:top w:val="dotted" w:sz="4" w:space="0" w:color="auto"/>
              <w:right w:val="dotted" w:sz="4" w:space="0" w:color="auto"/>
            </w:tcBorders>
            <w:noWrap/>
            <w:vAlign w:val="center"/>
            <w:hideMark/>
          </w:tcPr>
          <w:p w:rsidR="00D94EA7" w:rsidRPr="00975987" w:rsidRDefault="00D94EA7" w:rsidP="00D94EA7">
            <w:pPr>
              <w:rPr>
                <w:rFonts w:asciiTheme="minorHAnsi" w:eastAsia="Times New Roman" w:hAnsiTheme="minorHAnsi"/>
                <w:b w:val="0"/>
                <w:lang w:val="pl-PL" w:eastAsia="pl-PL" w:bidi="ar-SA"/>
              </w:rPr>
            </w:pPr>
            <w:r w:rsidRPr="00975987">
              <w:rPr>
                <w:rFonts w:asciiTheme="minorHAnsi" w:eastAsia="Times New Roman" w:hAnsiTheme="minorHAnsi"/>
                <w:b w:val="0"/>
                <w:lang w:val="pl-PL" w:eastAsia="pl-PL" w:bidi="ar-SA"/>
              </w:rPr>
              <w:t>Rok 2011</w:t>
            </w:r>
          </w:p>
        </w:tc>
        <w:tc>
          <w:tcPr>
            <w:tcW w:w="2895" w:type="dxa"/>
            <w:tcBorders>
              <w:top w:val="dotted" w:sz="4" w:space="0" w:color="auto"/>
              <w:left w:val="dotted" w:sz="4" w:space="0" w:color="auto"/>
              <w:right w:val="dotted" w:sz="4" w:space="0" w:color="auto"/>
            </w:tcBorders>
            <w:hideMark/>
          </w:tcPr>
          <w:p w:rsidR="00D94EA7" w:rsidRPr="00975987" w:rsidRDefault="00D94EA7" w:rsidP="00D94EA7">
            <w:pPr>
              <w:cnfStyle w:val="0000000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szlifierz polerowacz wyrobów artystycznych, monter ociepleń budynków, operator koparki, inwentaryzator, doradca klienta, pracownik ochrony fizycznej I stopnia, malarz konstrukcji i wyrobów metalowych, operator maszyn drogowych, listonosz, cieśla</w:t>
            </w:r>
          </w:p>
        </w:tc>
        <w:tc>
          <w:tcPr>
            <w:tcW w:w="2923" w:type="dxa"/>
            <w:tcBorders>
              <w:top w:val="dotted" w:sz="4" w:space="0" w:color="auto"/>
              <w:left w:val="dotted" w:sz="4" w:space="0" w:color="auto"/>
              <w:right w:val="dotted" w:sz="4" w:space="0" w:color="auto"/>
            </w:tcBorders>
            <w:hideMark/>
          </w:tcPr>
          <w:p w:rsidR="00D94EA7" w:rsidRPr="00975987" w:rsidRDefault="00D94EA7" w:rsidP="00905551">
            <w:pPr>
              <w:cnfStyle w:val="0000000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cieśla szalunkowy, dekarz, monter instalacji i urządzeń sanitarnych,</w:t>
            </w:r>
            <w:r w:rsidR="00905551">
              <w:rPr>
                <w:rFonts w:asciiTheme="minorHAnsi" w:eastAsia="Times New Roman" w:hAnsiTheme="minorHAnsi"/>
                <w:lang w:val="pl-PL" w:eastAsia="pl-PL" w:bidi="ar-SA"/>
              </w:rPr>
              <w:t xml:space="preserve"> </w:t>
            </w:r>
            <w:r w:rsidRPr="00975987">
              <w:rPr>
                <w:rFonts w:asciiTheme="minorHAnsi" w:eastAsia="Times New Roman" w:hAnsiTheme="minorHAnsi"/>
                <w:lang w:val="pl-PL" w:eastAsia="pl-PL" w:bidi="ar-SA"/>
              </w:rPr>
              <w:t>dozorca</w:t>
            </w:r>
          </w:p>
        </w:tc>
        <w:tc>
          <w:tcPr>
            <w:tcW w:w="0" w:type="auto"/>
            <w:tcBorders>
              <w:top w:val="dotted" w:sz="4" w:space="0" w:color="auto"/>
              <w:left w:val="dotted" w:sz="4" w:space="0" w:color="auto"/>
            </w:tcBorders>
            <w:hideMark/>
          </w:tcPr>
          <w:p w:rsidR="00D94EA7" w:rsidRPr="00975987" w:rsidRDefault="00D94EA7" w:rsidP="00D94EA7">
            <w:pPr>
              <w:cnfStyle w:val="000000000000"/>
              <w:rPr>
                <w:rFonts w:asciiTheme="minorHAnsi" w:eastAsia="Times New Roman" w:hAnsiTheme="minorHAnsi"/>
                <w:lang w:val="pl-PL" w:eastAsia="pl-PL" w:bidi="ar-SA"/>
              </w:rPr>
            </w:pPr>
            <w:r w:rsidRPr="00975987">
              <w:rPr>
                <w:rFonts w:asciiTheme="minorHAnsi" w:eastAsia="Times New Roman" w:hAnsiTheme="minorHAnsi"/>
                <w:lang w:val="pl-PL" w:eastAsia="pl-PL" w:bidi="ar-SA"/>
              </w:rPr>
              <w:t>kelner, technik budownictwa, sprzedawca, kucharz, mechanik pojazdów samochodowych, piekarz, stolarz, technik handlowiec, magazynier, ślusarz</w:t>
            </w:r>
          </w:p>
        </w:tc>
      </w:tr>
    </w:tbl>
    <w:p w:rsidR="00D94EA7" w:rsidRDefault="00D94EA7">
      <w:pPr>
        <w:rPr>
          <w:color w:val="FF0000"/>
          <w:sz w:val="24"/>
          <w:szCs w:val="24"/>
          <w:lang w:val="pl-PL"/>
        </w:rPr>
      </w:pPr>
    </w:p>
    <w:p w:rsidR="00D617FC" w:rsidRDefault="00D617FC" w:rsidP="00AA534C">
      <w:pPr>
        <w:pStyle w:val="Nagwek2"/>
        <w:rPr>
          <w:color w:val="auto"/>
          <w:lang w:val="pl-PL"/>
        </w:rPr>
      </w:pPr>
      <w:bookmarkStart w:id="110" w:name="_Toc323537048"/>
      <w:r w:rsidRPr="008F02C3">
        <w:rPr>
          <w:color w:val="auto"/>
          <w:lang w:val="pl-PL"/>
        </w:rPr>
        <w:lastRenderedPageBreak/>
        <w:t>I.</w:t>
      </w:r>
      <w:r w:rsidR="00CB4F7F">
        <w:rPr>
          <w:color w:val="auto"/>
          <w:lang w:val="pl-PL"/>
        </w:rPr>
        <w:t>9</w:t>
      </w:r>
      <w:r w:rsidRPr="008F02C3">
        <w:rPr>
          <w:color w:val="auto"/>
          <w:lang w:val="pl-PL"/>
        </w:rPr>
        <w:t xml:space="preserve"> Analiza SWOT mińskiego rynku pracy</w:t>
      </w:r>
      <w:bookmarkEnd w:id="110"/>
    </w:p>
    <w:p w:rsidR="00AA534C" w:rsidRPr="00AA534C" w:rsidRDefault="00AA534C" w:rsidP="00AA534C">
      <w:pPr>
        <w:rPr>
          <w:lang w:val="pl-PL"/>
        </w:rPr>
      </w:pPr>
    </w:p>
    <w:p w:rsidR="00D617FC" w:rsidRPr="00D617FC" w:rsidRDefault="00D617FC" w:rsidP="00D617FC">
      <w:pPr>
        <w:pStyle w:val="Legenda"/>
        <w:keepNext/>
        <w:rPr>
          <w:rFonts w:ascii="Arial" w:hAnsi="Arial" w:cs="Arial"/>
          <w:b w:val="0"/>
          <w:color w:val="auto"/>
          <w:lang w:val="pl-PL"/>
        </w:rPr>
      </w:pPr>
      <w:bookmarkStart w:id="111" w:name="_Toc323537327"/>
      <w:r w:rsidRPr="00D617FC">
        <w:rPr>
          <w:rFonts w:ascii="Arial" w:hAnsi="Arial" w:cs="Arial"/>
          <w:b w:val="0"/>
          <w:color w:val="auto"/>
          <w:lang w:val="pl-PL"/>
        </w:rPr>
        <w:t xml:space="preserve">Tabela </w:t>
      </w:r>
      <w:r w:rsidR="00F76D58" w:rsidRPr="005443A8">
        <w:rPr>
          <w:rFonts w:ascii="Arial" w:hAnsi="Arial" w:cs="Arial"/>
          <w:b w:val="0"/>
          <w:color w:val="auto"/>
        </w:rPr>
        <w:fldChar w:fldCharType="begin"/>
      </w:r>
      <w:r w:rsidRPr="00D617FC">
        <w:rPr>
          <w:rFonts w:ascii="Arial" w:hAnsi="Arial" w:cs="Arial"/>
          <w:b w:val="0"/>
          <w:color w:val="auto"/>
          <w:lang w:val="pl-PL"/>
        </w:rPr>
        <w:instrText xml:space="preserve"> SEQ Tabela \* ARABIC </w:instrText>
      </w:r>
      <w:r w:rsidR="00F76D58" w:rsidRPr="005443A8">
        <w:rPr>
          <w:rFonts w:ascii="Arial" w:hAnsi="Arial" w:cs="Arial"/>
          <w:b w:val="0"/>
          <w:color w:val="auto"/>
        </w:rPr>
        <w:fldChar w:fldCharType="separate"/>
      </w:r>
      <w:r w:rsidR="00AF3F8A">
        <w:rPr>
          <w:rFonts w:ascii="Arial" w:hAnsi="Arial" w:cs="Arial"/>
          <w:b w:val="0"/>
          <w:noProof/>
          <w:color w:val="auto"/>
          <w:lang w:val="pl-PL"/>
        </w:rPr>
        <w:t>17</w:t>
      </w:r>
      <w:r w:rsidR="00F76D58" w:rsidRPr="005443A8">
        <w:rPr>
          <w:rFonts w:ascii="Arial" w:hAnsi="Arial" w:cs="Arial"/>
          <w:b w:val="0"/>
          <w:color w:val="auto"/>
        </w:rPr>
        <w:fldChar w:fldCharType="end"/>
      </w:r>
      <w:r w:rsidRPr="00D617FC">
        <w:rPr>
          <w:rFonts w:ascii="Arial" w:hAnsi="Arial" w:cs="Arial"/>
          <w:b w:val="0"/>
          <w:color w:val="auto"/>
          <w:lang w:val="pl-PL"/>
        </w:rPr>
        <w:t>. Analiza SWOT mińskiego rynku pracy.</w:t>
      </w:r>
      <w:bookmarkEnd w:id="111"/>
    </w:p>
    <w:tbl>
      <w:tblPr>
        <w:tblStyle w:val="Kolorowalistaakcent6"/>
        <w:tblW w:w="0" w:type="auto"/>
        <w:tblLook w:val="04A0"/>
      </w:tblPr>
      <w:tblGrid>
        <w:gridCol w:w="4889"/>
        <w:gridCol w:w="4890"/>
      </w:tblGrid>
      <w:tr w:rsidR="00917888" w:rsidRPr="00592B7A" w:rsidTr="00940D7C">
        <w:trPr>
          <w:cnfStyle w:val="100000000000"/>
          <w:cantSplit/>
          <w:trHeight w:val="331"/>
        </w:trPr>
        <w:tc>
          <w:tcPr>
            <w:cnfStyle w:val="001000000000"/>
            <w:tcW w:w="4889" w:type="dxa"/>
            <w:tcBorders>
              <w:right w:val="single" w:sz="12" w:space="0" w:color="FFFFFF" w:themeColor="background1"/>
            </w:tcBorders>
            <w:vAlign w:val="center"/>
          </w:tcPr>
          <w:p w:rsidR="00917888" w:rsidRPr="00592B7A" w:rsidRDefault="00917888" w:rsidP="00DD3952">
            <w:pPr>
              <w:jc w:val="center"/>
              <w:rPr>
                <w:rFonts w:asciiTheme="minorHAnsi" w:hAnsiTheme="minorHAnsi" w:cs="Times New Roman"/>
                <w:sz w:val="24"/>
                <w:szCs w:val="24"/>
                <w:lang w:val="pl-PL"/>
              </w:rPr>
            </w:pPr>
            <w:r w:rsidRPr="00592B7A">
              <w:rPr>
                <w:rFonts w:asciiTheme="minorHAnsi" w:hAnsiTheme="minorHAnsi" w:cs="Times New Roman"/>
                <w:sz w:val="24"/>
                <w:szCs w:val="24"/>
                <w:lang w:val="pl-PL"/>
              </w:rPr>
              <w:t>Mocne strony</w:t>
            </w:r>
          </w:p>
        </w:tc>
        <w:tc>
          <w:tcPr>
            <w:tcW w:w="4890" w:type="dxa"/>
            <w:tcBorders>
              <w:left w:val="single" w:sz="12" w:space="0" w:color="FFFFFF" w:themeColor="background1"/>
            </w:tcBorders>
            <w:vAlign w:val="center"/>
          </w:tcPr>
          <w:p w:rsidR="00917888" w:rsidRPr="00592B7A" w:rsidRDefault="00917888" w:rsidP="00DD3952">
            <w:pPr>
              <w:jc w:val="center"/>
              <w:cnfStyle w:val="100000000000"/>
              <w:rPr>
                <w:rFonts w:asciiTheme="minorHAnsi" w:hAnsiTheme="minorHAnsi" w:cs="Times New Roman"/>
                <w:sz w:val="24"/>
                <w:szCs w:val="24"/>
                <w:lang w:val="pl-PL"/>
              </w:rPr>
            </w:pPr>
            <w:r w:rsidRPr="00592B7A">
              <w:rPr>
                <w:rFonts w:asciiTheme="minorHAnsi" w:hAnsiTheme="minorHAnsi" w:cs="Times New Roman"/>
                <w:sz w:val="24"/>
                <w:szCs w:val="24"/>
                <w:lang w:val="pl-PL"/>
              </w:rPr>
              <w:t>Słabe strony</w:t>
            </w:r>
          </w:p>
        </w:tc>
      </w:tr>
      <w:tr w:rsidR="00090468" w:rsidRPr="00AF3F8A" w:rsidTr="00F55FCF">
        <w:trPr>
          <w:cnfStyle w:val="000000100000"/>
          <w:cantSplit/>
        </w:trPr>
        <w:tc>
          <w:tcPr>
            <w:cnfStyle w:val="001000000000"/>
            <w:tcW w:w="4889" w:type="dxa"/>
            <w:tcBorders>
              <w:top w:val="single" w:sz="12" w:space="0" w:color="FFFFFF" w:themeColor="background1"/>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Projekty realizowane przez PUP dotyczące aktywizacji bezrobotnych</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Niskie wykształcenie wśród osób bezrobotnych i ubogich</w:t>
            </w:r>
          </w:p>
        </w:tc>
      </w:tr>
      <w:tr w:rsidR="00090468" w:rsidRPr="00AF3F8A" w:rsidTr="00F55FCF">
        <w:trPr>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Środki pozyskiwane z funduszy unijnych</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Duża ilość osób zagrożonych wykluczeniem społecznym</w:t>
            </w:r>
          </w:p>
        </w:tc>
      </w:tr>
      <w:tr w:rsidR="00090468" w:rsidRPr="00AF3F8A" w:rsidTr="00F55FCF">
        <w:trPr>
          <w:cnfStyle w:val="000000100000"/>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Wzrost świadomości wśród osób młodych na temat wymagań współczesnego rynku pracy</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Wysoki odsetek osób długotrwale bezrobotnych</w:t>
            </w:r>
          </w:p>
        </w:tc>
      </w:tr>
      <w:tr w:rsidR="00090468" w:rsidRPr="00AF3F8A" w:rsidTr="00F55FCF">
        <w:trPr>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Organizacja szkoleń przekwalifikowujących osoby bezrobotne</w:t>
            </w:r>
            <w:r w:rsidR="0032557B">
              <w:rPr>
                <w:rFonts w:asciiTheme="minorHAnsi" w:hAnsiTheme="minorHAnsi" w:cs="Times New Roman"/>
                <w:b w:val="0"/>
                <w:sz w:val="24"/>
                <w:szCs w:val="24"/>
                <w:lang w:val="pl-PL"/>
              </w:rPr>
              <w:t xml:space="preserve"> i poszukujące pracy</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Negatywne zmiany postaw wywołane długotrwałym bezrobociem</w:t>
            </w:r>
          </w:p>
        </w:tc>
      </w:tr>
      <w:tr w:rsidR="00090468" w:rsidRPr="00592B7A" w:rsidTr="00F55FCF">
        <w:trPr>
          <w:cnfStyle w:val="000000100000"/>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Dobry dostęp do oświaty z ciekawymi kierunkami kształcenia</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Kumulacja bezrobocia w rodzinie</w:t>
            </w:r>
          </w:p>
        </w:tc>
      </w:tr>
      <w:tr w:rsidR="00090468" w:rsidRPr="00AF3F8A" w:rsidTr="00F55FCF">
        <w:trPr>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Efektywnie działający Powiatowy Urząd Pracy</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Starzenie się ludności i deprecjacja siły roboczej</w:t>
            </w:r>
          </w:p>
        </w:tc>
      </w:tr>
      <w:tr w:rsidR="00090468" w:rsidRPr="00AF3F8A" w:rsidTr="00F55FCF">
        <w:trPr>
          <w:cnfStyle w:val="000000100000"/>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Nieustanne podnoszenie kwalifikacji pracowników Powiatowego Urzędu Pracy w Mińsku Mazowieckim poprzez naukę na studiach wyższych i podyplomowych oraz udział w szkoleniach</w:t>
            </w:r>
          </w:p>
        </w:tc>
        <w:tc>
          <w:tcPr>
            <w:tcW w:w="4890" w:type="dxa"/>
            <w:tcBorders>
              <w:left w:val="dotted" w:sz="4" w:space="0" w:color="auto"/>
            </w:tcBorders>
            <w:shd w:val="clear" w:color="auto" w:fill="EFE0BD" w:themeFill="accent4" w:themeFillTint="66"/>
          </w:tcPr>
          <w:p w:rsidR="00053B4C" w:rsidRPr="00592B7A" w:rsidRDefault="00090468" w:rsidP="005A27CC">
            <w:pPr>
              <w:pStyle w:val="Akapitzlist"/>
              <w:numPr>
                <w:ilvl w:val="0"/>
                <w:numId w:val="9"/>
              </w:numPr>
              <w:spacing w:line="336" w:lineRule="auto"/>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Emigracja zarobkowa młodych i dobrze wykształconych mieszkańców powiatu</w:t>
            </w:r>
          </w:p>
          <w:p w:rsidR="00053B4C" w:rsidRPr="00592B7A" w:rsidRDefault="00053B4C" w:rsidP="00053B4C">
            <w:pPr>
              <w:cnfStyle w:val="000000100000"/>
              <w:rPr>
                <w:sz w:val="24"/>
                <w:szCs w:val="24"/>
                <w:lang w:val="pl-PL"/>
              </w:rPr>
            </w:pPr>
          </w:p>
          <w:p w:rsidR="00053B4C" w:rsidRPr="00592B7A" w:rsidRDefault="00053B4C" w:rsidP="00053B4C">
            <w:pPr>
              <w:cnfStyle w:val="000000100000"/>
              <w:rPr>
                <w:sz w:val="24"/>
                <w:szCs w:val="24"/>
                <w:lang w:val="pl-PL"/>
              </w:rPr>
            </w:pPr>
          </w:p>
          <w:p w:rsidR="00090468" w:rsidRPr="007B2738" w:rsidRDefault="00090468" w:rsidP="007B2738">
            <w:pPr>
              <w:cnfStyle w:val="000000100000"/>
              <w:rPr>
                <w:sz w:val="24"/>
                <w:szCs w:val="24"/>
                <w:lang w:val="pl-PL"/>
              </w:rPr>
            </w:pPr>
          </w:p>
        </w:tc>
      </w:tr>
      <w:tr w:rsidR="00090468" w:rsidRPr="00AF3F8A" w:rsidTr="00053B4C">
        <w:trPr>
          <w:cantSplit/>
          <w:trHeight w:val="2608"/>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 xml:space="preserve">Współdziałanie Powiatowego Urzędu Pracy z pracodawcami oraz innymi instytucjami i ośrodkami zainteresowanymi problematyką bezrobocia (m.in. z </w:t>
            </w:r>
            <w:r w:rsidR="00053B4C" w:rsidRPr="00592B7A">
              <w:rPr>
                <w:rFonts w:asciiTheme="minorHAnsi" w:hAnsiTheme="minorHAnsi" w:cs="Times New Roman"/>
                <w:b w:val="0"/>
                <w:sz w:val="24"/>
                <w:szCs w:val="24"/>
                <w:lang w:val="pl-PL"/>
              </w:rPr>
              <w:t xml:space="preserve">Powiatową Radą Zatrudnienia, </w:t>
            </w:r>
            <w:r w:rsidRPr="00592B7A">
              <w:rPr>
                <w:rFonts w:asciiTheme="minorHAnsi" w:hAnsiTheme="minorHAnsi" w:cs="Times New Roman"/>
                <w:b w:val="0"/>
                <w:sz w:val="24"/>
                <w:szCs w:val="24"/>
                <w:lang w:val="pl-PL"/>
              </w:rPr>
              <w:t xml:space="preserve">Powiatowym Centrum Pomocy Rodzinie, miejskimi i gminnymi </w:t>
            </w:r>
            <w:r w:rsidR="00053B4C" w:rsidRPr="00592B7A">
              <w:rPr>
                <w:rFonts w:asciiTheme="minorHAnsi" w:hAnsiTheme="minorHAnsi" w:cs="Times New Roman"/>
                <w:b w:val="0"/>
                <w:sz w:val="24"/>
                <w:szCs w:val="24"/>
                <w:lang w:val="pl-PL"/>
              </w:rPr>
              <w:t>o</w:t>
            </w:r>
            <w:r w:rsidRPr="00592B7A">
              <w:rPr>
                <w:rFonts w:asciiTheme="minorHAnsi" w:hAnsiTheme="minorHAnsi" w:cs="Times New Roman"/>
                <w:b w:val="0"/>
                <w:sz w:val="24"/>
                <w:szCs w:val="24"/>
                <w:lang w:val="pl-PL"/>
              </w:rPr>
              <w:t xml:space="preserve">środkami </w:t>
            </w:r>
            <w:r w:rsidR="00053B4C" w:rsidRPr="00592B7A">
              <w:rPr>
                <w:rFonts w:asciiTheme="minorHAnsi" w:hAnsiTheme="minorHAnsi" w:cs="Times New Roman"/>
                <w:b w:val="0"/>
                <w:sz w:val="24"/>
                <w:szCs w:val="24"/>
                <w:lang w:val="pl-PL"/>
              </w:rPr>
              <w:t>p</w:t>
            </w:r>
            <w:r w:rsidRPr="00592B7A">
              <w:rPr>
                <w:rFonts w:asciiTheme="minorHAnsi" w:hAnsiTheme="minorHAnsi" w:cs="Times New Roman"/>
                <w:b w:val="0"/>
                <w:sz w:val="24"/>
                <w:szCs w:val="24"/>
                <w:lang w:val="pl-PL"/>
              </w:rPr>
              <w:t xml:space="preserve">omocy </w:t>
            </w:r>
            <w:r w:rsidR="00053B4C" w:rsidRPr="00592B7A">
              <w:rPr>
                <w:rFonts w:asciiTheme="minorHAnsi" w:hAnsiTheme="minorHAnsi" w:cs="Times New Roman"/>
                <w:b w:val="0"/>
                <w:sz w:val="24"/>
                <w:szCs w:val="24"/>
                <w:lang w:val="pl-PL"/>
              </w:rPr>
              <w:t>s</w:t>
            </w:r>
            <w:r w:rsidRPr="00592B7A">
              <w:rPr>
                <w:rFonts w:asciiTheme="minorHAnsi" w:hAnsiTheme="minorHAnsi" w:cs="Times New Roman"/>
                <w:b w:val="0"/>
                <w:sz w:val="24"/>
                <w:szCs w:val="24"/>
                <w:lang w:val="pl-PL"/>
              </w:rPr>
              <w:t>połecznej).</w:t>
            </w:r>
          </w:p>
        </w:tc>
        <w:tc>
          <w:tcPr>
            <w:tcW w:w="4890" w:type="dxa"/>
            <w:tcBorders>
              <w:left w:val="dotted" w:sz="4" w:space="0" w:color="auto"/>
            </w:tcBorders>
            <w:shd w:val="clear" w:color="auto" w:fill="EFE0BD" w:themeFill="accent4" w:themeFillTint="66"/>
          </w:tcPr>
          <w:p w:rsidR="00053B4C" w:rsidRPr="00592B7A" w:rsidRDefault="00090468" w:rsidP="005A27CC">
            <w:pPr>
              <w:pStyle w:val="Akapitzlist"/>
              <w:numPr>
                <w:ilvl w:val="0"/>
                <w:numId w:val="9"/>
              </w:numPr>
              <w:spacing w:line="336" w:lineRule="auto"/>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Brak wystarczającej liczby specjalistów w niektórych zawodach m.in. związanych z oświatą, służbą zdrowia</w:t>
            </w:r>
          </w:p>
          <w:p w:rsidR="00053B4C" w:rsidRPr="00F96433" w:rsidRDefault="00F96433" w:rsidP="005A27CC">
            <w:pPr>
              <w:pStyle w:val="Akapitzlist"/>
              <w:numPr>
                <w:ilvl w:val="0"/>
                <w:numId w:val="9"/>
              </w:numPr>
              <w:cnfStyle w:val="000000000000"/>
              <w:rPr>
                <w:sz w:val="24"/>
                <w:szCs w:val="24"/>
                <w:lang w:val="pl-PL"/>
              </w:rPr>
            </w:pPr>
            <w:r>
              <w:rPr>
                <w:sz w:val="24"/>
                <w:szCs w:val="24"/>
                <w:lang w:val="pl-PL"/>
              </w:rPr>
              <w:t>Brak inkubatora przedsiębiorczości</w:t>
            </w:r>
          </w:p>
          <w:p w:rsidR="00053B4C" w:rsidRPr="00592B7A" w:rsidRDefault="00053B4C" w:rsidP="005A27CC">
            <w:pPr>
              <w:pStyle w:val="Akapitzlist"/>
              <w:numPr>
                <w:ilvl w:val="0"/>
                <w:numId w:val="9"/>
              </w:numPr>
              <w:cnfStyle w:val="000000000000"/>
              <w:rPr>
                <w:sz w:val="24"/>
                <w:szCs w:val="24"/>
                <w:lang w:val="pl-PL"/>
              </w:rPr>
            </w:pPr>
            <w:r w:rsidRPr="00592B7A">
              <w:rPr>
                <w:sz w:val="24"/>
                <w:szCs w:val="24"/>
                <w:lang w:val="pl-PL"/>
              </w:rPr>
              <w:t>Niskie płace</w:t>
            </w:r>
          </w:p>
          <w:p w:rsidR="00053B4C" w:rsidRPr="00592B7A" w:rsidRDefault="00053B4C" w:rsidP="00053B4C">
            <w:pPr>
              <w:cnfStyle w:val="000000000000"/>
              <w:rPr>
                <w:sz w:val="24"/>
                <w:szCs w:val="24"/>
                <w:lang w:val="pl-PL"/>
              </w:rPr>
            </w:pPr>
          </w:p>
          <w:p w:rsidR="00053B4C" w:rsidRPr="00D67074" w:rsidRDefault="00D67074" w:rsidP="005A27CC">
            <w:pPr>
              <w:pStyle w:val="Akapitzlist"/>
              <w:numPr>
                <w:ilvl w:val="0"/>
                <w:numId w:val="9"/>
              </w:numPr>
              <w:cnfStyle w:val="000000000000"/>
              <w:rPr>
                <w:sz w:val="24"/>
                <w:szCs w:val="24"/>
                <w:lang w:val="pl-PL"/>
              </w:rPr>
            </w:pPr>
            <w:r>
              <w:rPr>
                <w:sz w:val="24"/>
                <w:szCs w:val="24"/>
                <w:lang w:val="pl-PL"/>
              </w:rPr>
              <w:t>Niski stopień rozwoju instytucji otoczenia biznesu</w:t>
            </w:r>
          </w:p>
          <w:p w:rsidR="00090468" w:rsidRPr="00592B7A" w:rsidRDefault="00053B4C" w:rsidP="00053B4C">
            <w:pPr>
              <w:tabs>
                <w:tab w:val="left" w:pos="825"/>
                <w:tab w:val="left" w:pos="915"/>
              </w:tabs>
              <w:cnfStyle w:val="000000000000"/>
              <w:rPr>
                <w:sz w:val="24"/>
                <w:szCs w:val="24"/>
                <w:lang w:val="pl-PL"/>
              </w:rPr>
            </w:pPr>
            <w:r w:rsidRPr="00592B7A">
              <w:rPr>
                <w:sz w:val="24"/>
                <w:szCs w:val="24"/>
                <w:lang w:val="pl-PL"/>
              </w:rPr>
              <w:tab/>
            </w:r>
          </w:p>
        </w:tc>
      </w:tr>
      <w:tr w:rsidR="00090468" w:rsidRPr="00AF3F8A" w:rsidTr="00F55FCF">
        <w:trPr>
          <w:cnfStyle w:val="000000100000"/>
          <w:cantSplit/>
        </w:trPr>
        <w:tc>
          <w:tcPr>
            <w:cnfStyle w:val="001000000000"/>
            <w:tcW w:w="4889" w:type="dxa"/>
            <w:tcBorders>
              <w:right w:val="dotted" w:sz="4" w:space="0" w:color="auto"/>
            </w:tcBorders>
            <w:shd w:val="clear" w:color="auto" w:fill="DBDDCC" w:themeFill="accent3" w:themeFillTint="66"/>
          </w:tcPr>
          <w:p w:rsidR="00090468" w:rsidRPr="00592B7A" w:rsidRDefault="00090468" w:rsidP="005A27CC">
            <w:pPr>
              <w:pStyle w:val="Akapitzlist"/>
              <w:numPr>
                <w:ilvl w:val="0"/>
                <w:numId w:val="9"/>
              </w:numPr>
              <w:spacing w:line="336" w:lineRule="auto"/>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Korzystne usytuowanie powiatu u zbiegu ważnych szlaków komunikacyjnych</w:t>
            </w:r>
          </w:p>
        </w:tc>
        <w:tc>
          <w:tcPr>
            <w:tcW w:w="4890" w:type="dxa"/>
            <w:tcBorders>
              <w:left w:val="dotted" w:sz="4" w:space="0" w:color="auto"/>
            </w:tcBorders>
            <w:shd w:val="clear" w:color="auto" w:fill="EFE0BD" w:themeFill="accent4" w:themeFillTint="66"/>
          </w:tcPr>
          <w:p w:rsidR="00090468" w:rsidRPr="00592B7A" w:rsidRDefault="00090468" w:rsidP="005A27CC">
            <w:pPr>
              <w:pStyle w:val="Akapitzlist"/>
              <w:numPr>
                <w:ilvl w:val="0"/>
                <w:numId w:val="9"/>
              </w:numPr>
              <w:spacing w:line="336" w:lineRule="auto"/>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Wysoki odsetek bezrobotnych bez kwalifikacji zawodowych</w:t>
            </w:r>
          </w:p>
        </w:tc>
      </w:tr>
      <w:tr w:rsidR="00F55FCF" w:rsidRPr="00AF3F8A" w:rsidTr="00053B4C">
        <w:trPr>
          <w:cantSplit/>
          <w:trHeight w:val="737"/>
        </w:trPr>
        <w:tc>
          <w:tcPr>
            <w:cnfStyle w:val="001000000000"/>
            <w:tcW w:w="4889" w:type="dxa"/>
            <w:vMerge w:val="restart"/>
            <w:tcBorders>
              <w:right w:val="dotted" w:sz="4" w:space="0" w:color="auto"/>
            </w:tcBorders>
            <w:shd w:val="clear" w:color="auto" w:fill="DBDDCC" w:themeFill="accent3" w:themeFillTint="66"/>
          </w:tcPr>
          <w:p w:rsidR="00F55FCF" w:rsidRPr="007B2738" w:rsidRDefault="007B2738" w:rsidP="005A27CC">
            <w:pPr>
              <w:pStyle w:val="Akapitzlist"/>
              <w:numPr>
                <w:ilvl w:val="0"/>
                <w:numId w:val="10"/>
              </w:numPr>
              <w:rPr>
                <w:rFonts w:asciiTheme="minorHAnsi" w:hAnsiTheme="minorHAnsi"/>
                <w:b w:val="0"/>
                <w:sz w:val="24"/>
                <w:szCs w:val="24"/>
                <w:lang w:val="pl-PL"/>
              </w:rPr>
            </w:pPr>
            <w:r>
              <w:rPr>
                <w:rFonts w:asciiTheme="minorHAnsi" w:hAnsiTheme="minorHAnsi" w:cs="Times New Roman"/>
                <w:b w:val="0"/>
                <w:sz w:val="24"/>
                <w:szCs w:val="24"/>
                <w:lang w:val="pl-PL"/>
              </w:rPr>
              <w:t>Promocja działań PUP</w:t>
            </w:r>
          </w:p>
          <w:p w:rsidR="007B2738" w:rsidRPr="00592B7A" w:rsidRDefault="007B2738" w:rsidP="005A27CC">
            <w:pPr>
              <w:pStyle w:val="Akapitzlist"/>
              <w:numPr>
                <w:ilvl w:val="0"/>
                <w:numId w:val="10"/>
              </w:numPr>
              <w:rPr>
                <w:rFonts w:asciiTheme="minorHAnsi" w:hAnsiTheme="minorHAnsi"/>
                <w:b w:val="0"/>
                <w:sz w:val="24"/>
                <w:szCs w:val="24"/>
                <w:lang w:val="pl-PL"/>
              </w:rPr>
            </w:pPr>
            <w:r>
              <w:rPr>
                <w:rFonts w:asciiTheme="minorHAnsi" w:hAnsiTheme="minorHAnsi" w:cs="Times New Roman"/>
                <w:b w:val="0"/>
                <w:sz w:val="24"/>
                <w:szCs w:val="24"/>
                <w:lang w:val="pl-PL"/>
              </w:rPr>
              <w:t>Współpraca PUP z placówkami oświatowymi</w:t>
            </w:r>
          </w:p>
        </w:tc>
        <w:tc>
          <w:tcPr>
            <w:tcW w:w="4890" w:type="dxa"/>
            <w:tcBorders>
              <w:left w:val="dotted" w:sz="4" w:space="0" w:color="auto"/>
            </w:tcBorders>
            <w:shd w:val="clear" w:color="auto" w:fill="EFE0BD" w:themeFill="accent4" w:themeFillTint="66"/>
          </w:tcPr>
          <w:p w:rsidR="00F55FCF" w:rsidRPr="00592B7A" w:rsidRDefault="00053B4C" w:rsidP="005A27CC">
            <w:pPr>
              <w:pStyle w:val="Akapitzlist"/>
              <w:numPr>
                <w:ilvl w:val="0"/>
                <w:numId w:val="10"/>
              </w:numPr>
              <w:spacing w:line="336" w:lineRule="auto"/>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Brak odpowiednich warunków lokalowych</w:t>
            </w:r>
            <w:r w:rsidR="00F55FCF" w:rsidRPr="00592B7A">
              <w:rPr>
                <w:rFonts w:asciiTheme="minorHAnsi" w:hAnsiTheme="minorHAnsi" w:cs="Times New Roman"/>
                <w:sz w:val="24"/>
                <w:szCs w:val="24"/>
                <w:lang w:val="pl-PL"/>
              </w:rPr>
              <w:t xml:space="preserve"> Powiatowego Urzędu Pracy</w:t>
            </w:r>
          </w:p>
        </w:tc>
      </w:tr>
      <w:tr w:rsidR="00F55FCF" w:rsidRPr="00AF3F8A" w:rsidTr="00053B4C">
        <w:trPr>
          <w:cnfStyle w:val="000000100000"/>
          <w:cantSplit/>
          <w:trHeight w:val="624"/>
        </w:trPr>
        <w:tc>
          <w:tcPr>
            <w:cnfStyle w:val="001000000000"/>
            <w:tcW w:w="4889" w:type="dxa"/>
            <w:vMerge/>
            <w:tcBorders>
              <w:right w:val="dotted" w:sz="4" w:space="0" w:color="auto"/>
            </w:tcBorders>
            <w:shd w:val="clear" w:color="auto" w:fill="DBDDCC" w:themeFill="accent3" w:themeFillTint="66"/>
          </w:tcPr>
          <w:p w:rsidR="00F55FCF" w:rsidRPr="00592B7A" w:rsidRDefault="00F55FCF" w:rsidP="00CF4896">
            <w:pPr>
              <w:spacing w:line="336" w:lineRule="auto"/>
              <w:rPr>
                <w:rFonts w:asciiTheme="minorHAnsi" w:hAnsiTheme="minorHAnsi" w:cs="Times New Roman"/>
                <w:b w:val="0"/>
                <w:sz w:val="24"/>
                <w:szCs w:val="24"/>
                <w:lang w:val="pl-PL"/>
              </w:rPr>
            </w:pPr>
          </w:p>
        </w:tc>
        <w:tc>
          <w:tcPr>
            <w:tcW w:w="4890" w:type="dxa"/>
            <w:tcBorders>
              <w:left w:val="dotted" w:sz="4" w:space="0" w:color="auto"/>
            </w:tcBorders>
            <w:shd w:val="clear" w:color="auto" w:fill="EFE0BD" w:themeFill="accent4" w:themeFillTint="66"/>
          </w:tcPr>
          <w:p w:rsidR="00F55FCF" w:rsidRPr="00592B7A" w:rsidRDefault="00F55FCF" w:rsidP="005A27CC">
            <w:pPr>
              <w:pStyle w:val="Akapitzlist"/>
              <w:numPr>
                <w:ilvl w:val="0"/>
                <w:numId w:val="10"/>
              </w:numPr>
              <w:spacing w:after="360" w:line="336" w:lineRule="auto"/>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Niewystarczający system wspierania sektora MŚP</w:t>
            </w:r>
          </w:p>
        </w:tc>
      </w:tr>
      <w:tr w:rsidR="00090468" w:rsidRPr="00592B7A" w:rsidTr="00940D7C">
        <w:trPr>
          <w:cantSplit/>
          <w:trHeight w:val="384"/>
        </w:trPr>
        <w:tc>
          <w:tcPr>
            <w:cnfStyle w:val="001000000000"/>
            <w:tcW w:w="4889" w:type="dxa"/>
            <w:tcBorders>
              <w:top w:val="single" w:sz="12" w:space="0" w:color="FFFFFF" w:themeColor="background1"/>
              <w:bottom w:val="single" w:sz="12" w:space="0" w:color="FFFFFF" w:themeColor="background1"/>
              <w:right w:val="single" w:sz="12" w:space="0" w:color="FFFFFF" w:themeColor="background1"/>
            </w:tcBorders>
            <w:shd w:val="clear" w:color="auto" w:fill="568278" w:themeFill="accent5" w:themeFillShade="BF"/>
            <w:vAlign w:val="center"/>
          </w:tcPr>
          <w:p w:rsidR="00090468" w:rsidRPr="00592B7A" w:rsidRDefault="00090468" w:rsidP="00F55FCF">
            <w:pPr>
              <w:spacing w:line="336" w:lineRule="auto"/>
              <w:jc w:val="center"/>
              <w:rPr>
                <w:rFonts w:asciiTheme="minorHAnsi" w:hAnsiTheme="minorHAnsi" w:cs="Times New Roman"/>
                <w:color w:val="FFFFFF" w:themeColor="background1"/>
                <w:sz w:val="24"/>
                <w:szCs w:val="24"/>
                <w:lang w:val="pl-PL"/>
              </w:rPr>
            </w:pPr>
            <w:r w:rsidRPr="00592B7A">
              <w:rPr>
                <w:rFonts w:asciiTheme="minorHAnsi" w:hAnsiTheme="minorHAnsi" w:cs="Times New Roman"/>
                <w:color w:val="FFFFFF" w:themeColor="background1"/>
                <w:sz w:val="24"/>
                <w:szCs w:val="24"/>
                <w:lang w:val="pl-PL"/>
              </w:rPr>
              <w:lastRenderedPageBreak/>
              <w:t>Szanse</w:t>
            </w:r>
          </w:p>
        </w:tc>
        <w:tc>
          <w:tcPr>
            <w:tcW w:w="4890" w:type="dxa"/>
            <w:tcBorders>
              <w:top w:val="single" w:sz="12" w:space="0" w:color="FFFFFF" w:themeColor="background1"/>
              <w:left w:val="single" w:sz="12" w:space="0" w:color="FFFFFF" w:themeColor="background1"/>
              <w:bottom w:val="single" w:sz="12" w:space="0" w:color="FFFFFF" w:themeColor="background1"/>
            </w:tcBorders>
            <w:shd w:val="clear" w:color="auto" w:fill="568278" w:themeFill="accent5" w:themeFillShade="BF"/>
            <w:vAlign w:val="center"/>
          </w:tcPr>
          <w:p w:rsidR="00090468" w:rsidRPr="00592B7A" w:rsidRDefault="00090468" w:rsidP="00F55FCF">
            <w:pPr>
              <w:spacing w:line="336" w:lineRule="auto"/>
              <w:jc w:val="center"/>
              <w:cnfStyle w:val="000000000000"/>
              <w:rPr>
                <w:rFonts w:asciiTheme="minorHAnsi" w:hAnsiTheme="minorHAnsi" w:cs="Times New Roman"/>
                <w:b/>
                <w:color w:val="FFFFFF" w:themeColor="background1"/>
                <w:sz w:val="24"/>
                <w:szCs w:val="24"/>
                <w:lang w:val="pl-PL"/>
              </w:rPr>
            </w:pPr>
            <w:r w:rsidRPr="00592B7A">
              <w:rPr>
                <w:rFonts w:asciiTheme="minorHAnsi" w:hAnsiTheme="minorHAnsi" w:cs="Times New Roman"/>
                <w:b/>
                <w:color w:val="FFFFFF" w:themeColor="background1"/>
                <w:sz w:val="24"/>
                <w:szCs w:val="24"/>
                <w:lang w:val="pl-PL"/>
              </w:rPr>
              <w:t>Zagrożenia</w:t>
            </w:r>
          </w:p>
        </w:tc>
      </w:tr>
      <w:tr w:rsidR="00841E9A" w:rsidRPr="00AF3F8A" w:rsidTr="00506E47">
        <w:trPr>
          <w:cnfStyle w:val="000000100000"/>
          <w:cantSplit/>
        </w:trPr>
        <w:tc>
          <w:tcPr>
            <w:cnfStyle w:val="001000000000"/>
            <w:tcW w:w="4889" w:type="dxa"/>
            <w:tcBorders>
              <w:top w:val="single" w:sz="12" w:space="0" w:color="FFFFFF" w:themeColor="background1"/>
              <w:right w:val="dotted" w:sz="4" w:space="0" w:color="auto"/>
            </w:tcBorders>
            <w:shd w:val="clear" w:color="auto" w:fill="DBDDCC" w:themeFill="accent3" w:themeFillTint="66"/>
          </w:tcPr>
          <w:p w:rsidR="00841E9A" w:rsidRPr="00592B7A" w:rsidRDefault="00841E9A" w:rsidP="005A27CC">
            <w:pPr>
              <w:pStyle w:val="Akapitzlist"/>
              <w:numPr>
                <w:ilvl w:val="0"/>
                <w:numId w:val="11"/>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Sprzyjające warunki dla rozwoju przedsiębiorczości</w:t>
            </w:r>
          </w:p>
        </w:tc>
        <w:tc>
          <w:tcPr>
            <w:tcW w:w="4890" w:type="dxa"/>
            <w:tcBorders>
              <w:top w:val="single" w:sz="12" w:space="0" w:color="FFFFFF" w:themeColor="background1"/>
              <w:left w:val="dotted" w:sz="4" w:space="0" w:color="auto"/>
            </w:tcBorders>
            <w:shd w:val="clear" w:color="auto" w:fill="EFE0BD" w:themeFill="accent4" w:themeFillTint="66"/>
          </w:tcPr>
          <w:p w:rsidR="00841E9A" w:rsidRPr="00592B7A" w:rsidRDefault="00841E9A" w:rsidP="005A27CC">
            <w:pPr>
              <w:pStyle w:val="Akapitzlist"/>
              <w:numPr>
                <w:ilvl w:val="0"/>
                <w:numId w:val="11"/>
              </w:numPr>
              <w:spacing w:line="336" w:lineRule="auto"/>
              <w:ind w:left="356"/>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Spowolnienie powstawania nowych miejsc pracy w powiecie</w:t>
            </w:r>
          </w:p>
        </w:tc>
      </w:tr>
      <w:tr w:rsidR="00841E9A" w:rsidRPr="00592B7A" w:rsidTr="00506E47">
        <w:trPr>
          <w:cantSplit/>
        </w:trPr>
        <w:tc>
          <w:tcPr>
            <w:cnfStyle w:val="001000000000"/>
            <w:tcW w:w="4889" w:type="dxa"/>
            <w:tcBorders>
              <w:right w:val="dotted" w:sz="4" w:space="0" w:color="auto"/>
            </w:tcBorders>
            <w:shd w:val="clear" w:color="auto" w:fill="DBDDCC" w:themeFill="accent3" w:themeFillTint="66"/>
          </w:tcPr>
          <w:p w:rsidR="00841E9A" w:rsidRPr="00592B7A" w:rsidRDefault="00841E9A" w:rsidP="005A27CC">
            <w:pPr>
              <w:pStyle w:val="Akapitzlist"/>
              <w:numPr>
                <w:ilvl w:val="0"/>
                <w:numId w:val="11"/>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Zwiększenie dostępności obszarów inwestycyjnych</w:t>
            </w:r>
          </w:p>
        </w:tc>
        <w:tc>
          <w:tcPr>
            <w:tcW w:w="4890" w:type="dxa"/>
            <w:tcBorders>
              <w:left w:val="dotted" w:sz="4" w:space="0" w:color="auto"/>
            </w:tcBorders>
            <w:shd w:val="clear" w:color="auto" w:fill="EFE0BD" w:themeFill="accent4" w:themeFillTint="66"/>
          </w:tcPr>
          <w:p w:rsidR="00841E9A" w:rsidRDefault="00841E9A" w:rsidP="005A27CC">
            <w:pPr>
              <w:pStyle w:val="Akapitzlist"/>
              <w:numPr>
                <w:ilvl w:val="0"/>
                <w:numId w:val="11"/>
              </w:numPr>
              <w:spacing w:line="336" w:lineRule="auto"/>
              <w:ind w:left="356"/>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Wysokie koszty zatrudnienia</w:t>
            </w:r>
          </w:p>
          <w:p w:rsidR="00F96433" w:rsidRPr="00592B7A" w:rsidRDefault="00F96433" w:rsidP="005A27CC">
            <w:pPr>
              <w:pStyle w:val="Akapitzlist"/>
              <w:numPr>
                <w:ilvl w:val="0"/>
                <w:numId w:val="11"/>
              </w:numPr>
              <w:spacing w:line="336" w:lineRule="auto"/>
              <w:ind w:left="356"/>
              <w:cnfStyle w:val="000000000000"/>
              <w:rPr>
                <w:rFonts w:asciiTheme="minorHAnsi" w:hAnsiTheme="minorHAnsi" w:cs="Times New Roman"/>
                <w:sz w:val="24"/>
                <w:szCs w:val="24"/>
                <w:lang w:val="pl-PL"/>
              </w:rPr>
            </w:pPr>
            <w:r>
              <w:rPr>
                <w:rFonts w:asciiTheme="minorHAnsi" w:hAnsiTheme="minorHAnsi" w:cs="Times New Roman"/>
                <w:sz w:val="24"/>
                <w:szCs w:val="24"/>
                <w:lang w:val="pl-PL"/>
              </w:rPr>
              <w:t>Szara strefa zatrudnienia</w:t>
            </w:r>
          </w:p>
        </w:tc>
      </w:tr>
      <w:tr w:rsidR="00841E9A" w:rsidRPr="00AF3F8A" w:rsidTr="00506E47">
        <w:trPr>
          <w:cnfStyle w:val="000000100000"/>
          <w:cantSplit/>
        </w:trPr>
        <w:tc>
          <w:tcPr>
            <w:cnfStyle w:val="001000000000"/>
            <w:tcW w:w="4889" w:type="dxa"/>
            <w:tcBorders>
              <w:right w:val="dotted" w:sz="4" w:space="0" w:color="auto"/>
            </w:tcBorders>
            <w:shd w:val="clear" w:color="auto" w:fill="DBDDCC" w:themeFill="accent3" w:themeFillTint="66"/>
          </w:tcPr>
          <w:p w:rsidR="00841E9A" w:rsidRPr="00592B7A" w:rsidRDefault="00841E9A" w:rsidP="005A27CC">
            <w:pPr>
              <w:pStyle w:val="Akapitzlist"/>
              <w:numPr>
                <w:ilvl w:val="0"/>
                <w:numId w:val="11"/>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Pozyskanie i wykorzystanie środków finansowych z funduszy unijnych</w:t>
            </w:r>
          </w:p>
        </w:tc>
        <w:tc>
          <w:tcPr>
            <w:tcW w:w="4890" w:type="dxa"/>
            <w:tcBorders>
              <w:left w:val="dotted" w:sz="4" w:space="0" w:color="auto"/>
            </w:tcBorders>
            <w:shd w:val="clear" w:color="auto" w:fill="EFE0BD" w:themeFill="accent4" w:themeFillTint="66"/>
          </w:tcPr>
          <w:p w:rsidR="00841E9A" w:rsidRPr="00592B7A" w:rsidRDefault="00841E9A" w:rsidP="005A27CC">
            <w:pPr>
              <w:pStyle w:val="Akapitzlist"/>
              <w:numPr>
                <w:ilvl w:val="0"/>
                <w:numId w:val="11"/>
              </w:numPr>
              <w:spacing w:line="336" w:lineRule="auto"/>
              <w:ind w:left="356"/>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Skomplikowana procedura aplikowania o środki unijne (utrudnienia formalne, sposób rozliczania)</w:t>
            </w:r>
          </w:p>
        </w:tc>
      </w:tr>
      <w:tr w:rsidR="00841E9A" w:rsidRPr="00AF3F8A" w:rsidTr="00506E47">
        <w:trPr>
          <w:cantSplit/>
        </w:trPr>
        <w:tc>
          <w:tcPr>
            <w:cnfStyle w:val="001000000000"/>
            <w:tcW w:w="4889" w:type="dxa"/>
            <w:tcBorders>
              <w:right w:val="dotted" w:sz="4" w:space="0" w:color="auto"/>
            </w:tcBorders>
            <w:shd w:val="clear" w:color="auto" w:fill="DBDDCC" w:themeFill="accent3" w:themeFillTint="66"/>
          </w:tcPr>
          <w:p w:rsidR="00841E9A" w:rsidRPr="00592B7A" w:rsidRDefault="00841E9A" w:rsidP="005A27CC">
            <w:pPr>
              <w:pStyle w:val="Akapitzlist"/>
              <w:numPr>
                <w:ilvl w:val="0"/>
                <w:numId w:val="11"/>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Inwestycje w powiecie (krajowe i zagraniczne)</w:t>
            </w:r>
          </w:p>
        </w:tc>
        <w:tc>
          <w:tcPr>
            <w:tcW w:w="4890" w:type="dxa"/>
            <w:tcBorders>
              <w:left w:val="dotted" w:sz="4" w:space="0" w:color="auto"/>
            </w:tcBorders>
            <w:shd w:val="clear" w:color="auto" w:fill="EFE0BD" w:themeFill="accent4" w:themeFillTint="66"/>
          </w:tcPr>
          <w:p w:rsidR="00841E9A" w:rsidRPr="00592B7A" w:rsidRDefault="00841E9A" w:rsidP="005A27CC">
            <w:pPr>
              <w:pStyle w:val="Akapitzlist"/>
              <w:numPr>
                <w:ilvl w:val="0"/>
                <w:numId w:val="11"/>
              </w:numPr>
              <w:spacing w:line="336" w:lineRule="auto"/>
              <w:ind w:left="356"/>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Niska aktywność i determinacja bezrobotnych w poszukiwaniu i utrzymaniu zatrudnienia</w:t>
            </w:r>
          </w:p>
        </w:tc>
      </w:tr>
      <w:tr w:rsidR="00841E9A" w:rsidRPr="00AF3F8A" w:rsidTr="00506E47">
        <w:trPr>
          <w:cnfStyle w:val="000000100000"/>
          <w:cantSplit/>
        </w:trPr>
        <w:tc>
          <w:tcPr>
            <w:cnfStyle w:val="001000000000"/>
            <w:tcW w:w="4889" w:type="dxa"/>
            <w:tcBorders>
              <w:right w:val="dotted" w:sz="4" w:space="0" w:color="auto"/>
            </w:tcBorders>
            <w:shd w:val="clear" w:color="auto" w:fill="DBDDCC" w:themeFill="accent3" w:themeFillTint="66"/>
          </w:tcPr>
          <w:p w:rsidR="00CB13DF" w:rsidRPr="00592B7A" w:rsidRDefault="00841E9A" w:rsidP="005A27CC">
            <w:pPr>
              <w:pStyle w:val="Akapitzlist"/>
              <w:numPr>
                <w:ilvl w:val="0"/>
                <w:numId w:val="11"/>
              </w:numPr>
              <w:spacing w:line="336" w:lineRule="auto"/>
              <w:ind w:left="284" w:hanging="284"/>
              <w:rPr>
                <w:rFonts w:asciiTheme="minorHAnsi" w:hAnsiTheme="minorHAnsi" w:cs="Times New Roman"/>
                <w:bCs w:val="0"/>
                <w:sz w:val="24"/>
                <w:szCs w:val="24"/>
                <w:lang w:val="pl-PL"/>
              </w:rPr>
            </w:pPr>
            <w:r w:rsidRPr="00592B7A">
              <w:rPr>
                <w:rFonts w:asciiTheme="minorHAnsi" w:hAnsiTheme="minorHAnsi" w:cs="Times New Roman"/>
                <w:b w:val="0"/>
                <w:sz w:val="24"/>
                <w:szCs w:val="24"/>
                <w:lang w:val="pl-PL"/>
              </w:rPr>
              <w:t>Wzrastająca aktywność organizacji pozarządowych</w:t>
            </w:r>
          </w:p>
          <w:p w:rsidR="00841E9A" w:rsidRPr="00592B7A" w:rsidRDefault="00CB13DF" w:rsidP="005A27CC">
            <w:pPr>
              <w:pStyle w:val="Akapitzlist"/>
              <w:numPr>
                <w:ilvl w:val="0"/>
                <w:numId w:val="11"/>
              </w:numPr>
              <w:ind w:left="284" w:hanging="284"/>
              <w:jc w:val="both"/>
              <w:rPr>
                <w:sz w:val="24"/>
                <w:szCs w:val="24"/>
                <w:lang w:val="pl-PL"/>
              </w:rPr>
            </w:pPr>
            <w:r w:rsidRPr="00592B7A">
              <w:rPr>
                <w:b w:val="0"/>
                <w:sz w:val="24"/>
                <w:szCs w:val="24"/>
                <w:lang w:val="pl-PL"/>
              </w:rPr>
              <w:t>Dobre zaplecze do przygotowania wykwalifikowanej kadry pracowniczej, które stanowią szkoły średnie, Wyższa Szkoła Nauk Społecznych oraz filia Politechniki Warszawskiej</w:t>
            </w:r>
          </w:p>
        </w:tc>
        <w:tc>
          <w:tcPr>
            <w:tcW w:w="4890" w:type="dxa"/>
            <w:tcBorders>
              <w:left w:val="dotted" w:sz="4" w:space="0" w:color="auto"/>
            </w:tcBorders>
            <w:shd w:val="clear" w:color="auto" w:fill="EFE0BD" w:themeFill="accent4" w:themeFillTint="66"/>
          </w:tcPr>
          <w:p w:rsidR="003A1B8A" w:rsidRDefault="00841E9A" w:rsidP="005A27CC">
            <w:pPr>
              <w:pStyle w:val="Akapitzlist"/>
              <w:numPr>
                <w:ilvl w:val="0"/>
                <w:numId w:val="11"/>
              </w:numPr>
              <w:spacing w:line="336" w:lineRule="auto"/>
              <w:ind w:left="356"/>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Niewystarczająca wiedza na temat zakładania i prowadzenia własnej działalności gospodarczej wśród osób planujących założenie własnej firmy</w:t>
            </w:r>
          </w:p>
          <w:p w:rsidR="00841E9A" w:rsidRPr="003A1B8A" w:rsidRDefault="003A1B8A" w:rsidP="005A27CC">
            <w:pPr>
              <w:pStyle w:val="Akapitzlist"/>
              <w:numPr>
                <w:ilvl w:val="0"/>
                <w:numId w:val="11"/>
              </w:numPr>
              <w:ind w:left="356"/>
              <w:cnfStyle w:val="000000100000"/>
              <w:rPr>
                <w:sz w:val="24"/>
                <w:szCs w:val="24"/>
                <w:lang w:val="pl-PL"/>
              </w:rPr>
            </w:pPr>
            <w:r>
              <w:rPr>
                <w:sz w:val="24"/>
                <w:szCs w:val="24"/>
                <w:lang w:val="pl-PL"/>
              </w:rPr>
              <w:t>Zmiana modelu finansowania publicznych służb zatrudnienia</w:t>
            </w:r>
          </w:p>
        </w:tc>
      </w:tr>
      <w:tr w:rsidR="00841E9A" w:rsidRPr="00AF3F8A" w:rsidTr="00506E47">
        <w:trPr>
          <w:cantSplit/>
        </w:trPr>
        <w:tc>
          <w:tcPr>
            <w:cnfStyle w:val="001000000000"/>
            <w:tcW w:w="4889" w:type="dxa"/>
            <w:tcBorders>
              <w:right w:val="dotted" w:sz="4" w:space="0" w:color="auto"/>
            </w:tcBorders>
            <w:shd w:val="clear" w:color="auto" w:fill="DBDDCC" w:themeFill="accent3" w:themeFillTint="66"/>
          </w:tcPr>
          <w:p w:rsidR="00053B4C" w:rsidRPr="00592B7A" w:rsidRDefault="00841E9A" w:rsidP="005A27CC">
            <w:pPr>
              <w:pStyle w:val="Akapitzlist"/>
              <w:numPr>
                <w:ilvl w:val="0"/>
                <w:numId w:val="11"/>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Położenie Powiatu Mińskiego w niedalekiej odległości od Warszawy, co ułatwia dostęp do dużego rynku pracy w stolicy</w:t>
            </w:r>
          </w:p>
          <w:p w:rsidR="00053B4C" w:rsidRPr="00592B7A" w:rsidRDefault="00053B4C" w:rsidP="00506E47">
            <w:pPr>
              <w:ind w:left="284" w:hanging="284"/>
              <w:rPr>
                <w:b w:val="0"/>
                <w:bCs w:val="0"/>
                <w:sz w:val="24"/>
                <w:szCs w:val="24"/>
                <w:lang w:val="pl-PL"/>
              </w:rPr>
            </w:pPr>
          </w:p>
          <w:p w:rsidR="00841E9A" w:rsidRPr="00592B7A" w:rsidRDefault="00841E9A" w:rsidP="00506E47">
            <w:pPr>
              <w:ind w:left="284" w:hanging="284"/>
              <w:rPr>
                <w:sz w:val="24"/>
                <w:szCs w:val="24"/>
                <w:lang w:val="pl-PL"/>
              </w:rPr>
            </w:pPr>
          </w:p>
        </w:tc>
        <w:tc>
          <w:tcPr>
            <w:tcW w:w="4890" w:type="dxa"/>
            <w:tcBorders>
              <w:left w:val="dotted" w:sz="4" w:space="0" w:color="auto"/>
            </w:tcBorders>
            <w:shd w:val="clear" w:color="auto" w:fill="EFE0BD" w:themeFill="accent4" w:themeFillTint="66"/>
          </w:tcPr>
          <w:p w:rsidR="00841E9A" w:rsidRPr="00592B7A" w:rsidRDefault="00841E9A" w:rsidP="005A27CC">
            <w:pPr>
              <w:pStyle w:val="Akapitzlist"/>
              <w:numPr>
                <w:ilvl w:val="0"/>
                <w:numId w:val="12"/>
              </w:numPr>
              <w:spacing w:line="336" w:lineRule="auto"/>
              <w:ind w:left="356"/>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 xml:space="preserve">Ograniczenia puli środków Funduszu Pracy przeznaczonych na aktywne formy walki z bezrobociem: staże, szkolenia, prace interwencyjne, roboty publiczne, środki na działalność gospodarczą i wyposażenie </w:t>
            </w:r>
            <w:r w:rsidR="000334C4">
              <w:rPr>
                <w:rFonts w:asciiTheme="minorHAnsi" w:hAnsiTheme="minorHAnsi" w:cs="Times New Roman"/>
                <w:sz w:val="24"/>
                <w:szCs w:val="24"/>
                <w:lang w:val="pl-PL"/>
              </w:rPr>
              <w:t xml:space="preserve">lub doposażenie </w:t>
            </w:r>
            <w:r w:rsidRPr="00592B7A">
              <w:rPr>
                <w:rFonts w:asciiTheme="minorHAnsi" w:hAnsiTheme="minorHAnsi" w:cs="Times New Roman"/>
                <w:sz w:val="24"/>
                <w:szCs w:val="24"/>
                <w:lang w:val="pl-PL"/>
              </w:rPr>
              <w:t>stanowisk pracy</w:t>
            </w:r>
          </w:p>
        </w:tc>
      </w:tr>
      <w:tr w:rsidR="00841E9A" w:rsidRPr="00AF3F8A" w:rsidTr="00506E47">
        <w:trPr>
          <w:cnfStyle w:val="000000100000"/>
          <w:cantSplit/>
        </w:trPr>
        <w:tc>
          <w:tcPr>
            <w:cnfStyle w:val="001000000000"/>
            <w:tcW w:w="4889" w:type="dxa"/>
            <w:tcBorders>
              <w:right w:val="dotted" w:sz="4" w:space="0" w:color="auto"/>
            </w:tcBorders>
            <w:shd w:val="clear" w:color="auto" w:fill="DBDDCC" w:themeFill="accent3" w:themeFillTint="66"/>
          </w:tcPr>
          <w:p w:rsidR="000A1018" w:rsidRPr="00592B7A" w:rsidRDefault="00841E9A" w:rsidP="005A27CC">
            <w:pPr>
              <w:pStyle w:val="Akapitzlist"/>
              <w:numPr>
                <w:ilvl w:val="0"/>
                <w:numId w:val="12"/>
              </w:numPr>
              <w:spacing w:line="336" w:lineRule="auto"/>
              <w:ind w:left="284" w:hanging="284"/>
              <w:rPr>
                <w:rFonts w:asciiTheme="minorHAnsi" w:hAnsiTheme="minorHAnsi" w:cs="Times New Roman"/>
                <w:bCs w:val="0"/>
                <w:sz w:val="24"/>
                <w:szCs w:val="24"/>
                <w:lang w:val="pl-PL"/>
              </w:rPr>
            </w:pPr>
            <w:r w:rsidRPr="00592B7A">
              <w:rPr>
                <w:rFonts w:asciiTheme="minorHAnsi" w:hAnsiTheme="minorHAnsi" w:cs="Times New Roman"/>
                <w:b w:val="0"/>
                <w:sz w:val="24"/>
                <w:szCs w:val="24"/>
                <w:lang w:val="pl-PL"/>
              </w:rPr>
              <w:t>Otwarty rynek pracy w UE</w:t>
            </w:r>
          </w:p>
          <w:p w:rsidR="000A1018" w:rsidRPr="00592B7A" w:rsidRDefault="000A1018" w:rsidP="00506E47">
            <w:pPr>
              <w:ind w:left="284" w:hanging="284"/>
              <w:rPr>
                <w:b w:val="0"/>
                <w:bCs w:val="0"/>
                <w:sz w:val="24"/>
                <w:szCs w:val="24"/>
                <w:lang w:val="pl-PL"/>
              </w:rPr>
            </w:pPr>
          </w:p>
          <w:p w:rsidR="000A1018" w:rsidRPr="00592B7A" w:rsidRDefault="000A1018" w:rsidP="00506E47">
            <w:pPr>
              <w:ind w:left="284" w:hanging="284"/>
              <w:rPr>
                <w:b w:val="0"/>
                <w:bCs w:val="0"/>
                <w:sz w:val="24"/>
                <w:szCs w:val="24"/>
                <w:lang w:val="pl-PL"/>
              </w:rPr>
            </w:pPr>
          </w:p>
          <w:p w:rsidR="00841E9A" w:rsidRPr="00592B7A" w:rsidRDefault="000A1018" w:rsidP="005A27CC">
            <w:pPr>
              <w:pStyle w:val="Akapitzlist"/>
              <w:numPr>
                <w:ilvl w:val="0"/>
                <w:numId w:val="12"/>
              </w:numPr>
              <w:ind w:left="284" w:hanging="284"/>
              <w:rPr>
                <w:sz w:val="24"/>
                <w:szCs w:val="24"/>
                <w:lang w:val="pl-PL"/>
              </w:rPr>
            </w:pPr>
            <w:r w:rsidRPr="00592B7A">
              <w:rPr>
                <w:rFonts w:asciiTheme="minorHAnsi" w:hAnsiTheme="minorHAnsi" w:cs="Times New Roman"/>
                <w:b w:val="0"/>
                <w:sz w:val="24"/>
                <w:szCs w:val="24"/>
                <w:lang w:val="pl-PL"/>
              </w:rPr>
              <w:t xml:space="preserve">Atrakcyjność turystyczna </w:t>
            </w:r>
            <w:r w:rsidR="00AD54E7">
              <w:rPr>
                <w:rFonts w:asciiTheme="minorHAnsi" w:hAnsiTheme="minorHAnsi" w:cs="Times New Roman"/>
                <w:b w:val="0"/>
                <w:sz w:val="24"/>
                <w:szCs w:val="24"/>
                <w:lang w:val="pl-PL"/>
              </w:rPr>
              <w:t>regionu</w:t>
            </w:r>
          </w:p>
        </w:tc>
        <w:tc>
          <w:tcPr>
            <w:tcW w:w="4890" w:type="dxa"/>
            <w:tcBorders>
              <w:left w:val="dotted" w:sz="4" w:space="0" w:color="auto"/>
            </w:tcBorders>
            <w:shd w:val="clear" w:color="auto" w:fill="EFE0BD" w:themeFill="accent4" w:themeFillTint="66"/>
          </w:tcPr>
          <w:p w:rsidR="00841E9A" w:rsidRPr="00592B7A" w:rsidRDefault="00841E9A" w:rsidP="000334C4">
            <w:pPr>
              <w:pStyle w:val="Akapitzlist"/>
              <w:numPr>
                <w:ilvl w:val="0"/>
                <w:numId w:val="12"/>
              </w:numPr>
              <w:spacing w:line="336" w:lineRule="auto"/>
              <w:ind w:left="356"/>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Ograniczenie wielkości produkcji w największych zakładach pracy spowodowane niekorzystną sytuacją gospodarczą</w:t>
            </w:r>
          </w:p>
        </w:tc>
      </w:tr>
      <w:tr w:rsidR="00841E9A" w:rsidRPr="00AF3F8A" w:rsidTr="00506E47">
        <w:trPr>
          <w:cantSplit/>
        </w:trPr>
        <w:tc>
          <w:tcPr>
            <w:cnfStyle w:val="001000000000"/>
            <w:tcW w:w="4889" w:type="dxa"/>
            <w:tcBorders>
              <w:right w:val="dotted" w:sz="4" w:space="0" w:color="auto"/>
            </w:tcBorders>
            <w:shd w:val="clear" w:color="auto" w:fill="DBDDCC" w:themeFill="accent3" w:themeFillTint="66"/>
          </w:tcPr>
          <w:p w:rsidR="00841E9A" w:rsidRPr="00592B7A" w:rsidRDefault="000A1018" w:rsidP="005A27CC">
            <w:pPr>
              <w:pStyle w:val="Akapitzlist"/>
              <w:numPr>
                <w:ilvl w:val="0"/>
                <w:numId w:val="12"/>
              </w:numPr>
              <w:spacing w:line="336" w:lineRule="auto"/>
              <w:ind w:left="284" w:hanging="284"/>
              <w:rPr>
                <w:rFonts w:asciiTheme="minorHAnsi" w:hAnsiTheme="minorHAnsi" w:cs="Times New Roman"/>
                <w:bCs w:val="0"/>
                <w:sz w:val="24"/>
                <w:szCs w:val="24"/>
                <w:lang w:val="pl-PL"/>
              </w:rPr>
            </w:pPr>
            <w:r w:rsidRPr="00592B7A">
              <w:rPr>
                <w:rFonts w:asciiTheme="minorHAnsi" w:hAnsiTheme="minorHAnsi" w:cs="Times New Roman"/>
                <w:b w:val="0"/>
                <w:sz w:val="24"/>
                <w:szCs w:val="24"/>
                <w:lang w:val="pl-PL"/>
              </w:rPr>
              <w:t>Rozwój obszarów podmiejskich</w:t>
            </w:r>
          </w:p>
        </w:tc>
        <w:tc>
          <w:tcPr>
            <w:tcW w:w="4890" w:type="dxa"/>
            <w:tcBorders>
              <w:left w:val="dotted" w:sz="4" w:space="0" w:color="auto"/>
            </w:tcBorders>
            <w:shd w:val="clear" w:color="auto" w:fill="EFE0BD" w:themeFill="accent4" w:themeFillTint="66"/>
          </w:tcPr>
          <w:p w:rsidR="00841E9A" w:rsidRPr="00592B7A" w:rsidRDefault="00841E9A" w:rsidP="005A27CC">
            <w:pPr>
              <w:pStyle w:val="Akapitzlist"/>
              <w:numPr>
                <w:ilvl w:val="0"/>
                <w:numId w:val="12"/>
              </w:numPr>
              <w:spacing w:line="336" w:lineRule="auto"/>
              <w:ind w:left="356"/>
              <w:cnfStyle w:val="000000000000"/>
              <w:rPr>
                <w:rFonts w:asciiTheme="minorHAnsi" w:hAnsiTheme="minorHAnsi" w:cs="Times New Roman"/>
                <w:sz w:val="24"/>
                <w:szCs w:val="24"/>
                <w:lang w:val="pl-PL"/>
              </w:rPr>
            </w:pPr>
            <w:r w:rsidRPr="00592B7A">
              <w:rPr>
                <w:rFonts w:asciiTheme="minorHAnsi" w:hAnsiTheme="minorHAnsi" w:cs="Times New Roman"/>
                <w:sz w:val="24"/>
                <w:szCs w:val="24"/>
                <w:lang w:val="pl-PL"/>
              </w:rPr>
              <w:t>Brak przejrzystości uregulowań prawnych związanych z funkcjonowaniem rynku pracy</w:t>
            </w:r>
          </w:p>
        </w:tc>
      </w:tr>
      <w:tr w:rsidR="00841E9A" w:rsidRPr="00AF3F8A" w:rsidTr="00506E47">
        <w:trPr>
          <w:cnfStyle w:val="000000100000"/>
          <w:cantSplit/>
        </w:trPr>
        <w:tc>
          <w:tcPr>
            <w:cnfStyle w:val="001000000000"/>
            <w:tcW w:w="4889" w:type="dxa"/>
            <w:tcBorders>
              <w:right w:val="dotted" w:sz="4" w:space="0" w:color="auto"/>
            </w:tcBorders>
            <w:shd w:val="clear" w:color="auto" w:fill="DBDDCC" w:themeFill="accent3" w:themeFillTint="66"/>
          </w:tcPr>
          <w:p w:rsidR="00841E9A" w:rsidRPr="00592B7A" w:rsidRDefault="00841E9A" w:rsidP="005A27CC">
            <w:pPr>
              <w:pStyle w:val="Akapitzlist"/>
              <w:numPr>
                <w:ilvl w:val="0"/>
                <w:numId w:val="12"/>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Duża aktywność mieszkańców w podejmowaniu własnej działalności gospodarczej</w:t>
            </w:r>
          </w:p>
        </w:tc>
        <w:tc>
          <w:tcPr>
            <w:tcW w:w="4890" w:type="dxa"/>
            <w:tcBorders>
              <w:left w:val="dotted" w:sz="4" w:space="0" w:color="auto"/>
            </w:tcBorders>
            <w:shd w:val="clear" w:color="auto" w:fill="EFE0BD" w:themeFill="accent4" w:themeFillTint="66"/>
          </w:tcPr>
          <w:p w:rsidR="00841E9A" w:rsidRPr="00592B7A" w:rsidRDefault="00841E9A" w:rsidP="005A27CC">
            <w:pPr>
              <w:pStyle w:val="Akapitzlist"/>
              <w:numPr>
                <w:ilvl w:val="0"/>
                <w:numId w:val="12"/>
              </w:numPr>
              <w:spacing w:line="336" w:lineRule="auto"/>
              <w:ind w:left="356"/>
              <w:cnfStyle w:val="000000100000"/>
              <w:rPr>
                <w:rFonts w:asciiTheme="minorHAnsi" w:hAnsiTheme="minorHAnsi" w:cs="Times New Roman"/>
                <w:sz w:val="24"/>
                <w:szCs w:val="24"/>
                <w:lang w:val="pl-PL"/>
              </w:rPr>
            </w:pPr>
            <w:r w:rsidRPr="00592B7A">
              <w:rPr>
                <w:rFonts w:asciiTheme="minorHAnsi" w:hAnsiTheme="minorHAnsi" w:cs="Times New Roman"/>
                <w:sz w:val="24"/>
                <w:szCs w:val="24"/>
                <w:lang w:val="pl-PL"/>
              </w:rPr>
              <w:t>Zmiana polityki państwa w zakresie wizji rozwoju gospodarczego i regionalnego</w:t>
            </w:r>
          </w:p>
        </w:tc>
      </w:tr>
      <w:tr w:rsidR="00F55FCF" w:rsidRPr="00AF3F8A" w:rsidTr="00506E47">
        <w:trPr>
          <w:cantSplit/>
        </w:trPr>
        <w:tc>
          <w:tcPr>
            <w:cnfStyle w:val="001000000000"/>
            <w:tcW w:w="4889" w:type="dxa"/>
            <w:tcBorders>
              <w:right w:val="dotted" w:sz="4" w:space="0" w:color="auto"/>
            </w:tcBorders>
            <w:shd w:val="clear" w:color="auto" w:fill="DBDDCC" w:themeFill="accent3" w:themeFillTint="66"/>
          </w:tcPr>
          <w:p w:rsidR="00F55FCF" w:rsidRPr="00592B7A" w:rsidRDefault="00F55FCF" w:rsidP="005A27CC">
            <w:pPr>
              <w:pStyle w:val="Akapitzlist"/>
              <w:numPr>
                <w:ilvl w:val="0"/>
                <w:numId w:val="13"/>
              </w:numPr>
              <w:spacing w:line="336" w:lineRule="auto"/>
              <w:ind w:left="284" w:hanging="284"/>
              <w:rPr>
                <w:rFonts w:asciiTheme="minorHAnsi" w:hAnsiTheme="minorHAnsi" w:cs="Times New Roman"/>
                <w:b w:val="0"/>
                <w:sz w:val="24"/>
                <w:szCs w:val="24"/>
                <w:lang w:val="pl-PL"/>
              </w:rPr>
            </w:pPr>
            <w:r w:rsidRPr="00592B7A">
              <w:rPr>
                <w:rFonts w:asciiTheme="minorHAnsi" w:hAnsiTheme="minorHAnsi" w:cs="Times New Roman"/>
                <w:b w:val="0"/>
                <w:sz w:val="24"/>
                <w:szCs w:val="24"/>
                <w:lang w:val="pl-PL"/>
              </w:rPr>
              <w:t xml:space="preserve">Możliwość </w:t>
            </w:r>
            <w:r w:rsidR="00AD54E7">
              <w:rPr>
                <w:rFonts w:asciiTheme="minorHAnsi" w:hAnsiTheme="minorHAnsi" w:cs="Times New Roman"/>
                <w:b w:val="0"/>
                <w:sz w:val="24"/>
                <w:szCs w:val="24"/>
                <w:lang w:val="pl-PL"/>
              </w:rPr>
              <w:t>pozyskania dodatkowych</w:t>
            </w:r>
            <w:r w:rsidRPr="00592B7A">
              <w:rPr>
                <w:rFonts w:asciiTheme="minorHAnsi" w:hAnsiTheme="minorHAnsi" w:cs="Times New Roman"/>
                <w:b w:val="0"/>
                <w:sz w:val="24"/>
                <w:szCs w:val="24"/>
                <w:lang w:val="pl-PL"/>
              </w:rPr>
              <w:t xml:space="preserve"> środków finansowych na aktywizację zawodową osób bezrobotnych w ramach Programu Operacyjnego Kapitał Ludzki</w:t>
            </w:r>
          </w:p>
        </w:tc>
        <w:tc>
          <w:tcPr>
            <w:tcW w:w="4890" w:type="dxa"/>
            <w:tcBorders>
              <w:left w:val="dotted" w:sz="4" w:space="0" w:color="auto"/>
            </w:tcBorders>
            <w:shd w:val="clear" w:color="auto" w:fill="EFE0BD" w:themeFill="accent4" w:themeFillTint="66"/>
          </w:tcPr>
          <w:p w:rsidR="00F55FCF" w:rsidRPr="007B2738" w:rsidRDefault="00F55FCF" w:rsidP="005A27CC">
            <w:pPr>
              <w:pStyle w:val="Akapitzlist"/>
              <w:numPr>
                <w:ilvl w:val="0"/>
                <w:numId w:val="13"/>
              </w:numPr>
              <w:ind w:left="356"/>
              <w:cnfStyle w:val="000000000000"/>
              <w:rPr>
                <w:rFonts w:asciiTheme="minorHAnsi" w:hAnsiTheme="minorHAnsi"/>
                <w:sz w:val="24"/>
                <w:szCs w:val="24"/>
                <w:lang w:val="pl-PL"/>
              </w:rPr>
            </w:pPr>
            <w:r w:rsidRPr="00592B7A">
              <w:rPr>
                <w:rFonts w:asciiTheme="minorHAnsi" w:hAnsiTheme="minorHAnsi" w:cs="Times New Roman"/>
                <w:sz w:val="24"/>
                <w:szCs w:val="24"/>
                <w:lang w:val="pl-PL"/>
              </w:rPr>
              <w:t>Obniżenie tempa rozwoju gospodarczego kraju – wzrost inflacji i bezrobocia.</w:t>
            </w:r>
          </w:p>
          <w:p w:rsidR="007B2738" w:rsidRPr="007B2738" w:rsidRDefault="007B2738" w:rsidP="007B2738">
            <w:pPr>
              <w:ind w:left="-4"/>
              <w:cnfStyle w:val="000000000000"/>
              <w:rPr>
                <w:sz w:val="24"/>
                <w:szCs w:val="24"/>
                <w:lang w:val="pl-PL"/>
              </w:rPr>
            </w:pPr>
          </w:p>
        </w:tc>
      </w:tr>
    </w:tbl>
    <w:p w:rsidR="00D617FC" w:rsidRPr="00D617FC" w:rsidRDefault="00D617FC" w:rsidP="00D617FC">
      <w:pPr>
        <w:pStyle w:val="Nagwek1"/>
        <w:spacing w:after="240"/>
        <w:rPr>
          <w:lang w:val="pl-PL"/>
        </w:rPr>
      </w:pPr>
      <w:bookmarkStart w:id="112" w:name="_Toc323537049"/>
      <w:r w:rsidRPr="00D617FC">
        <w:rPr>
          <w:lang w:val="pl-PL"/>
        </w:rPr>
        <w:lastRenderedPageBreak/>
        <w:t xml:space="preserve">Rozdział II. Główne kierunki </w:t>
      </w:r>
      <w:r w:rsidR="00ED230E">
        <w:rPr>
          <w:lang w:val="pl-PL"/>
        </w:rPr>
        <w:t xml:space="preserve">rozwoju </w:t>
      </w:r>
      <w:r w:rsidRPr="00D617FC">
        <w:rPr>
          <w:lang w:val="pl-PL"/>
        </w:rPr>
        <w:t>lokalnej polityki rynku pracy</w:t>
      </w:r>
      <w:r w:rsidR="0004052D">
        <w:rPr>
          <w:lang w:val="pl-PL"/>
        </w:rPr>
        <w:t xml:space="preserve"> na lata 2012 - 2016</w:t>
      </w:r>
      <w:bookmarkEnd w:id="112"/>
    </w:p>
    <w:p w:rsidR="00A72FD3" w:rsidRPr="00D17946" w:rsidRDefault="00D17526" w:rsidP="00914D51">
      <w:pPr>
        <w:autoSpaceDE w:val="0"/>
        <w:spacing w:after="120" w:line="360" w:lineRule="auto"/>
        <w:ind w:firstLine="709"/>
        <w:jc w:val="both"/>
        <w:rPr>
          <w:rFonts w:cs="Arial"/>
          <w:sz w:val="24"/>
          <w:szCs w:val="24"/>
          <w:lang w:val="pl-PL"/>
        </w:rPr>
      </w:pPr>
      <w:r w:rsidRPr="00D17946">
        <w:rPr>
          <w:rFonts w:cs="Arial"/>
          <w:sz w:val="24"/>
          <w:szCs w:val="24"/>
          <w:lang w:val="pl-PL"/>
        </w:rPr>
        <w:t xml:space="preserve">Niniejszy </w:t>
      </w:r>
      <w:r w:rsidR="00A72FD3" w:rsidRPr="00D17946">
        <w:rPr>
          <w:rFonts w:cs="Arial"/>
          <w:sz w:val="24"/>
          <w:szCs w:val="24"/>
          <w:lang w:val="pl-PL"/>
        </w:rPr>
        <w:t xml:space="preserve">Program Promocji Zatrudnienia i Aktywizacji Lokalnego Rynku Pracy </w:t>
      </w:r>
      <w:r w:rsidR="00A0212E" w:rsidRPr="00D17946">
        <w:rPr>
          <w:rFonts w:cs="Arial"/>
          <w:sz w:val="24"/>
          <w:szCs w:val="24"/>
          <w:lang w:val="pl-PL"/>
        </w:rPr>
        <w:t>na lata 2012 - 2016</w:t>
      </w:r>
      <w:r w:rsidR="00A72FD3" w:rsidRPr="00D17946">
        <w:rPr>
          <w:rFonts w:cs="Arial"/>
          <w:sz w:val="24"/>
          <w:szCs w:val="24"/>
          <w:lang w:val="pl-PL"/>
        </w:rPr>
        <w:t xml:space="preserve"> przyczyni się do realizacji</w:t>
      </w:r>
      <w:r w:rsidRPr="00D17946">
        <w:rPr>
          <w:rFonts w:cs="Arial"/>
          <w:sz w:val="24"/>
          <w:szCs w:val="24"/>
          <w:lang w:val="pl-PL"/>
        </w:rPr>
        <w:t xml:space="preserve"> założeń określonych w </w:t>
      </w:r>
      <w:r w:rsidR="00A72FD3" w:rsidRPr="00D17946">
        <w:rPr>
          <w:rFonts w:cs="Arial"/>
          <w:sz w:val="24"/>
          <w:szCs w:val="24"/>
          <w:lang w:val="pl-PL"/>
        </w:rPr>
        <w:t>Strategii Rozwoju Powiatu Mińskiego na lata 2008–20</w:t>
      </w:r>
      <w:r w:rsidRPr="00D17946">
        <w:rPr>
          <w:rFonts w:cs="Arial"/>
          <w:sz w:val="24"/>
          <w:szCs w:val="24"/>
          <w:lang w:val="pl-PL"/>
        </w:rPr>
        <w:t>20</w:t>
      </w:r>
      <w:r w:rsidR="00D17946" w:rsidRPr="00D17946">
        <w:rPr>
          <w:rFonts w:cs="Arial"/>
          <w:sz w:val="24"/>
          <w:szCs w:val="24"/>
          <w:lang w:val="pl-PL"/>
        </w:rPr>
        <w:t xml:space="preserve"> </w:t>
      </w:r>
      <w:r w:rsidR="00A72FD3" w:rsidRPr="00D17946">
        <w:rPr>
          <w:rFonts w:cs="Arial"/>
          <w:bCs/>
          <w:iCs/>
          <w:sz w:val="24"/>
          <w:szCs w:val="24"/>
          <w:lang w:val="pl-PL"/>
        </w:rPr>
        <w:t>oraz wpisuje się w</w:t>
      </w:r>
      <w:r w:rsidRPr="00D17946">
        <w:rPr>
          <w:rFonts w:cs="Arial"/>
          <w:bCs/>
          <w:iCs/>
          <w:sz w:val="24"/>
          <w:szCs w:val="24"/>
          <w:lang w:val="pl-PL"/>
        </w:rPr>
        <w:t xml:space="preserve"> </w:t>
      </w:r>
      <w:r w:rsidR="00A72FD3" w:rsidRPr="00D17946">
        <w:rPr>
          <w:rFonts w:cs="Arial"/>
          <w:bCs/>
          <w:iCs/>
          <w:sz w:val="24"/>
          <w:szCs w:val="24"/>
          <w:lang w:val="pl-PL"/>
        </w:rPr>
        <w:t>misj</w:t>
      </w:r>
      <w:r w:rsidRPr="00D17946">
        <w:rPr>
          <w:rFonts w:cs="Arial"/>
          <w:bCs/>
          <w:iCs/>
          <w:sz w:val="24"/>
          <w:szCs w:val="24"/>
          <w:lang w:val="pl-PL"/>
        </w:rPr>
        <w:t>ę</w:t>
      </w:r>
      <w:r w:rsidR="00A72FD3" w:rsidRPr="00D17946">
        <w:rPr>
          <w:rFonts w:cs="Arial"/>
          <w:bCs/>
          <w:iCs/>
          <w:sz w:val="24"/>
          <w:szCs w:val="24"/>
          <w:lang w:val="pl-PL"/>
        </w:rPr>
        <w:t xml:space="preserve"> powiatu określon</w:t>
      </w:r>
      <w:r w:rsidRPr="00D17946">
        <w:rPr>
          <w:rFonts w:cs="Arial"/>
          <w:bCs/>
          <w:iCs/>
          <w:sz w:val="24"/>
          <w:szCs w:val="24"/>
          <w:lang w:val="pl-PL"/>
        </w:rPr>
        <w:t xml:space="preserve">ą w Powiatowej Strategii Rozwiązywania Problemów Społecznych na lata 2006 </w:t>
      </w:r>
      <w:r w:rsidR="00F97563">
        <w:rPr>
          <w:rFonts w:cs="Arial"/>
          <w:bCs/>
          <w:iCs/>
          <w:sz w:val="24"/>
          <w:szCs w:val="24"/>
          <w:lang w:val="pl-PL"/>
        </w:rPr>
        <w:t xml:space="preserve">– </w:t>
      </w:r>
      <w:r w:rsidRPr="00D17946">
        <w:rPr>
          <w:rFonts w:cs="Arial"/>
          <w:bCs/>
          <w:iCs/>
          <w:sz w:val="24"/>
          <w:szCs w:val="24"/>
          <w:lang w:val="pl-PL"/>
        </w:rPr>
        <w:t>2016</w:t>
      </w:r>
      <w:r w:rsidR="00F97563">
        <w:rPr>
          <w:rFonts w:cs="Arial"/>
          <w:bCs/>
          <w:iCs/>
          <w:sz w:val="24"/>
          <w:szCs w:val="24"/>
          <w:lang w:val="pl-PL"/>
        </w:rPr>
        <w:t xml:space="preserve"> </w:t>
      </w:r>
      <w:r w:rsidR="00A72FD3" w:rsidRPr="00D17946">
        <w:rPr>
          <w:rFonts w:cs="Arial"/>
          <w:bCs/>
          <w:iCs/>
          <w:sz w:val="24"/>
          <w:szCs w:val="24"/>
          <w:lang w:val="pl-PL"/>
        </w:rPr>
        <w:t>jako „</w:t>
      </w:r>
      <w:r w:rsidR="00A72FD3" w:rsidRPr="00D17946">
        <w:rPr>
          <w:rFonts w:cs="Arial"/>
          <w:bCs/>
          <w:i/>
          <w:iCs/>
          <w:sz w:val="24"/>
          <w:szCs w:val="24"/>
          <w:lang w:val="pl-PL"/>
        </w:rPr>
        <w:t xml:space="preserve">Powiat </w:t>
      </w:r>
      <w:r w:rsidRPr="00D17946">
        <w:rPr>
          <w:rFonts w:cs="Arial"/>
          <w:bCs/>
          <w:i/>
          <w:iCs/>
          <w:sz w:val="24"/>
          <w:szCs w:val="24"/>
          <w:lang w:val="pl-PL"/>
        </w:rPr>
        <w:t>Miński miejscem zapewniającym wszechstronną pomoc w celu poprawy jakości życia swoich mieszkańców i rozwiązywania istniejących problemów społecznych, dbającym o środowisko naturalne poprzez prowadzenie polityki zrównoważonego rozwoju oraz stwarzającym warunki dla dalszego rozwoju powiatu i swoich mieszkańców</w:t>
      </w:r>
      <w:r w:rsidR="00A72FD3" w:rsidRPr="00D17946">
        <w:rPr>
          <w:rFonts w:cs="Arial"/>
          <w:i/>
          <w:sz w:val="24"/>
          <w:szCs w:val="24"/>
          <w:lang w:val="pl-PL"/>
        </w:rPr>
        <w:t>”.</w:t>
      </w:r>
      <w:r w:rsidR="00D17946" w:rsidRPr="00D17946">
        <w:rPr>
          <w:rFonts w:cs="Arial"/>
          <w:i/>
          <w:sz w:val="24"/>
          <w:szCs w:val="24"/>
          <w:lang w:val="pl-PL"/>
        </w:rPr>
        <w:t xml:space="preserve"> </w:t>
      </w:r>
      <w:r w:rsidR="00A72FD3" w:rsidRPr="00D17946">
        <w:rPr>
          <w:rFonts w:cs="Arial"/>
          <w:sz w:val="24"/>
          <w:szCs w:val="24"/>
          <w:lang w:val="pl-PL"/>
        </w:rPr>
        <w:t>Powiatowy Program Promocji Zatrudnienia i Aktywizacji Lokalnego Rynku Pracy</w:t>
      </w:r>
      <w:r w:rsidRPr="00D17946">
        <w:rPr>
          <w:rFonts w:cs="Arial"/>
          <w:sz w:val="24"/>
          <w:szCs w:val="24"/>
          <w:lang w:val="pl-PL"/>
        </w:rPr>
        <w:t xml:space="preserve"> na lata 2012 – 2016 </w:t>
      </w:r>
      <w:r w:rsidR="00A72FD3" w:rsidRPr="00D17946">
        <w:rPr>
          <w:rFonts w:cs="Arial"/>
          <w:sz w:val="24"/>
          <w:szCs w:val="24"/>
          <w:lang w:val="pl-PL"/>
        </w:rPr>
        <w:t>stanowi instrument realizacji celu strategicznego</w:t>
      </w:r>
      <w:r w:rsidRPr="00D17946">
        <w:rPr>
          <w:rFonts w:cs="Arial"/>
          <w:sz w:val="24"/>
          <w:szCs w:val="24"/>
          <w:lang w:val="pl-PL"/>
        </w:rPr>
        <w:t xml:space="preserve"> nr 1</w:t>
      </w:r>
      <w:r w:rsidR="00A72FD3" w:rsidRPr="00D17946">
        <w:rPr>
          <w:rFonts w:cs="Arial"/>
          <w:sz w:val="24"/>
          <w:szCs w:val="24"/>
          <w:lang w:val="pl-PL"/>
        </w:rPr>
        <w:t xml:space="preserve"> </w:t>
      </w:r>
      <w:r w:rsidRPr="00D17946">
        <w:rPr>
          <w:rFonts w:cs="Arial"/>
          <w:i/>
          <w:sz w:val="24"/>
          <w:szCs w:val="24"/>
          <w:lang w:val="pl-PL"/>
        </w:rPr>
        <w:t>Zwiększenie efektywności lokalnej gospodarki</w:t>
      </w:r>
      <w:r w:rsidRPr="00D17946">
        <w:rPr>
          <w:rFonts w:cs="Arial"/>
          <w:sz w:val="24"/>
          <w:szCs w:val="24"/>
          <w:lang w:val="pl-PL"/>
        </w:rPr>
        <w:t xml:space="preserve"> w obszarze </w:t>
      </w:r>
      <w:r w:rsidRPr="008C3433">
        <w:rPr>
          <w:rFonts w:cs="Arial"/>
          <w:i/>
          <w:sz w:val="24"/>
          <w:szCs w:val="24"/>
          <w:lang w:val="pl-PL"/>
        </w:rPr>
        <w:t>rozwój przedsiębiorczości i instytucji otoczenia biznesu</w:t>
      </w:r>
      <w:r w:rsidRPr="00D17946">
        <w:rPr>
          <w:rFonts w:cs="Arial"/>
          <w:sz w:val="24"/>
          <w:szCs w:val="24"/>
          <w:lang w:val="pl-PL"/>
        </w:rPr>
        <w:t xml:space="preserve"> oraz </w:t>
      </w:r>
      <w:r w:rsidRPr="008C3433">
        <w:rPr>
          <w:rFonts w:cs="Arial"/>
          <w:i/>
          <w:sz w:val="24"/>
          <w:szCs w:val="24"/>
          <w:lang w:val="pl-PL"/>
        </w:rPr>
        <w:t>rozwój instytucji rynku</w:t>
      </w:r>
      <w:r w:rsidR="008C3433" w:rsidRPr="008C3433">
        <w:rPr>
          <w:rFonts w:cs="Arial"/>
          <w:i/>
          <w:sz w:val="24"/>
          <w:szCs w:val="24"/>
          <w:lang w:val="pl-PL"/>
        </w:rPr>
        <w:t xml:space="preserve"> </w:t>
      </w:r>
      <w:r w:rsidRPr="008C3433">
        <w:rPr>
          <w:rFonts w:cs="Arial"/>
          <w:i/>
          <w:sz w:val="24"/>
          <w:szCs w:val="24"/>
          <w:lang w:val="pl-PL"/>
        </w:rPr>
        <w:t>i aktywnych form</w:t>
      </w:r>
      <w:r w:rsidR="00D17946" w:rsidRPr="008C3433">
        <w:rPr>
          <w:rFonts w:cs="Arial"/>
          <w:i/>
          <w:sz w:val="24"/>
          <w:szCs w:val="24"/>
          <w:lang w:val="pl-PL"/>
        </w:rPr>
        <w:t xml:space="preserve"> przeciwdziałania bezrobociu</w:t>
      </w:r>
      <w:r w:rsidR="00A72FD3" w:rsidRPr="00D17946">
        <w:rPr>
          <w:rFonts w:cs="Arial"/>
          <w:sz w:val="24"/>
          <w:szCs w:val="24"/>
          <w:lang w:val="pl-PL"/>
        </w:rPr>
        <w:t xml:space="preserve">. Program wpisuje się również w trzeci cel strategiczny </w:t>
      </w:r>
      <w:r w:rsidR="00D17946" w:rsidRPr="00D17946">
        <w:rPr>
          <w:rFonts w:cs="Arial"/>
          <w:i/>
          <w:sz w:val="24"/>
          <w:szCs w:val="24"/>
          <w:lang w:val="pl-PL"/>
        </w:rPr>
        <w:t>Poprawa jakości kapitału ludzkiego i społecznego w powiecie</w:t>
      </w:r>
      <w:r w:rsidR="00D17946" w:rsidRPr="00D17946">
        <w:rPr>
          <w:rFonts w:cs="Arial"/>
          <w:sz w:val="24"/>
          <w:szCs w:val="24"/>
          <w:lang w:val="pl-PL"/>
        </w:rPr>
        <w:t xml:space="preserve">, a także w cel strategiczny nr 4 tj. </w:t>
      </w:r>
      <w:r w:rsidR="00D17946" w:rsidRPr="00D17946">
        <w:rPr>
          <w:rFonts w:cs="Arial"/>
          <w:i/>
          <w:sz w:val="24"/>
          <w:szCs w:val="24"/>
          <w:lang w:val="pl-PL"/>
        </w:rPr>
        <w:t>Zwiększenie poziomu integracji społecznej i bezpieczeństwa publicznego w powiecie</w:t>
      </w:r>
      <w:r w:rsidR="00A72FD3" w:rsidRPr="00D17946">
        <w:rPr>
          <w:rFonts w:cs="Arial"/>
          <w:sz w:val="24"/>
          <w:szCs w:val="24"/>
          <w:lang w:val="pl-PL"/>
        </w:rPr>
        <w:t>.</w:t>
      </w:r>
    </w:p>
    <w:p w:rsidR="00A72FD3" w:rsidRPr="00D17946" w:rsidRDefault="00A72FD3" w:rsidP="00A72FD3">
      <w:pPr>
        <w:shd w:val="clear" w:color="auto" w:fill="FFFFFF"/>
        <w:spacing w:line="360" w:lineRule="auto"/>
        <w:jc w:val="both"/>
        <w:rPr>
          <w:rFonts w:cs="Arial"/>
          <w:sz w:val="24"/>
          <w:szCs w:val="24"/>
          <w:lang w:val="pl-PL"/>
        </w:rPr>
      </w:pPr>
      <w:r w:rsidRPr="00D17946">
        <w:rPr>
          <w:rFonts w:cs="Arial"/>
          <w:sz w:val="24"/>
          <w:szCs w:val="24"/>
          <w:lang w:val="pl-PL"/>
        </w:rPr>
        <w:t xml:space="preserve">Cel nadrzędny Programu: </w:t>
      </w:r>
    </w:p>
    <w:p w:rsidR="00A72FD3" w:rsidRPr="00A0212E" w:rsidRDefault="00A72FD3" w:rsidP="00D2219B">
      <w:pPr>
        <w:pBdr>
          <w:top w:val="single" w:sz="4" w:space="1" w:color="000000"/>
          <w:left w:val="single" w:sz="4" w:space="4" w:color="000000"/>
          <w:bottom w:val="single" w:sz="4" w:space="1" w:color="000000"/>
          <w:right w:val="single" w:sz="4" w:space="4" w:color="000000"/>
        </w:pBdr>
        <w:shd w:val="clear" w:color="auto" w:fill="AFCAC4" w:themeFill="accent5" w:themeFillTint="99"/>
        <w:spacing w:before="120" w:after="120" w:line="360" w:lineRule="auto"/>
        <w:jc w:val="center"/>
        <w:rPr>
          <w:rFonts w:cs="Arial"/>
          <w:b/>
          <w:sz w:val="24"/>
          <w:szCs w:val="24"/>
          <w:lang w:val="pl-PL"/>
        </w:rPr>
      </w:pPr>
      <w:r w:rsidRPr="00A0212E">
        <w:rPr>
          <w:rFonts w:cs="Arial"/>
          <w:b/>
          <w:sz w:val="24"/>
          <w:szCs w:val="24"/>
          <w:lang w:val="pl-PL"/>
        </w:rPr>
        <w:t>„</w:t>
      </w:r>
      <w:r w:rsidR="00A0212E" w:rsidRPr="00A0212E">
        <w:rPr>
          <w:b/>
          <w:sz w:val="24"/>
          <w:szCs w:val="24"/>
          <w:lang w:val="pl-PL"/>
        </w:rPr>
        <w:t>Ograniczenie skutków bezrobocia i zapobieganie wykluczeniu społeczno – zawodowemu mieszkańców Powiatu Mińskiego</w:t>
      </w:r>
      <w:r w:rsidR="00A0212E" w:rsidRPr="00A0212E">
        <w:rPr>
          <w:rFonts w:cs="Arial"/>
          <w:b/>
          <w:sz w:val="24"/>
          <w:szCs w:val="24"/>
          <w:lang w:val="pl-PL"/>
        </w:rPr>
        <w:t xml:space="preserve"> </w:t>
      </w:r>
      <w:r w:rsidRPr="00A0212E">
        <w:rPr>
          <w:rFonts w:cs="Arial"/>
          <w:b/>
          <w:sz w:val="24"/>
          <w:szCs w:val="24"/>
          <w:lang w:val="pl-PL"/>
        </w:rPr>
        <w:t xml:space="preserve">dzięki </w:t>
      </w:r>
      <w:r w:rsidR="00D17946">
        <w:rPr>
          <w:rFonts w:cs="Arial"/>
          <w:b/>
          <w:sz w:val="24"/>
          <w:szCs w:val="24"/>
          <w:lang w:val="pl-PL"/>
        </w:rPr>
        <w:t xml:space="preserve">wspieraniu </w:t>
      </w:r>
      <w:r w:rsidRPr="00A0212E">
        <w:rPr>
          <w:rFonts w:cs="Arial"/>
          <w:b/>
          <w:sz w:val="24"/>
          <w:szCs w:val="24"/>
          <w:lang w:val="pl-PL"/>
        </w:rPr>
        <w:t>aktywności zawodowej i przedsiębiorczości mieszkańców</w:t>
      </w:r>
      <w:r w:rsidR="00A0212E" w:rsidRPr="00A0212E">
        <w:rPr>
          <w:rFonts w:cs="Arial"/>
          <w:b/>
          <w:sz w:val="24"/>
          <w:szCs w:val="24"/>
          <w:lang w:val="pl-PL"/>
        </w:rPr>
        <w:t xml:space="preserve"> oraz </w:t>
      </w:r>
      <w:r w:rsidRPr="00A0212E">
        <w:rPr>
          <w:rFonts w:cs="Arial"/>
          <w:b/>
          <w:sz w:val="24"/>
          <w:szCs w:val="24"/>
          <w:lang w:val="pl-PL"/>
        </w:rPr>
        <w:t>wysokiej jakości usług rynku pracy”</w:t>
      </w:r>
    </w:p>
    <w:p w:rsidR="00FB7387" w:rsidRDefault="00FB7387" w:rsidP="00A72FD3">
      <w:pPr>
        <w:spacing w:line="360" w:lineRule="auto"/>
        <w:jc w:val="both"/>
        <w:rPr>
          <w:rFonts w:cs="Arial"/>
          <w:sz w:val="24"/>
          <w:szCs w:val="24"/>
          <w:lang w:val="pl-PL"/>
        </w:rPr>
      </w:pPr>
    </w:p>
    <w:p w:rsidR="00A72FD3" w:rsidRPr="001139DA" w:rsidRDefault="00A72FD3" w:rsidP="00A72FD3">
      <w:pPr>
        <w:spacing w:line="360" w:lineRule="auto"/>
        <w:jc w:val="both"/>
        <w:rPr>
          <w:rFonts w:cs="Arial"/>
          <w:sz w:val="24"/>
          <w:szCs w:val="24"/>
          <w:lang w:val="pl-PL"/>
        </w:rPr>
      </w:pPr>
      <w:r w:rsidRPr="001139DA">
        <w:rPr>
          <w:rFonts w:cs="Arial"/>
          <w:sz w:val="24"/>
          <w:szCs w:val="24"/>
          <w:lang w:val="pl-PL"/>
        </w:rPr>
        <w:t xml:space="preserve">Cel nadrzędny Programu realizowany będzie poprzez </w:t>
      </w:r>
      <w:r w:rsidR="00384E9C">
        <w:rPr>
          <w:rFonts w:cs="Arial"/>
          <w:sz w:val="24"/>
          <w:szCs w:val="24"/>
          <w:lang w:val="pl-PL"/>
        </w:rPr>
        <w:t>działania</w:t>
      </w:r>
      <w:r w:rsidRPr="001139DA">
        <w:rPr>
          <w:rFonts w:cs="Arial"/>
          <w:sz w:val="24"/>
          <w:szCs w:val="24"/>
          <w:lang w:val="pl-PL"/>
        </w:rPr>
        <w:t xml:space="preserve"> przypisan</w:t>
      </w:r>
      <w:r w:rsidR="00384E9C">
        <w:rPr>
          <w:rFonts w:cs="Arial"/>
          <w:sz w:val="24"/>
          <w:szCs w:val="24"/>
          <w:lang w:val="pl-PL"/>
        </w:rPr>
        <w:t xml:space="preserve">e </w:t>
      </w:r>
      <w:r w:rsidRPr="001139DA">
        <w:rPr>
          <w:rFonts w:cs="Arial"/>
          <w:sz w:val="24"/>
          <w:szCs w:val="24"/>
          <w:lang w:val="pl-PL"/>
        </w:rPr>
        <w:t xml:space="preserve">do trzech </w:t>
      </w:r>
      <w:r w:rsidR="004B6874" w:rsidRPr="001139DA">
        <w:rPr>
          <w:rFonts w:cs="Arial"/>
          <w:sz w:val="24"/>
          <w:szCs w:val="24"/>
          <w:lang w:val="pl-PL"/>
        </w:rPr>
        <w:t>priorytetów</w:t>
      </w:r>
      <w:r w:rsidR="001139DA">
        <w:rPr>
          <w:rFonts w:cs="Arial"/>
          <w:sz w:val="24"/>
          <w:szCs w:val="24"/>
          <w:lang w:val="pl-PL"/>
        </w:rPr>
        <w:t>:</w:t>
      </w:r>
    </w:p>
    <w:p w:rsidR="00A72FD3" w:rsidRPr="001139DA" w:rsidRDefault="001139DA" w:rsidP="006537A3">
      <w:pPr>
        <w:numPr>
          <w:ilvl w:val="0"/>
          <w:numId w:val="42"/>
        </w:numPr>
        <w:tabs>
          <w:tab w:val="left" w:pos="1260"/>
        </w:tabs>
        <w:suppressAutoHyphens/>
        <w:spacing w:after="0" w:line="360" w:lineRule="auto"/>
        <w:jc w:val="both"/>
        <w:rPr>
          <w:rFonts w:cs="Arial"/>
          <w:sz w:val="24"/>
          <w:szCs w:val="24"/>
          <w:lang w:val="pl-PL"/>
        </w:rPr>
      </w:pPr>
      <w:r w:rsidRPr="001139DA">
        <w:rPr>
          <w:rFonts w:cs="Arial"/>
          <w:sz w:val="24"/>
          <w:szCs w:val="24"/>
          <w:lang w:val="pl-PL"/>
        </w:rPr>
        <w:t>Zatrudnienie</w:t>
      </w:r>
    </w:p>
    <w:p w:rsidR="00A72FD3" w:rsidRPr="001139DA" w:rsidRDefault="00A72FD3" w:rsidP="006537A3">
      <w:pPr>
        <w:numPr>
          <w:ilvl w:val="0"/>
          <w:numId w:val="42"/>
        </w:numPr>
        <w:tabs>
          <w:tab w:val="left" w:pos="1260"/>
        </w:tabs>
        <w:suppressAutoHyphens/>
        <w:spacing w:after="0" w:line="360" w:lineRule="auto"/>
        <w:jc w:val="both"/>
        <w:rPr>
          <w:rFonts w:cs="Arial"/>
          <w:sz w:val="24"/>
          <w:szCs w:val="24"/>
          <w:lang w:val="pl-PL"/>
        </w:rPr>
      </w:pPr>
      <w:r w:rsidRPr="001139DA">
        <w:rPr>
          <w:rFonts w:cs="Arial"/>
          <w:sz w:val="24"/>
          <w:szCs w:val="24"/>
          <w:lang w:val="pl-PL"/>
        </w:rPr>
        <w:t>Przedsiębiorczość</w:t>
      </w:r>
    </w:p>
    <w:p w:rsidR="00A72FD3" w:rsidRPr="001139DA" w:rsidRDefault="00A72FD3" w:rsidP="006537A3">
      <w:pPr>
        <w:numPr>
          <w:ilvl w:val="0"/>
          <w:numId w:val="42"/>
        </w:numPr>
        <w:tabs>
          <w:tab w:val="left" w:pos="1260"/>
        </w:tabs>
        <w:suppressAutoHyphens/>
        <w:spacing w:after="0" w:line="360" w:lineRule="auto"/>
        <w:jc w:val="both"/>
        <w:rPr>
          <w:rFonts w:cs="Arial"/>
          <w:color w:val="FF0000"/>
          <w:sz w:val="24"/>
          <w:szCs w:val="24"/>
          <w:lang w:val="pl-PL"/>
        </w:rPr>
      </w:pPr>
      <w:r w:rsidRPr="001139DA">
        <w:rPr>
          <w:rFonts w:cs="Arial"/>
          <w:sz w:val="24"/>
          <w:szCs w:val="24"/>
          <w:lang w:val="pl-PL"/>
        </w:rPr>
        <w:t>Potencjał instytucjonalny</w:t>
      </w:r>
    </w:p>
    <w:p w:rsidR="00A72FD3" w:rsidRPr="00A72FD3" w:rsidRDefault="00A72FD3" w:rsidP="00507006">
      <w:pPr>
        <w:spacing w:after="0" w:line="360" w:lineRule="auto"/>
        <w:ind w:left="540"/>
        <w:jc w:val="both"/>
        <w:rPr>
          <w:rFonts w:cs="Arial"/>
          <w:color w:val="FF0000"/>
          <w:sz w:val="24"/>
          <w:szCs w:val="24"/>
        </w:rPr>
      </w:pPr>
    </w:p>
    <w:p w:rsidR="00A72FD3" w:rsidRPr="00676900" w:rsidRDefault="004B6874" w:rsidP="00E601EE">
      <w:pPr>
        <w:spacing w:line="360" w:lineRule="auto"/>
        <w:ind w:firstLine="709"/>
        <w:jc w:val="both"/>
        <w:rPr>
          <w:rFonts w:cs="Arial"/>
          <w:sz w:val="24"/>
          <w:szCs w:val="24"/>
          <w:lang w:val="pl-PL"/>
        </w:rPr>
      </w:pPr>
      <w:r w:rsidRPr="00676900">
        <w:rPr>
          <w:rFonts w:cs="Arial"/>
          <w:sz w:val="24"/>
          <w:szCs w:val="24"/>
          <w:lang w:val="pl-PL"/>
        </w:rPr>
        <w:t xml:space="preserve">Priorytet </w:t>
      </w:r>
      <w:r w:rsidR="00A72FD3" w:rsidRPr="00676900">
        <w:rPr>
          <w:rFonts w:cs="Arial"/>
          <w:sz w:val="24"/>
          <w:szCs w:val="24"/>
          <w:lang w:val="pl-PL"/>
        </w:rPr>
        <w:t>1.</w:t>
      </w:r>
      <w:r w:rsidRPr="00676900">
        <w:rPr>
          <w:rFonts w:cs="Arial"/>
          <w:sz w:val="24"/>
          <w:szCs w:val="24"/>
          <w:lang w:val="pl-PL"/>
        </w:rPr>
        <w:t xml:space="preserve"> </w:t>
      </w:r>
      <w:r w:rsidR="00A72FD3" w:rsidRPr="00676900">
        <w:rPr>
          <w:rFonts w:cs="Arial"/>
          <w:sz w:val="24"/>
          <w:szCs w:val="24"/>
          <w:lang w:val="pl-PL"/>
        </w:rPr>
        <w:t>Zatrudnienie – jest ukierunkowany na wsparcie osób bezrobotnych. Akcent położony został na aktywizację osób w szczególnej sytuacji na rynku pracy, gdyż grupy te charakteryzują się znaczącym udziałem w strukturze bezrobocia w powiecie miński</w:t>
      </w:r>
      <w:r w:rsidR="00676900" w:rsidRPr="00676900">
        <w:rPr>
          <w:rFonts w:cs="Arial"/>
          <w:sz w:val="24"/>
          <w:szCs w:val="24"/>
          <w:lang w:val="pl-PL"/>
        </w:rPr>
        <w:t>m</w:t>
      </w:r>
      <w:r w:rsidR="00A72FD3" w:rsidRPr="00676900">
        <w:rPr>
          <w:rFonts w:cs="Arial"/>
          <w:sz w:val="24"/>
          <w:szCs w:val="24"/>
          <w:lang w:val="pl-PL"/>
        </w:rPr>
        <w:t>. Realizowane działania muszą dotyczyć jednocześnie dziedziny kwalifikacji i kompetencji zasobów ludzkich i oddziaływać na lokalny rynek pracy w wymiarze przezwyciężenia barier o charakterz</w:t>
      </w:r>
      <w:r w:rsidR="00676900" w:rsidRPr="00676900">
        <w:rPr>
          <w:rFonts w:cs="Arial"/>
          <w:sz w:val="24"/>
          <w:szCs w:val="24"/>
          <w:lang w:val="pl-PL"/>
        </w:rPr>
        <w:t>e psychologicznym i społecznym.</w:t>
      </w:r>
    </w:p>
    <w:p w:rsidR="00E601EE" w:rsidRDefault="004B6874" w:rsidP="00FB7387">
      <w:pPr>
        <w:spacing w:after="0" w:line="360" w:lineRule="auto"/>
        <w:ind w:firstLine="709"/>
        <w:jc w:val="both"/>
        <w:rPr>
          <w:rFonts w:cs="Arial"/>
          <w:sz w:val="24"/>
          <w:szCs w:val="24"/>
          <w:lang w:val="pl-PL"/>
        </w:rPr>
      </w:pPr>
      <w:r w:rsidRPr="00E601EE">
        <w:rPr>
          <w:rFonts w:cs="Arial"/>
          <w:sz w:val="24"/>
          <w:szCs w:val="24"/>
          <w:lang w:val="pl-PL"/>
        </w:rPr>
        <w:lastRenderedPageBreak/>
        <w:t>Priorytet</w:t>
      </w:r>
      <w:r w:rsidR="00A72FD3" w:rsidRPr="00E601EE">
        <w:rPr>
          <w:rFonts w:cs="Arial"/>
          <w:sz w:val="24"/>
          <w:szCs w:val="24"/>
          <w:lang w:val="pl-PL"/>
        </w:rPr>
        <w:t xml:space="preserve"> 2. Przedsiębiorczość – ma na celu wspieranie przedsiębiorczości oraz promocję postaw przedsiębiorczych wśród mieszkańców powiatu mińskiego.</w:t>
      </w:r>
      <w:r w:rsidR="00676900" w:rsidRPr="00E601EE">
        <w:rPr>
          <w:rFonts w:cs="Arial"/>
          <w:sz w:val="24"/>
          <w:szCs w:val="24"/>
          <w:lang w:val="pl-PL"/>
        </w:rPr>
        <w:t xml:space="preserve"> </w:t>
      </w:r>
      <w:r w:rsidR="00A72FD3" w:rsidRPr="00E601EE">
        <w:rPr>
          <w:rFonts w:cs="Arial"/>
          <w:sz w:val="24"/>
          <w:szCs w:val="24"/>
          <w:lang w:val="pl-PL"/>
        </w:rPr>
        <w:t xml:space="preserve">Przedsiębiorczość to kluczowy czynnik warunkujący rozwój </w:t>
      </w:r>
      <w:r w:rsidR="00676900" w:rsidRPr="00E601EE">
        <w:rPr>
          <w:rFonts w:cs="Arial"/>
          <w:sz w:val="24"/>
          <w:szCs w:val="24"/>
          <w:lang w:val="pl-PL"/>
        </w:rPr>
        <w:t xml:space="preserve">lokalnego </w:t>
      </w:r>
      <w:r w:rsidR="00A72FD3" w:rsidRPr="00E601EE">
        <w:rPr>
          <w:rFonts w:cs="Arial"/>
          <w:sz w:val="24"/>
          <w:szCs w:val="24"/>
          <w:lang w:val="pl-PL"/>
        </w:rPr>
        <w:t xml:space="preserve">rynku pracy, gdyż decyduje o </w:t>
      </w:r>
      <w:r w:rsidR="00676900" w:rsidRPr="00E601EE">
        <w:rPr>
          <w:rFonts w:cs="Arial"/>
          <w:sz w:val="24"/>
          <w:szCs w:val="24"/>
          <w:lang w:val="pl-PL"/>
        </w:rPr>
        <w:t xml:space="preserve">tworzeniu </w:t>
      </w:r>
      <w:r w:rsidR="00A72FD3" w:rsidRPr="00E601EE">
        <w:rPr>
          <w:rFonts w:cs="Arial"/>
          <w:sz w:val="24"/>
          <w:szCs w:val="24"/>
          <w:lang w:val="pl-PL"/>
        </w:rPr>
        <w:t>nowych miejsc pracy. Wsparcie przedsiębiorczości i promocja samozatrudnienia to czynniki decydujące o potencjale rozwojowym powiatu, a</w:t>
      </w:r>
      <w:r w:rsidR="00E601EE" w:rsidRPr="00E601EE">
        <w:rPr>
          <w:rFonts w:cs="Arial"/>
          <w:sz w:val="24"/>
          <w:szCs w:val="24"/>
          <w:lang w:val="pl-PL"/>
        </w:rPr>
        <w:t xml:space="preserve"> </w:t>
      </w:r>
      <w:r w:rsidR="00A72FD3" w:rsidRPr="00E601EE">
        <w:rPr>
          <w:rFonts w:cs="Arial"/>
          <w:sz w:val="24"/>
          <w:szCs w:val="24"/>
          <w:lang w:val="pl-PL"/>
        </w:rPr>
        <w:t xml:space="preserve">w konsekwencji atrakcyjności gospodarczej i </w:t>
      </w:r>
      <w:r w:rsidR="00AF3F8A">
        <w:rPr>
          <w:rFonts w:cs="Arial"/>
          <w:sz w:val="24"/>
          <w:szCs w:val="24"/>
          <w:lang w:val="pl-PL"/>
        </w:rPr>
        <w:t>wyższej</w:t>
      </w:r>
      <w:r w:rsidR="00A72FD3" w:rsidRPr="00E601EE">
        <w:rPr>
          <w:rFonts w:cs="Arial"/>
          <w:sz w:val="24"/>
          <w:szCs w:val="24"/>
          <w:lang w:val="pl-PL"/>
        </w:rPr>
        <w:t xml:space="preserve"> jakości życia. </w:t>
      </w:r>
      <w:r w:rsidR="00FB7387">
        <w:rPr>
          <w:rFonts w:cs="Arial"/>
          <w:sz w:val="24"/>
          <w:szCs w:val="24"/>
          <w:lang w:val="pl-PL"/>
        </w:rPr>
        <w:t>Działania podejmowane w ramach tego priorytetu będą się koncentrować na</w:t>
      </w:r>
      <w:r w:rsidR="00A72FD3" w:rsidRPr="00E601EE">
        <w:rPr>
          <w:rFonts w:cs="Arial"/>
          <w:sz w:val="24"/>
          <w:szCs w:val="24"/>
          <w:lang w:val="pl-PL"/>
        </w:rPr>
        <w:t xml:space="preserve"> promowani</w:t>
      </w:r>
      <w:r w:rsidR="00FB7387">
        <w:rPr>
          <w:rFonts w:cs="Arial"/>
          <w:sz w:val="24"/>
          <w:szCs w:val="24"/>
          <w:lang w:val="pl-PL"/>
        </w:rPr>
        <w:t>u</w:t>
      </w:r>
      <w:r w:rsidR="00A72FD3" w:rsidRPr="00E601EE">
        <w:rPr>
          <w:rFonts w:cs="Arial"/>
          <w:sz w:val="24"/>
          <w:szCs w:val="24"/>
          <w:lang w:val="pl-PL"/>
        </w:rPr>
        <w:t xml:space="preserve"> postaw przedsiębiorczych wśród mieszkańców powiatu</w:t>
      </w:r>
      <w:r w:rsidR="00FB7387">
        <w:rPr>
          <w:rFonts w:cs="Arial"/>
          <w:sz w:val="24"/>
          <w:szCs w:val="24"/>
          <w:lang w:val="pl-PL"/>
        </w:rPr>
        <w:t>, a także wspieraniu pracodawców</w:t>
      </w:r>
      <w:r w:rsidR="00A72FD3" w:rsidRPr="00E601EE">
        <w:rPr>
          <w:rFonts w:cs="Arial"/>
          <w:sz w:val="24"/>
          <w:szCs w:val="24"/>
          <w:lang w:val="pl-PL"/>
        </w:rPr>
        <w:t>.</w:t>
      </w:r>
    </w:p>
    <w:p w:rsidR="00A72FD3" w:rsidRPr="00E601EE" w:rsidRDefault="004B6874" w:rsidP="00140326">
      <w:pPr>
        <w:spacing w:after="0" w:line="360" w:lineRule="auto"/>
        <w:ind w:firstLine="709"/>
        <w:jc w:val="both"/>
        <w:rPr>
          <w:rFonts w:cs="Arial"/>
          <w:sz w:val="24"/>
          <w:szCs w:val="24"/>
          <w:lang w:val="pl-PL"/>
        </w:rPr>
      </w:pPr>
      <w:r w:rsidRPr="00E601EE">
        <w:rPr>
          <w:rFonts w:cs="Arial"/>
          <w:sz w:val="24"/>
          <w:szCs w:val="24"/>
          <w:lang w:val="pl-PL"/>
        </w:rPr>
        <w:t xml:space="preserve">Priorytet </w:t>
      </w:r>
      <w:r w:rsidR="00A72FD3" w:rsidRPr="00E601EE">
        <w:rPr>
          <w:rFonts w:cs="Arial"/>
          <w:sz w:val="24"/>
          <w:szCs w:val="24"/>
          <w:lang w:val="pl-PL"/>
        </w:rPr>
        <w:t>3.</w:t>
      </w:r>
      <w:r w:rsidRPr="00E601EE">
        <w:rPr>
          <w:rFonts w:cs="Arial"/>
          <w:sz w:val="24"/>
          <w:szCs w:val="24"/>
          <w:lang w:val="pl-PL"/>
        </w:rPr>
        <w:t xml:space="preserve"> </w:t>
      </w:r>
      <w:r w:rsidR="00A72FD3" w:rsidRPr="00E601EE">
        <w:rPr>
          <w:rFonts w:cs="Arial"/>
          <w:sz w:val="24"/>
          <w:szCs w:val="24"/>
          <w:lang w:val="pl-PL"/>
        </w:rPr>
        <w:t xml:space="preserve">Potencjał instytucjonalny – </w:t>
      </w:r>
      <w:r w:rsidR="00E601EE" w:rsidRPr="00E601EE">
        <w:rPr>
          <w:rFonts w:cs="Arial"/>
          <w:sz w:val="24"/>
          <w:szCs w:val="24"/>
          <w:lang w:val="pl-PL"/>
        </w:rPr>
        <w:t xml:space="preserve">koncentruje się wokół </w:t>
      </w:r>
      <w:r w:rsidR="00A72FD3" w:rsidRPr="00E601EE">
        <w:rPr>
          <w:rFonts w:cs="Arial"/>
          <w:sz w:val="24"/>
          <w:szCs w:val="24"/>
          <w:lang w:val="pl-PL"/>
        </w:rPr>
        <w:t>działa</w:t>
      </w:r>
      <w:r w:rsidR="00E601EE" w:rsidRPr="00E601EE">
        <w:rPr>
          <w:rFonts w:cs="Arial"/>
          <w:sz w:val="24"/>
          <w:szCs w:val="24"/>
          <w:lang w:val="pl-PL"/>
        </w:rPr>
        <w:t>ń</w:t>
      </w:r>
      <w:r w:rsidR="00A72FD3" w:rsidRPr="00E601EE">
        <w:rPr>
          <w:rFonts w:cs="Arial"/>
          <w:sz w:val="24"/>
          <w:szCs w:val="24"/>
          <w:lang w:val="pl-PL"/>
        </w:rPr>
        <w:t xml:space="preserve"> ukierunkowan</w:t>
      </w:r>
      <w:r w:rsidR="00E601EE" w:rsidRPr="00E601EE">
        <w:rPr>
          <w:rFonts w:cs="Arial"/>
          <w:sz w:val="24"/>
          <w:szCs w:val="24"/>
          <w:lang w:val="pl-PL"/>
        </w:rPr>
        <w:t xml:space="preserve">ych </w:t>
      </w:r>
      <w:r w:rsidR="00A72FD3" w:rsidRPr="00E601EE">
        <w:rPr>
          <w:rFonts w:cs="Arial"/>
          <w:sz w:val="24"/>
          <w:szCs w:val="24"/>
          <w:lang w:val="pl-PL"/>
        </w:rPr>
        <w:t>na wsparcie potencjału Powiatowego Urzędu Pracy</w:t>
      </w:r>
      <w:r w:rsidR="00A467B4">
        <w:rPr>
          <w:rFonts w:cs="Arial"/>
          <w:sz w:val="24"/>
          <w:szCs w:val="24"/>
          <w:lang w:val="pl-PL"/>
        </w:rPr>
        <w:t xml:space="preserve"> </w:t>
      </w:r>
      <w:r w:rsidR="00A72FD3" w:rsidRPr="00E601EE">
        <w:rPr>
          <w:rFonts w:cs="Arial"/>
          <w:sz w:val="24"/>
          <w:szCs w:val="24"/>
          <w:lang w:val="pl-PL"/>
        </w:rPr>
        <w:t>jako kluczowej instytucji odpowiedzialnej za inicjowanie i realizację zadań z zakresu promocji zatrudnienia, łagodzenia skutków bezrobocia i aktywizacji zawodowej w powiecie. Potencjał instytucjonalny Urzędu, w tym wysoka jakość świadczonych usług i wykwalifikowana kadra, korzystnie wpływa na możliwości prowadzenia lokalnej polityki rynku pracy</w:t>
      </w:r>
      <w:r w:rsidR="00E601EE" w:rsidRPr="00E601EE">
        <w:rPr>
          <w:rFonts w:cs="Arial"/>
          <w:sz w:val="24"/>
          <w:szCs w:val="24"/>
          <w:lang w:val="pl-PL"/>
        </w:rPr>
        <w:t xml:space="preserve"> </w:t>
      </w:r>
      <w:r w:rsidR="00A72FD3" w:rsidRPr="00E601EE">
        <w:rPr>
          <w:rFonts w:cs="Arial"/>
          <w:sz w:val="24"/>
          <w:szCs w:val="24"/>
          <w:lang w:val="pl-PL"/>
        </w:rPr>
        <w:t>oraz pozwala na wsparcie inicjatyw z zakresu promocji zatrudnienia prowadzonych przez inne instytucje, organizacje i stowarzyszenia.</w:t>
      </w:r>
      <w:r w:rsidR="00E601EE" w:rsidRPr="00E601EE">
        <w:rPr>
          <w:rFonts w:cs="Arial"/>
          <w:sz w:val="24"/>
          <w:szCs w:val="24"/>
          <w:lang w:val="pl-PL"/>
        </w:rPr>
        <w:t xml:space="preserve"> </w:t>
      </w:r>
      <w:r w:rsidR="00A72FD3" w:rsidRPr="00E601EE">
        <w:rPr>
          <w:rFonts w:cs="Arial"/>
          <w:sz w:val="24"/>
          <w:szCs w:val="24"/>
          <w:lang w:val="pl-PL"/>
        </w:rPr>
        <w:t xml:space="preserve">Profesjonalny </w:t>
      </w:r>
      <w:r w:rsidR="00E601EE" w:rsidRPr="00E601EE">
        <w:rPr>
          <w:rFonts w:cs="Arial"/>
          <w:sz w:val="24"/>
          <w:szCs w:val="24"/>
          <w:lang w:val="pl-PL"/>
        </w:rPr>
        <w:t>U</w:t>
      </w:r>
      <w:r w:rsidR="00A72FD3" w:rsidRPr="00E601EE">
        <w:rPr>
          <w:rFonts w:cs="Arial"/>
          <w:sz w:val="24"/>
          <w:szCs w:val="24"/>
          <w:lang w:val="pl-PL"/>
        </w:rPr>
        <w:t>rząd to również cenny i wiarygodny partner dla lokalnych pracodawców.</w:t>
      </w:r>
    </w:p>
    <w:p w:rsidR="00A72FD3" w:rsidRPr="00E601EE" w:rsidRDefault="00A72FD3" w:rsidP="00140326">
      <w:pPr>
        <w:spacing w:line="360" w:lineRule="auto"/>
        <w:ind w:firstLine="709"/>
        <w:jc w:val="both"/>
        <w:rPr>
          <w:rFonts w:cs="Arial"/>
          <w:sz w:val="24"/>
          <w:szCs w:val="24"/>
          <w:lang w:val="pl-PL"/>
        </w:rPr>
      </w:pPr>
      <w:r w:rsidRPr="00E601EE">
        <w:rPr>
          <w:rFonts w:cs="Arial"/>
          <w:sz w:val="24"/>
          <w:szCs w:val="24"/>
          <w:lang w:val="pl-PL"/>
        </w:rPr>
        <w:t xml:space="preserve">W ramach każdego z </w:t>
      </w:r>
      <w:r w:rsidR="004B6874" w:rsidRPr="00E601EE">
        <w:rPr>
          <w:rFonts w:cs="Arial"/>
          <w:sz w:val="24"/>
          <w:szCs w:val="24"/>
          <w:lang w:val="pl-PL"/>
        </w:rPr>
        <w:t xml:space="preserve">priorytetów </w:t>
      </w:r>
      <w:r w:rsidRPr="00E601EE">
        <w:rPr>
          <w:rFonts w:cs="Arial"/>
          <w:sz w:val="24"/>
          <w:szCs w:val="24"/>
          <w:lang w:val="pl-PL"/>
        </w:rPr>
        <w:t xml:space="preserve">określono cel strategiczny oraz zestaw celów operacyjnych. Cele operacyjne osiągane będą przy wykorzystaniu zdefiniowanych </w:t>
      </w:r>
      <w:r w:rsidR="00A467B4">
        <w:rPr>
          <w:rFonts w:cs="Arial"/>
          <w:sz w:val="24"/>
          <w:szCs w:val="24"/>
          <w:lang w:val="pl-PL"/>
        </w:rPr>
        <w:t>d</w:t>
      </w:r>
      <w:r w:rsidRPr="00E601EE">
        <w:rPr>
          <w:rFonts w:cs="Arial"/>
          <w:sz w:val="24"/>
          <w:szCs w:val="24"/>
          <w:lang w:val="pl-PL"/>
        </w:rPr>
        <w:t>ziałań, a stopień ich realizacji będzie szacowany poprzez system przypisanych wskaźników.</w:t>
      </w:r>
    </w:p>
    <w:p w:rsidR="00A72FD3" w:rsidRPr="00F055C5" w:rsidRDefault="004B6874" w:rsidP="00F055C5">
      <w:pPr>
        <w:pStyle w:val="Nagwek2"/>
        <w:spacing w:before="120" w:after="120"/>
        <w:rPr>
          <w:color w:val="auto"/>
          <w:lang w:val="pl-PL"/>
        </w:rPr>
      </w:pPr>
      <w:bookmarkStart w:id="113" w:name="_Toc209235713"/>
      <w:bookmarkStart w:id="114" w:name="_Toc323537050"/>
      <w:r w:rsidRPr="00F055C5">
        <w:rPr>
          <w:color w:val="auto"/>
          <w:lang w:val="pl-PL"/>
        </w:rPr>
        <w:t xml:space="preserve">Priorytet 1. </w:t>
      </w:r>
      <w:r w:rsidR="00A72FD3" w:rsidRPr="00F055C5">
        <w:rPr>
          <w:color w:val="auto"/>
          <w:lang w:val="pl-PL"/>
        </w:rPr>
        <w:t>Zatrudnienie</w:t>
      </w:r>
      <w:bookmarkEnd w:id="113"/>
      <w:bookmarkEnd w:id="114"/>
    </w:p>
    <w:p w:rsidR="00A72FD3" w:rsidRPr="002076F3" w:rsidRDefault="00A72FD3" w:rsidP="00FB7387">
      <w:pPr>
        <w:spacing w:after="120" w:line="360" w:lineRule="auto"/>
        <w:jc w:val="both"/>
        <w:rPr>
          <w:rFonts w:cs="Arial"/>
          <w:sz w:val="24"/>
          <w:szCs w:val="24"/>
          <w:lang w:val="pl-PL"/>
        </w:rPr>
      </w:pPr>
      <w:r w:rsidRPr="002076F3">
        <w:rPr>
          <w:rFonts w:cs="Arial"/>
          <w:sz w:val="24"/>
          <w:szCs w:val="24"/>
          <w:lang w:val="pl-PL"/>
        </w:rPr>
        <w:t xml:space="preserve">Cel strategiczny </w:t>
      </w:r>
      <w:r w:rsidR="004B6874" w:rsidRPr="002076F3">
        <w:rPr>
          <w:rFonts w:cs="Arial"/>
          <w:sz w:val="24"/>
          <w:szCs w:val="24"/>
          <w:lang w:val="pl-PL"/>
        </w:rPr>
        <w:t>Priorytetu</w:t>
      </w:r>
      <w:r w:rsidRPr="002076F3">
        <w:rPr>
          <w:rFonts w:cs="Arial"/>
          <w:sz w:val="24"/>
          <w:szCs w:val="24"/>
          <w:lang w:val="pl-PL"/>
        </w:rPr>
        <w:t xml:space="preserve"> 1.</w:t>
      </w:r>
      <w:r w:rsidR="004B6874" w:rsidRPr="002076F3">
        <w:rPr>
          <w:rFonts w:cs="Arial"/>
          <w:sz w:val="24"/>
          <w:szCs w:val="24"/>
          <w:lang w:val="pl-PL"/>
        </w:rPr>
        <w:t xml:space="preserve"> </w:t>
      </w:r>
      <w:r w:rsidRPr="002076F3">
        <w:rPr>
          <w:rFonts w:cs="Arial"/>
          <w:sz w:val="24"/>
          <w:szCs w:val="24"/>
          <w:lang w:val="pl-PL"/>
        </w:rPr>
        <w:t>Zatrudnienie:</w:t>
      </w:r>
    </w:p>
    <w:p w:rsidR="00A72FD3" w:rsidRPr="002076F3" w:rsidRDefault="00A72FD3" w:rsidP="00D2219B">
      <w:pPr>
        <w:shd w:val="clear" w:color="auto" w:fill="AFCAC4" w:themeFill="accent5" w:themeFillTint="99"/>
        <w:spacing w:after="0" w:line="360" w:lineRule="auto"/>
        <w:jc w:val="center"/>
        <w:rPr>
          <w:rFonts w:cs="Arial"/>
          <w:b/>
          <w:sz w:val="24"/>
          <w:szCs w:val="24"/>
          <w:lang w:val="pl-PL"/>
        </w:rPr>
      </w:pPr>
      <w:r w:rsidRPr="002076F3">
        <w:rPr>
          <w:rFonts w:cs="Arial"/>
          <w:b/>
          <w:sz w:val="24"/>
          <w:szCs w:val="24"/>
          <w:lang w:val="pl-PL"/>
        </w:rPr>
        <w:t>„Wzrost poziomu aktywności zawodowej mieszkańców powiatu oraz integracja zawodowa osób bezrobotnych”</w:t>
      </w:r>
    </w:p>
    <w:p w:rsidR="00A72FD3" w:rsidRPr="00A72FD3" w:rsidRDefault="00A72FD3" w:rsidP="008C3433">
      <w:pPr>
        <w:shd w:val="clear" w:color="auto" w:fill="FFFFFF"/>
        <w:spacing w:after="0" w:line="360" w:lineRule="auto"/>
        <w:jc w:val="both"/>
        <w:rPr>
          <w:rFonts w:cs="Arial"/>
          <w:b/>
          <w:color w:val="FF0000"/>
          <w:sz w:val="24"/>
          <w:szCs w:val="24"/>
          <w:lang w:val="pl-PL"/>
        </w:rPr>
      </w:pPr>
    </w:p>
    <w:p w:rsidR="00A72FD3" w:rsidRPr="002076F3" w:rsidRDefault="00A72FD3" w:rsidP="00FB7387">
      <w:pPr>
        <w:shd w:val="clear" w:color="auto" w:fill="FFFFFF"/>
        <w:spacing w:after="120" w:line="360" w:lineRule="auto"/>
        <w:jc w:val="both"/>
        <w:rPr>
          <w:rFonts w:cs="Arial"/>
          <w:sz w:val="24"/>
          <w:szCs w:val="24"/>
          <w:lang w:val="pl-PL"/>
        </w:rPr>
      </w:pPr>
      <w:r w:rsidRPr="002076F3">
        <w:rPr>
          <w:rFonts w:cs="Arial"/>
          <w:sz w:val="24"/>
          <w:szCs w:val="24"/>
          <w:lang w:val="pl-PL"/>
        </w:rPr>
        <w:t xml:space="preserve">Cel strategiczny </w:t>
      </w:r>
      <w:r w:rsidR="004B6874" w:rsidRPr="002076F3">
        <w:rPr>
          <w:rFonts w:cs="Arial"/>
          <w:sz w:val="24"/>
          <w:szCs w:val="24"/>
          <w:lang w:val="pl-PL"/>
        </w:rPr>
        <w:t xml:space="preserve">Priorytetu </w:t>
      </w:r>
      <w:r w:rsidRPr="002076F3">
        <w:rPr>
          <w:rFonts w:cs="Arial"/>
          <w:sz w:val="24"/>
          <w:szCs w:val="24"/>
          <w:lang w:val="pl-PL"/>
        </w:rPr>
        <w:t>1.</w:t>
      </w:r>
      <w:r w:rsidR="004B6874" w:rsidRPr="002076F3">
        <w:rPr>
          <w:rFonts w:cs="Arial"/>
          <w:sz w:val="24"/>
          <w:szCs w:val="24"/>
          <w:lang w:val="pl-PL"/>
        </w:rPr>
        <w:t xml:space="preserve"> </w:t>
      </w:r>
      <w:r w:rsidRPr="002076F3">
        <w:rPr>
          <w:rFonts w:cs="Arial"/>
          <w:sz w:val="24"/>
          <w:szCs w:val="24"/>
          <w:lang w:val="pl-PL"/>
        </w:rPr>
        <w:t>Zatrudnienie – zorientowany jest przede wszystkim na osoby bezrobotne</w:t>
      </w:r>
      <w:r w:rsidR="002076F3" w:rsidRPr="002076F3">
        <w:rPr>
          <w:rFonts w:cs="Arial"/>
          <w:sz w:val="24"/>
          <w:szCs w:val="24"/>
          <w:lang w:val="pl-PL"/>
        </w:rPr>
        <w:t xml:space="preserve">. </w:t>
      </w:r>
      <w:r w:rsidRPr="002076F3">
        <w:rPr>
          <w:rFonts w:cs="Arial"/>
          <w:sz w:val="24"/>
          <w:szCs w:val="24"/>
          <w:lang w:val="pl-PL"/>
        </w:rPr>
        <w:t>Bazując na analizie podażowej</w:t>
      </w:r>
      <w:r w:rsidR="002076F3" w:rsidRPr="002076F3">
        <w:rPr>
          <w:rFonts w:cs="Arial"/>
          <w:sz w:val="24"/>
          <w:szCs w:val="24"/>
          <w:lang w:val="pl-PL"/>
        </w:rPr>
        <w:t xml:space="preserve"> strony</w:t>
      </w:r>
      <w:r w:rsidRPr="002076F3">
        <w:rPr>
          <w:rFonts w:cs="Arial"/>
          <w:sz w:val="24"/>
          <w:szCs w:val="24"/>
          <w:lang w:val="pl-PL"/>
        </w:rPr>
        <w:t xml:space="preserve"> rynku pracy, wyznaczono </w:t>
      </w:r>
      <w:r w:rsidR="005E3BD3">
        <w:rPr>
          <w:rFonts w:cs="Arial"/>
          <w:sz w:val="24"/>
          <w:szCs w:val="24"/>
          <w:lang w:val="pl-PL"/>
        </w:rPr>
        <w:t xml:space="preserve">pięć </w:t>
      </w:r>
      <w:r w:rsidRPr="002076F3">
        <w:rPr>
          <w:rFonts w:cs="Arial"/>
          <w:sz w:val="24"/>
          <w:szCs w:val="24"/>
          <w:lang w:val="pl-PL"/>
        </w:rPr>
        <w:t>głównych celów operacyjnych</w:t>
      </w:r>
      <w:r w:rsidR="005E3BD3">
        <w:rPr>
          <w:rFonts w:cs="Arial"/>
          <w:sz w:val="24"/>
          <w:szCs w:val="24"/>
          <w:lang w:val="pl-PL"/>
        </w:rPr>
        <w:t xml:space="preserve"> </w:t>
      </w:r>
      <w:r w:rsidRPr="002076F3">
        <w:rPr>
          <w:rFonts w:cs="Arial"/>
          <w:sz w:val="24"/>
          <w:szCs w:val="24"/>
          <w:lang w:val="pl-PL"/>
        </w:rPr>
        <w:t>i działań</w:t>
      </w:r>
      <w:r w:rsidR="002076F3">
        <w:rPr>
          <w:rFonts w:cs="Arial"/>
          <w:sz w:val="24"/>
          <w:szCs w:val="24"/>
          <w:lang w:val="pl-PL"/>
        </w:rPr>
        <w:t xml:space="preserve"> kluczowych</w:t>
      </w:r>
      <w:r w:rsidRPr="002076F3">
        <w:rPr>
          <w:rFonts w:cs="Arial"/>
          <w:sz w:val="24"/>
          <w:szCs w:val="24"/>
          <w:lang w:val="pl-PL"/>
        </w:rPr>
        <w:t xml:space="preserve">. </w:t>
      </w:r>
    </w:p>
    <w:p w:rsidR="00A72FD3" w:rsidRPr="00D2219B" w:rsidRDefault="00A72FD3" w:rsidP="00FB7387">
      <w:pPr>
        <w:shd w:val="clear" w:color="auto" w:fill="FFFFFF"/>
        <w:spacing w:after="120" w:line="360" w:lineRule="auto"/>
        <w:jc w:val="both"/>
        <w:rPr>
          <w:rFonts w:cs="Arial"/>
          <w:sz w:val="24"/>
          <w:szCs w:val="24"/>
          <w:lang w:val="pl-PL"/>
        </w:rPr>
      </w:pPr>
      <w:r w:rsidRPr="00D2219B">
        <w:rPr>
          <w:rFonts w:cs="Arial"/>
          <w:sz w:val="24"/>
          <w:szCs w:val="24"/>
          <w:lang w:val="pl-PL"/>
        </w:rPr>
        <w:t xml:space="preserve">Działania kluczowe dla </w:t>
      </w:r>
      <w:r w:rsidR="004B6874">
        <w:rPr>
          <w:rFonts w:cs="Arial"/>
          <w:sz w:val="24"/>
          <w:szCs w:val="24"/>
          <w:lang w:val="pl-PL"/>
        </w:rPr>
        <w:t>Priorytetu</w:t>
      </w:r>
      <w:r w:rsidR="00FB7387">
        <w:rPr>
          <w:rFonts w:cs="Arial"/>
          <w:sz w:val="24"/>
          <w:szCs w:val="24"/>
          <w:lang w:val="pl-PL"/>
        </w:rPr>
        <w:t xml:space="preserve"> 1. </w:t>
      </w:r>
      <w:r w:rsidRPr="00D2219B">
        <w:rPr>
          <w:rFonts w:cs="Arial"/>
          <w:sz w:val="24"/>
          <w:szCs w:val="24"/>
          <w:lang w:val="pl-PL"/>
        </w:rPr>
        <w:t>Zatrudnienie:</w:t>
      </w:r>
    </w:p>
    <w:p w:rsidR="00A72FD3" w:rsidRPr="00D2219B" w:rsidRDefault="00A72FD3" w:rsidP="004B6874">
      <w:pPr>
        <w:shd w:val="clear" w:color="auto" w:fill="FFFFFF"/>
        <w:spacing w:after="0" w:line="360" w:lineRule="auto"/>
        <w:jc w:val="both"/>
        <w:rPr>
          <w:rFonts w:cs="Arial"/>
          <w:sz w:val="24"/>
          <w:szCs w:val="24"/>
          <w:lang w:val="pl-PL"/>
        </w:rPr>
      </w:pPr>
      <w:r w:rsidRPr="00D2219B">
        <w:rPr>
          <w:rFonts w:cs="Arial"/>
          <w:sz w:val="24"/>
          <w:szCs w:val="24"/>
          <w:lang w:val="pl-PL"/>
        </w:rPr>
        <w:t>1.</w:t>
      </w:r>
      <w:r w:rsidR="005E3BD3">
        <w:rPr>
          <w:rFonts w:cs="Arial"/>
          <w:sz w:val="24"/>
          <w:szCs w:val="24"/>
          <w:lang w:val="pl-PL"/>
        </w:rPr>
        <w:t>1</w:t>
      </w:r>
      <w:r w:rsidRPr="00D2219B">
        <w:rPr>
          <w:rFonts w:cs="Arial"/>
          <w:sz w:val="24"/>
          <w:szCs w:val="24"/>
          <w:lang w:val="pl-PL"/>
        </w:rPr>
        <w:t>. Wzrost szans na zatrudnienie bezrobotnych kobiet.</w:t>
      </w:r>
    </w:p>
    <w:p w:rsidR="00A72FD3" w:rsidRPr="00D2219B" w:rsidRDefault="00A72FD3" w:rsidP="004B6874">
      <w:pPr>
        <w:shd w:val="clear" w:color="auto" w:fill="FFFFFF"/>
        <w:spacing w:after="0" w:line="360" w:lineRule="auto"/>
        <w:jc w:val="both"/>
        <w:rPr>
          <w:rFonts w:cs="Arial"/>
          <w:sz w:val="24"/>
          <w:szCs w:val="24"/>
          <w:lang w:val="pl-PL"/>
        </w:rPr>
      </w:pPr>
      <w:r w:rsidRPr="00D2219B">
        <w:rPr>
          <w:rFonts w:cs="Arial"/>
          <w:sz w:val="24"/>
          <w:szCs w:val="24"/>
          <w:lang w:val="pl-PL"/>
        </w:rPr>
        <w:t>1.</w:t>
      </w:r>
      <w:r w:rsidR="005E3BD3">
        <w:rPr>
          <w:rFonts w:cs="Arial"/>
          <w:sz w:val="24"/>
          <w:szCs w:val="24"/>
          <w:lang w:val="pl-PL"/>
        </w:rPr>
        <w:t>2</w:t>
      </w:r>
      <w:r w:rsidRPr="00D2219B">
        <w:rPr>
          <w:rFonts w:cs="Arial"/>
          <w:sz w:val="24"/>
          <w:szCs w:val="24"/>
          <w:lang w:val="pl-PL"/>
        </w:rPr>
        <w:t xml:space="preserve"> Integracja zawodowa i społeczna osób długotrwale bezrobotnych.</w:t>
      </w:r>
    </w:p>
    <w:p w:rsidR="00A72FD3" w:rsidRPr="00D2219B" w:rsidRDefault="00A72FD3" w:rsidP="004B6874">
      <w:pPr>
        <w:shd w:val="clear" w:color="auto" w:fill="FFFFFF"/>
        <w:spacing w:after="0" w:line="360" w:lineRule="auto"/>
        <w:jc w:val="both"/>
        <w:rPr>
          <w:rFonts w:cs="Arial"/>
          <w:sz w:val="24"/>
          <w:szCs w:val="24"/>
          <w:lang w:val="pl-PL"/>
        </w:rPr>
      </w:pPr>
      <w:r w:rsidRPr="00D2219B">
        <w:rPr>
          <w:rFonts w:cs="Arial"/>
          <w:sz w:val="24"/>
          <w:szCs w:val="24"/>
          <w:lang w:val="pl-PL"/>
        </w:rPr>
        <w:t>1.</w:t>
      </w:r>
      <w:r w:rsidR="005E3BD3">
        <w:rPr>
          <w:rFonts w:cs="Arial"/>
          <w:sz w:val="24"/>
          <w:szCs w:val="24"/>
          <w:lang w:val="pl-PL"/>
        </w:rPr>
        <w:t>3</w:t>
      </w:r>
      <w:r w:rsidRPr="00D2219B">
        <w:rPr>
          <w:rFonts w:cs="Arial"/>
          <w:sz w:val="24"/>
          <w:szCs w:val="24"/>
          <w:lang w:val="pl-PL"/>
        </w:rPr>
        <w:t>. Ułatwienie startu zawodowego</w:t>
      </w:r>
      <w:r w:rsidR="00FD0707">
        <w:rPr>
          <w:rFonts w:cs="Arial"/>
          <w:sz w:val="24"/>
          <w:szCs w:val="24"/>
          <w:lang w:val="pl-PL"/>
        </w:rPr>
        <w:t xml:space="preserve"> </w:t>
      </w:r>
      <w:r w:rsidR="00A467B4">
        <w:rPr>
          <w:rFonts w:cs="Arial"/>
          <w:sz w:val="24"/>
          <w:szCs w:val="24"/>
          <w:lang w:val="pl-PL"/>
        </w:rPr>
        <w:t>młodzieży do 25 roku życia</w:t>
      </w:r>
      <w:r w:rsidRPr="00D2219B">
        <w:rPr>
          <w:rFonts w:cs="Arial"/>
          <w:sz w:val="24"/>
          <w:szCs w:val="24"/>
          <w:lang w:val="pl-PL"/>
        </w:rPr>
        <w:t>.</w:t>
      </w:r>
    </w:p>
    <w:p w:rsidR="00A72FD3" w:rsidRDefault="00A72FD3" w:rsidP="004B6874">
      <w:pPr>
        <w:shd w:val="clear" w:color="auto" w:fill="FFFFFF"/>
        <w:spacing w:after="0" w:line="360" w:lineRule="auto"/>
        <w:jc w:val="both"/>
        <w:rPr>
          <w:rFonts w:cs="Arial"/>
          <w:sz w:val="24"/>
          <w:szCs w:val="24"/>
          <w:lang w:val="pl-PL"/>
        </w:rPr>
      </w:pPr>
      <w:r w:rsidRPr="00D2219B">
        <w:rPr>
          <w:rFonts w:cs="Arial"/>
          <w:sz w:val="24"/>
          <w:szCs w:val="24"/>
          <w:lang w:val="pl-PL"/>
        </w:rPr>
        <w:t>1.</w:t>
      </w:r>
      <w:r w:rsidR="005E3BD3">
        <w:rPr>
          <w:rFonts w:cs="Arial"/>
          <w:sz w:val="24"/>
          <w:szCs w:val="24"/>
          <w:lang w:val="pl-PL"/>
        </w:rPr>
        <w:t>4</w:t>
      </w:r>
      <w:r w:rsidRPr="00D2219B">
        <w:rPr>
          <w:rFonts w:cs="Arial"/>
          <w:sz w:val="24"/>
          <w:szCs w:val="24"/>
          <w:lang w:val="pl-PL"/>
        </w:rPr>
        <w:t xml:space="preserve">. </w:t>
      </w:r>
      <w:r w:rsidR="00FD0707">
        <w:rPr>
          <w:rFonts w:cs="Arial"/>
          <w:sz w:val="24"/>
          <w:szCs w:val="24"/>
          <w:lang w:val="pl-PL"/>
        </w:rPr>
        <w:t>Wspieranie osób bezrobotnych w wieku 50 plus na rynku pracy</w:t>
      </w:r>
      <w:r w:rsidRPr="00D2219B">
        <w:rPr>
          <w:rFonts w:cs="Arial"/>
          <w:sz w:val="24"/>
          <w:szCs w:val="24"/>
          <w:lang w:val="pl-PL"/>
        </w:rPr>
        <w:t>.</w:t>
      </w:r>
    </w:p>
    <w:p w:rsidR="00831DF4" w:rsidRPr="00A72FD3" w:rsidRDefault="00831DF4" w:rsidP="004B6874">
      <w:pPr>
        <w:shd w:val="clear" w:color="auto" w:fill="FFFFFF"/>
        <w:spacing w:after="0" w:line="360" w:lineRule="auto"/>
        <w:jc w:val="both"/>
        <w:rPr>
          <w:rFonts w:cs="Arial"/>
          <w:color w:val="FF0000"/>
          <w:sz w:val="24"/>
          <w:szCs w:val="24"/>
          <w:lang w:val="pl-PL"/>
        </w:rPr>
      </w:pPr>
      <w:r w:rsidRPr="00D2219B">
        <w:rPr>
          <w:rFonts w:cs="Arial"/>
          <w:sz w:val="24"/>
          <w:szCs w:val="24"/>
          <w:lang w:val="pl-PL"/>
        </w:rPr>
        <w:t>1.</w:t>
      </w:r>
      <w:r w:rsidR="005E3BD3">
        <w:rPr>
          <w:rFonts w:cs="Arial"/>
          <w:sz w:val="24"/>
          <w:szCs w:val="24"/>
          <w:lang w:val="pl-PL"/>
        </w:rPr>
        <w:t>5</w:t>
      </w:r>
      <w:r w:rsidRPr="00D2219B">
        <w:rPr>
          <w:rFonts w:cs="Arial"/>
          <w:sz w:val="24"/>
          <w:szCs w:val="24"/>
          <w:lang w:val="pl-PL"/>
        </w:rPr>
        <w:t xml:space="preserve">. </w:t>
      </w:r>
      <w:r w:rsidR="00F62086">
        <w:rPr>
          <w:rFonts w:cs="Arial"/>
          <w:sz w:val="24"/>
          <w:szCs w:val="24"/>
          <w:lang w:val="pl-PL"/>
        </w:rPr>
        <w:t>Aktywizacja i rehabilitacja zawodowa osób niepełnosprawnych</w:t>
      </w:r>
      <w:r w:rsidRPr="00D2219B">
        <w:rPr>
          <w:rFonts w:cs="Arial"/>
          <w:sz w:val="24"/>
          <w:szCs w:val="24"/>
          <w:lang w:val="pl-PL"/>
        </w:rPr>
        <w:t>.</w:t>
      </w:r>
    </w:p>
    <w:p w:rsidR="00A72FD3" w:rsidRPr="00D03499" w:rsidRDefault="002076F3" w:rsidP="00F055C5">
      <w:pPr>
        <w:pStyle w:val="Nagwek21"/>
        <w:spacing w:line="360" w:lineRule="auto"/>
        <w:ind w:left="0"/>
        <w:rPr>
          <w:lang w:val="pl-PL"/>
        </w:rPr>
      </w:pPr>
      <w:r>
        <w:rPr>
          <w:lang w:val="pl-PL"/>
        </w:rPr>
        <w:lastRenderedPageBreak/>
        <w:t>D</w:t>
      </w:r>
      <w:r w:rsidR="00A72FD3" w:rsidRPr="00D03499">
        <w:rPr>
          <w:lang w:val="pl-PL"/>
        </w:rPr>
        <w:t>ziałanie 1.</w:t>
      </w:r>
      <w:r w:rsidR="005E3BD3">
        <w:rPr>
          <w:lang w:val="pl-PL"/>
        </w:rPr>
        <w:t>1</w:t>
      </w:r>
      <w:r w:rsidR="00A72FD3" w:rsidRPr="00D03499">
        <w:rPr>
          <w:lang w:val="pl-PL"/>
        </w:rPr>
        <w:t>. Wzrost szans na z</w:t>
      </w:r>
      <w:r w:rsidR="00D03499" w:rsidRPr="00D03499">
        <w:rPr>
          <w:lang w:val="pl-PL"/>
        </w:rPr>
        <w:t>atrudnienie bezrobotnych kobiet</w:t>
      </w:r>
    </w:p>
    <w:p w:rsidR="00A72FD3" w:rsidRPr="00D03499" w:rsidRDefault="00A72FD3" w:rsidP="00A72FD3">
      <w:pPr>
        <w:shd w:val="clear" w:color="auto" w:fill="FFFFFF"/>
        <w:spacing w:line="360" w:lineRule="auto"/>
        <w:jc w:val="both"/>
        <w:rPr>
          <w:rFonts w:cs="Arial"/>
          <w:sz w:val="24"/>
          <w:szCs w:val="24"/>
          <w:lang w:val="pl-PL"/>
        </w:rPr>
      </w:pPr>
      <w:r w:rsidRPr="00D03499">
        <w:rPr>
          <w:rFonts w:cs="Arial"/>
          <w:sz w:val="24"/>
          <w:szCs w:val="24"/>
          <w:lang w:val="pl-PL"/>
        </w:rPr>
        <w:t>Cel operacyjny:</w:t>
      </w:r>
    </w:p>
    <w:p w:rsidR="00A72FD3" w:rsidRPr="00D03499" w:rsidRDefault="00A72FD3" w:rsidP="002D5799">
      <w:pPr>
        <w:shd w:val="clear" w:color="auto" w:fill="AFCAC4" w:themeFill="accent5" w:themeFillTint="99"/>
        <w:spacing w:before="120" w:after="120"/>
        <w:jc w:val="center"/>
        <w:rPr>
          <w:rFonts w:cs="Arial"/>
          <w:b/>
          <w:sz w:val="24"/>
          <w:szCs w:val="24"/>
          <w:shd w:val="clear" w:color="auto" w:fill="FF9900"/>
          <w:lang w:val="pl-PL"/>
        </w:rPr>
      </w:pPr>
      <w:r w:rsidRPr="00D03499">
        <w:rPr>
          <w:rFonts w:cs="Arial"/>
          <w:b/>
          <w:sz w:val="24"/>
          <w:szCs w:val="24"/>
          <w:lang w:val="pl-PL"/>
        </w:rPr>
        <w:t>„Wspieranie</w:t>
      </w:r>
      <w:r w:rsidR="002D5799" w:rsidRPr="00D03499">
        <w:rPr>
          <w:rFonts w:cs="Arial"/>
          <w:b/>
          <w:sz w:val="24"/>
          <w:szCs w:val="24"/>
          <w:lang w:val="pl-PL"/>
        </w:rPr>
        <w:t xml:space="preserve"> aktywności oraz wzrost zatrudnialności kobiet na lokalnym rynku pracy”</w:t>
      </w:r>
    </w:p>
    <w:p w:rsidR="00A72FD3" w:rsidRPr="00A72FD3" w:rsidRDefault="00A72FD3" w:rsidP="004E3C36">
      <w:pPr>
        <w:shd w:val="clear" w:color="auto" w:fill="FFFFFF"/>
        <w:spacing w:after="0" w:line="360" w:lineRule="auto"/>
        <w:jc w:val="both"/>
        <w:rPr>
          <w:rFonts w:cs="Arial"/>
          <w:color w:val="FF0000"/>
          <w:sz w:val="24"/>
          <w:szCs w:val="24"/>
          <w:lang w:val="pl-PL"/>
        </w:rPr>
      </w:pPr>
    </w:p>
    <w:p w:rsidR="00A72FD3" w:rsidRPr="00D03499" w:rsidRDefault="00A72FD3" w:rsidP="00A72FD3">
      <w:pPr>
        <w:shd w:val="clear" w:color="auto" w:fill="FFFFFF"/>
        <w:spacing w:line="360" w:lineRule="auto"/>
        <w:jc w:val="both"/>
        <w:rPr>
          <w:rFonts w:cs="Arial"/>
          <w:sz w:val="24"/>
          <w:szCs w:val="24"/>
          <w:lang w:val="pl-PL"/>
        </w:rPr>
      </w:pPr>
      <w:r w:rsidRPr="00D03499">
        <w:rPr>
          <w:rFonts w:cs="Arial"/>
          <w:sz w:val="24"/>
          <w:szCs w:val="24"/>
          <w:lang w:val="pl-PL"/>
        </w:rPr>
        <w:t>Cel będzie realizowany poprzez:</w:t>
      </w:r>
    </w:p>
    <w:p w:rsidR="00A72FD3" w:rsidRPr="00A67527" w:rsidRDefault="00A72FD3" w:rsidP="006537A3">
      <w:pPr>
        <w:numPr>
          <w:ilvl w:val="0"/>
          <w:numId w:val="37"/>
        </w:numPr>
        <w:shd w:val="clear" w:color="auto" w:fill="FFFFFF"/>
        <w:tabs>
          <w:tab w:val="left" w:pos="720"/>
        </w:tabs>
        <w:suppressAutoHyphens/>
        <w:spacing w:after="0" w:line="360" w:lineRule="auto"/>
        <w:jc w:val="both"/>
        <w:rPr>
          <w:rFonts w:cs="Arial"/>
          <w:sz w:val="24"/>
          <w:szCs w:val="24"/>
          <w:lang w:val="pl-PL"/>
        </w:rPr>
      </w:pPr>
      <w:r w:rsidRPr="00A67527">
        <w:rPr>
          <w:rFonts w:cs="Arial"/>
          <w:sz w:val="24"/>
          <w:szCs w:val="24"/>
          <w:lang w:val="pl-PL"/>
        </w:rPr>
        <w:t>Zwiększenie dostępności usług świadczonych przez doradców zawodowych i specjalistów ds. rozwoju zawodowego, by zwiększać możliwości diagnozowania potrzeb kobiet bezrobotnych, wzmacniać ich motywację do podejmowania aktywności zawodowej oraz kierunkować możliwości rozwoju kompetencji zawodowych zgodnie z predyspozycjami i umiejętnościami.</w:t>
      </w:r>
    </w:p>
    <w:p w:rsidR="00A72FD3" w:rsidRPr="00A67527" w:rsidRDefault="00A72FD3" w:rsidP="006537A3">
      <w:pPr>
        <w:numPr>
          <w:ilvl w:val="0"/>
          <w:numId w:val="37"/>
        </w:numPr>
        <w:shd w:val="clear" w:color="auto" w:fill="FFFFFF"/>
        <w:tabs>
          <w:tab w:val="left" w:pos="720"/>
        </w:tabs>
        <w:suppressAutoHyphens/>
        <w:spacing w:after="0" w:line="360" w:lineRule="auto"/>
        <w:jc w:val="both"/>
        <w:rPr>
          <w:rFonts w:cs="Arial"/>
          <w:sz w:val="24"/>
          <w:szCs w:val="24"/>
          <w:lang w:val="pl-PL"/>
        </w:rPr>
      </w:pPr>
      <w:r w:rsidRPr="00A67527">
        <w:rPr>
          <w:rFonts w:cs="Arial"/>
          <w:sz w:val="24"/>
          <w:szCs w:val="24"/>
          <w:lang w:val="pl-PL"/>
        </w:rPr>
        <w:t>Szersze zastosowanie Indywidualnych Planów Działania jako ścieżki integracji zawodowej dla kobiet bezrobotnych.</w:t>
      </w:r>
    </w:p>
    <w:p w:rsidR="00A72FD3" w:rsidRPr="00A67527" w:rsidRDefault="00A72FD3" w:rsidP="006537A3">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t>Organizację szkoleń z zakresu aktywnego poszukiwania pracy.</w:t>
      </w:r>
    </w:p>
    <w:p w:rsidR="00A72FD3" w:rsidRPr="00A67527" w:rsidRDefault="00A72FD3" w:rsidP="006537A3">
      <w:pPr>
        <w:numPr>
          <w:ilvl w:val="0"/>
          <w:numId w:val="37"/>
        </w:numPr>
        <w:shd w:val="clear" w:color="auto" w:fill="FFFFFF"/>
        <w:tabs>
          <w:tab w:val="left" w:pos="720"/>
        </w:tabs>
        <w:suppressAutoHyphens/>
        <w:spacing w:after="0" w:line="360" w:lineRule="auto"/>
        <w:jc w:val="both"/>
        <w:rPr>
          <w:rFonts w:cs="Arial"/>
          <w:sz w:val="24"/>
          <w:szCs w:val="24"/>
          <w:lang w:val="pl-PL"/>
        </w:rPr>
      </w:pPr>
      <w:r w:rsidRPr="00A67527">
        <w:rPr>
          <w:rFonts w:cs="Arial"/>
          <w:sz w:val="24"/>
          <w:szCs w:val="24"/>
          <w:lang w:val="pl-PL"/>
        </w:rPr>
        <w:t>Podnoszenie i aktualizacja kwalifikacji kobiet bezrobotnych poprzez system szkoleń oraz promowanie kontynuacji kształcenia w formach szkolnych.</w:t>
      </w:r>
    </w:p>
    <w:p w:rsidR="00A72FD3" w:rsidRPr="00A67527" w:rsidRDefault="00A72FD3" w:rsidP="006537A3">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t xml:space="preserve">Rozwój doświadczenia zawodowego kobiet bezrobotnych poprzez kierowanie na staż </w:t>
      </w:r>
      <w:r w:rsidR="004E3C36" w:rsidRPr="00A67527">
        <w:rPr>
          <w:rFonts w:cs="Arial"/>
          <w:sz w:val="24"/>
          <w:szCs w:val="24"/>
          <w:lang w:val="pl-PL"/>
        </w:rPr>
        <w:t>zawodowy</w:t>
      </w:r>
      <w:r w:rsidRPr="00A67527">
        <w:rPr>
          <w:rFonts w:cs="Arial"/>
          <w:sz w:val="24"/>
          <w:szCs w:val="24"/>
          <w:lang w:val="pl-PL"/>
        </w:rPr>
        <w:t>.</w:t>
      </w:r>
    </w:p>
    <w:p w:rsidR="00A72FD3" w:rsidRPr="00A67527" w:rsidRDefault="00A72FD3" w:rsidP="006537A3">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t>Pomoc w zapewnieniu opieki nad dzieckiem kobiecie bezrobotnej podejmującej pracę zawodową, uczestniczącej w szkoleniach poprzez refundację kosztów opieki nad dzieckiem, ułatwienie dostępu do opieki przedszkolnej lub rozwój alternatywnych form opieki przedszkolnej.</w:t>
      </w:r>
    </w:p>
    <w:p w:rsidR="00A72FD3" w:rsidRPr="00A67527" w:rsidRDefault="00A72FD3" w:rsidP="006537A3">
      <w:pPr>
        <w:numPr>
          <w:ilvl w:val="0"/>
          <w:numId w:val="37"/>
        </w:numPr>
        <w:shd w:val="clear" w:color="auto" w:fill="FFFFFF"/>
        <w:tabs>
          <w:tab w:val="left" w:pos="720"/>
        </w:tabs>
        <w:suppressAutoHyphens/>
        <w:spacing w:after="0" w:line="360" w:lineRule="auto"/>
        <w:jc w:val="both"/>
        <w:rPr>
          <w:rFonts w:cs="Arial"/>
          <w:sz w:val="24"/>
          <w:szCs w:val="24"/>
          <w:lang w:val="pl-PL"/>
        </w:rPr>
      </w:pPr>
      <w:r w:rsidRPr="00A67527">
        <w:rPr>
          <w:rFonts w:cs="Arial"/>
          <w:sz w:val="24"/>
          <w:szCs w:val="24"/>
          <w:lang w:val="pl-PL"/>
        </w:rPr>
        <w:t>Promocję samodzielnego podejmowania działalności gospodarczej jako szansy na kreowanie kariery zawodowej zgodnie z własnymi predyspozycjami.</w:t>
      </w:r>
    </w:p>
    <w:p w:rsidR="00A72FD3" w:rsidRPr="00A67527" w:rsidRDefault="00A72FD3" w:rsidP="006537A3">
      <w:pPr>
        <w:numPr>
          <w:ilvl w:val="0"/>
          <w:numId w:val="37"/>
        </w:numPr>
        <w:shd w:val="clear" w:color="auto" w:fill="FFFFFF"/>
        <w:tabs>
          <w:tab w:val="left" w:pos="720"/>
        </w:tabs>
        <w:suppressAutoHyphens/>
        <w:spacing w:after="0" w:line="360" w:lineRule="auto"/>
        <w:jc w:val="both"/>
        <w:rPr>
          <w:rFonts w:cs="Arial"/>
          <w:sz w:val="24"/>
          <w:szCs w:val="24"/>
          <w:lang w:val="pl-PL"/>
        </w:rPr>
      </w:pPr>
      <w:r w:rsidRPr="00A67527">
        <w:rPr>
          <w:rFonts w:cs="Arial"/>
          <w:sz w:val="24"/>
          <w:szCs w:val="24"/>
          <w:lang w:val="pl-PL"/>
        </w:rPr>
        <w:t>Informowanie o tendencjach i trendach na rynku pracy, w tym upowszechnianie informacji o prognozach dotyczących popytu na kwalifikacje i zawod</w:t>
      </w:r>
      <w:r w:rsidR="00A2666A">
        <w:rPr>
          <w:rFonts w:cs="Arial"/>
          <w:sz w:val="24"/>
          <w:szCs w:val="24"/>
          <w:lang w:val="pl-PL"/>
        </w:rPr>
        <w:t>ów</w:t>
      </w:r>
      <w:r w:rsidRPr="00A67527">
        <w:rPr>
          <w:rFonts w:cs="Arial"/>
          <w:sz w:val="24"/>
          <w:szCs w:val="24"/>
          <w:lang w:val="pl-PL"/>
        </w:rPr>
        <w:t xml:space="preserve"> przyszłości, by zwiększać świadomość kobiet bezrobotnych na temat możliwości znalezienia zatrudnienia lub zmiany kwalifikacji zawodowych.</w:t>
      </w:r>
    </w:p>
    <w:p w:rsidR="00A72FD3" w:rsidRPr="00A67527" w:rsidRDefault="00A72FD3" w:rsidP="006537A3">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t>Informację o elastycznych i alternatywnych formach zatrudnienia oraz ich</w:t>
      </w:r>
      <w:r w:rsidR="00A67527" w:rsidRPr="00A67527">
        <w:rPr>
          <w:rFonts w:cs="Arial"/>
          <w:sz w:val="24"/>
          <w:szCs w:val="24"/>
          <w:lang w:val="pl-PL"/>
        </w:rPr>
        <w:t xml:space="preserve"> </w:t>
      </w:r>
      <w:r w:rsidRPr="00A67527">
        <w:rPr>
          <w:rFonts w:cs="Arial"/>
          <w:sz w:val="24"/>
          <w:szCs w:val="24"/>
          <w:lang w:val="pl-PL"/>
        </w:rPr>
        <w:t xml:space="preserve">promocję wśród kobiet bezrobotnych i pracodawców w powiecie. </w:t>
      </w:r>
    </w:p>
    <w:p w:rsidR="00A72FD3" w:rsidRPr="00A67527" w:rsidRDefault="00A72FD3" w:rsidP="006537A3">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t>Gromadzenie i szerokie upowszechnianie informacji o projektach, w których mogą uczestniczyć kobiety bezrobotne oraz bierne zawodowo z obszaru powiatu.</w:t>
      </w:r>
    </w:p>
    <w:p w:rsidR="00A72FD3" w:rsidRPr="00A67527" w:rsidRDefault="00A72FD3" w:rsidP="006537A3">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t>Współprac</w:t>
      </w:r>
      <w:r w:rsidR="00A67527">
        <w:rPr>
          <w:rFonts w:cs="Arial"/>
          <w:sz w:val="24"/>
          <w:szCs w:val="24"/>
          <w:lang w:val="pl-PL"/>
        </w:rPr>
        <w:t xml:space="preserve">ę z instytucjami </w:t>
      </w:r>
      <w:r w:rsidRPr="00A67527">
        <w:rPr>
          <w:rFonts w:cs="Arial"/>
          <w:sz w:val="24"/>
          <w:szCs w:val="24"/>
          <w:lang w:val="pl-PL"/>
        </w:rPr>
        <w:t>w celu upowszechniania informacji o formach wsparcia i projektach skierowanych do kobiet bezrobotnych.</w:t>
      </w:r>
    </w:p>
    <w:p w:rsidR="00A72FD3" w:rsidRPr="00A67527" w:rsidRDefault="00A72FD3" w:rsidP="00BB4D05">
      <w:pPr>
        <w:numPr>
          <w:ilvl w:val="0"/>
          <w:numId w:val="37"/>
        </w:numPr>
        <w:tabs>
          <w:tab w:val="left" w:pos="720"/>
        </w:tabs>
        <w:suppressAutoHyphens/>
        <w:spacing w:after="0" w:line="360" w:lineRule="auto"/>
        <w:jc w:val="both"/>
        <w:rPr>
          <w:rFonts w:cs="Arial"/>
          <w:sz w:val="24"/>
          <w:szCs w:val="24"/>
          <w:lang w:val="pl-PL"/>
        </w:rPr>
      </w:pPr>
      <w:r w:rsidRPr="00A67527">
        <w:rPr>
          <w:rFonts w:cs="Arial"/>
          <w:sz w:val="24"/>
          <w:szCs w:val="24"/>
          <w:lang w:val="pl-PL"/>
        </w:rPr>
        <w:lastRenderedPageBreak/>
        <w:t>Pozyskiwanie informacji o dobrych praktykach krajowych i zagranicznych w zakresie integracji zawodowej i społecznej kobiet, a w efekcie inicjowanie projektów, które mogłyby wspierać aktywizację zawodową kobiet bezrobotnych.</w:t>
      </w:r>
    </w:p>
    <w:p w:rsidR="00A67527" w:rsidRDefault="00A67527" w:rsidP="00BB4D05">
      <w:pPr>
        <w:spacing w:after="0" w:line="360" w:lineRule="auto"/>
        <w:jc w:val="both"/>
        <w:rPr>
          <w:rFonts w:cs="Arial"/>
          <w:sz w:val="24"/>
          <w:szCs w:val="24"/>
          <w:u w:val="single"/>
          <w:lang w:val="pl-PL"/>
        </w:rPr>
      </w:pPr>
    </w:p>
    <w:p w:rsidR="00A72FD3" w:rsidRPr="00A67527" w:rsidRDefault="00A72FD3" w:rsidP="00A72FD3">
      <w:pPr>
        <w:spacing w:line="360" w:lineRule="auto"/>
        <w:jc w:val="both"/>
        <w:rPr>
          <w:rFonts w:cs="Arial"/>
          <w:sz w:val="24"/>
          <w:szCs w:val="24"/>
          <w:u w:val="single"/>
          <w:lang w:val="pl-PL"/>
        </w:rPr>
      </w:pPr>
      <w:r w:rsidRPr="00A67527">
        <w:rPr>
          <w:rFonts w:cs="Arial"/>
          <w:sz w:val="24"/>
          <w:szCs w:val="24"/>
          <w:u w:val="single"/>
          <w:lang w:val="pl-PL"/>
        </w:rPr>
        <w:t>Zakładane efekty:</w:t>
      </w:r>
    </w:p>
    <w:p w:rsidR="00A72FD3" w:rsidRPr="00A67527" w:rsidRDefault="00A72FD3" w:rsidP="00A72FD3">
      <w:pPr>
        <w:spacing w:line="360" w:lineRule="auto"/>
        <w:jc w:val="both"/>
        <w:rPr>
          <w:rFonts w:cs="Arial"/>
          <w:sz w:val="24"/>
          <w:szCs w:val="24"/>
          <w:lang w:val="pl-PL"/>
        </w:rPr>
      </w:pPr>
      <w:r w:rsidRPr="00A67527">
        <w:rPr>
          <w:rFonts w:cs="Arial"/>
          <w:sz w:val="24"/>
          <w:szCs w:val="24"/>
          <w:lang w:val="pl-PL"/>
        </w:rPr>
        <w:t xml:space="preserve">Wzmocnienie integracji kobiet z rynkiem pracy </w:t>
      </w:r>
      <w:r w:rsidR="00A67527">
        <w:rPr>
          <w:rFonts w:cs="Arial"/>
          <w:sz w:val="24"/>
          <w:szCs w:val="24"/>
          <w:lang w:val="pl-PL"/>
        </w:rPr>
        <w:t xml:space="preserve">m.in. </w:t>
      </w:r>
      <w:r w:rsidRPr="00A67527">
        <w:rPr>
          <w:rFonts w:cs="Arial"/>
          <w:sz w:val="24"/>
          <w:szCs w:val="24"/>
          <w:lang w:val="pl-PL"/>
        </w:rPr>
        <w:t xml:space="preserve">poprzez ułatwienie dostępu do opieki nad dziećmi oraz osobami zależnymi. Zwiększenie szans na podjęcie zatrudnienia przez kobiety bezrobotne poprzez ukazanie szerokiego spektrum możliwości oraz promocję samozatrudnienia. Promocja elastycznych form zatrudnienia oraz samozatrudnienia jako alternatywy dla zatrudnienia na etacie. </w:t>
      </w:r>
    </w:p>
    <w:p w:rsidR="00A72FD3" w:rsidRPr="00A67527" w:rsidRDefault="00A72FD3" w:rsidP="00A72FD3">
      <w:pPr>
        <w:spacing w:line="360" w:lineRule="auto"/>
        <w:jc w:val="both"/>
        <w:rPr>
          <w:rFonts w:cs="Arial"/>
          <w:sz w:val="24"/>
          <w:szCs w:val="24"/>
          <w:u w:val="single"/>
          <w:lang w:val="pl-PL"/>
        </w:rPr>
      </w:pPr>
      <w:r w:rsidRPr="00A67527">
        <w:rPr>
          <w:rFonts w:cs="Arial"/>
          <w:sz w:val="24"/>
          <w:szCs w:val="24"/>
          <w:u w:val="single"/>
          <w:lang w:val="pl-PL"/>
        </w:rPr>
        <w:t>Instytucje zaangażowane w realizację celu</w:t>
      </w:r>
      <w:r w:rsidR="002D5799" w:rsidRPr="00A67527">
        <w:rPr>
          <w:rFonts w:cs="Arial"/>
          <w:sz w:val="24"/>
          <w:szCs w:val="24"/>
          <w:u w:val="single"/>
          <w:lang w:val="pl-PL"/>
        </w:rPr>
        <w:t>:</w:t>
      </w:r>
    </w:p>
    <w:p w:rsidR="00A72FD3" w:rsidRPr="00A67527" w:rsidRDefault="00A72FD3" w:rsidP="006537A3">
      <w:pPr>
        <w:pStyle w:val="Akapitzlist"/>
        <w:numPr>
          <w:ilvl w:val="0"/>
          <w:numId w:val="61"/>
        </w:numPr>
        <w:spacing w:line="360" w:lineRule="auto"/>
        <w:jc w:val="both"/>
        <w:rPr>
          <w:rFonts w:cs="Arial"/>
          <w:sz w:val="24"/>
          <w:szCs w:val="24"/>
          <w:lang w:val="pl-PL"/>
        </w:rPr>
      </w:pPr>
      <w:r w:rsidRPr="00A67527">
        <w:rPr>
          <w:rFonts w:cs="Arial"/>
          <w:sz w:val="24"/>
          <w:szCs w:val="24"/>
          <w:lang w:val="pl-PL"/>
        </w:rPr>
        <w:t>Powiatowy Urząd Pracy w Mińsku Mazowieckim</w:t>
      </w:r>
    </w:p>
    <w:p w:rsidR="00A72FD3" w:rsidRPr="00A67527" w:rsidRDefault="00A72FD3" w:rsidP="006537A3">
      <w:pPr>
        <w:pStyle w:val="Akapitzlist"/>
        <w:numPr>
          <w:ilvl w:val="0"/>
          <w:numId w:val="61"/>
        </w:numPr>
        <w:spacing w:line="360" w:lineRule="auto"/>
        <w:jc w:val="both"/>
        <w:rPr>
          <w:rFonts w:cs="Arial"/>
          <w:sz w:val="24"/>
          <w:szCs w:val="24"/>
          <w:lang w:val="pl-PL"/>
        </w:rPr>
      </w:pPr>
      <w:r w:rsidRPr="00A67527">
        <w:rPr>
          <w:rFonts w:cs="Arial"/>
          <w:sz w:val="24"/>
          <w:szCs w:val="24"/>
          <w:lang w:val="pl-PL"/>
        </w:rPr>
        <w:t>Organizacje pozarządowe</w:t>
      </w:r>
    </w:p>
    <w:p w:rsidR="00A72FD3" w:rsidRPr="00A67527" w:rsidRDefault="00A72FD3" w:rsidP="006537A3">
      <w:pPr>
        <w:pStyle w:val="Akapitzlist"/>
        <w:numPr>
          <w:ilvl w:val="0"/>
          <w:numId w:val="61"/>
        </w:numPr>
        <w:spacing w:line="360" w:lineRule="auto"/>
        <w:jc w:val="both"/>
        <w:rPr>
          <w:rFonts w:cs="Arial"/>
          <w:sz w:val="24"/>
          <w:szCs w:val="24"/>
          <w:lang w:val="pl-PL"/>
        </w:rPr>
      </w:pPr>
      <w:r w:rsidRPr="00A67527">
        <w:rPr>
          <w:rFonts w:cs="Arial"/>
          <w:sz w:val="24"/>
          <w:szCs w:val="24"/>
          <w:lang w:val="pl-PL"/>
        </w:rPr>
        <w:t>Samorząd JST</w:t>
      </w:r>
    </w:p>
    <w:p w:rsidR="00A72FD3" w:rsidRPr="00A67527" w:rsidRDefault="00A72FD3" w:rsidP="00A72FD3">
      <w:pPr>
        <w:spacing w:line="360" w:lineRule="auto"/>
        <w:jc w:val="both"/>
        <w:rPr>
          <w:rFonts w:cs="Arial"/>
          <w:sz w:val="24"/>
          <w:szCs w:val="24"/>
          <w:u w:val="single"/>
          <w:lang w:val="pl-PL"/>
        </w:rPr>
      </w:pPr>
      <w:r w:rsidRPr="00A67527">
        <w:rPr>
          <w:rFonts w:cs="Arial"/>
          <w:sz w:val="24"/>
          <w:szCs w:val="24"/>
          <w:u w:val="single"/>
          <w:lang w:val="pl-PL"/>
        </w:rPr>
        <w:t>Źródła finansowania</w:t>
      </w:r>
      <w:r w:rsidR="002D5799" w:rsidRPr="00A67527">
        <w:rPr>
          <w:rFonts w:cs="Arial"/>
          <w:sz w:val="24"/>
          <w:szCs w:val="24"/>
          <w:u w:val="single"/>
          <w:lang w:val="pl-PL"/>
        </w:rPr>
        <w:t>:</w:t>
      </w:r>
    </w:p>
    <w:p w:rsidR="00A72FD3" w:rsidRPr="00A67527" w:rsidRDefault="00A72FD3" w:rsidP="006537A3">
      <w:pPr>
        <w:pStyle w:val="Akapitzlist"/>
        <w:numPr>
          <w:ilvl w:val="0"/>
          <w:numId w:val="60"/>
        </w:numPr>
        <w:spacing w:line="360" w:lineRule="auto"/>
        <w:jc w:val="both"/>
        <w:rPr>
          <w:rFonts w:cs="Arial"/>
          <w:sz w:val="24"/>
          <w:szCs w:val="24"/>
          <w:lang w:val="pl-PL"/>
        </w:rPr>
      </w:pPr>
      <w:r w:rsidRPr="00A67527">
        <w:rPr>
          <w:rFonts w:cs="Arial"/>
          <w:sz w:val="24"/>
          <w:szCs w:val="24"/>
          <w:lang w:val="pl-PL"/>
        </w:rPr>
        <w:t>Program Operacyjny Kapitał Ludzki</w:t>
      </w:r>
    </w:p>
    <w:p w:rsidR="00A72FD3" w:rsidRPr="00A67527" w:rsidRDefault="00A72FD3" w:rsidP="006537A3">
      <w:pPr>
        <w:pStyle w:val="Akapitzlist"/>
        <w:numPr>
          <w:ilvl w:val="0"/>
          <w:numId w:val="60"/>
        </w:numPr>
        <w:spacing w:line="360" w:lineRule="auto"/>
        <w:jc w:val="both"/>
        <w:rPr>
          <w:rFonts w:cs="Arial"/>
          <w:sz w:val="24"/>
          <w:szCs w:val="24"/>
          <w:lang w:val="pl-PL"/>
        </w:rPr>
      </w:pPr>
      <w:r w:rsidRPr="00A67527">
        <w:rPr>
          <w:rFonts w:cs="Arial"/>
          <w:sz w:val="24"/>
          <w:szCs w:val="24"/>
          <w:lang w:val="pl-PL"/>
        </w:rPr>
        <w:t>Fundusz Pracy</w:t>
      </w:r>
    </w:p>
    <w:p w:rsidR="00A72FD3" w:rsidRPr="00A67527" w:rsidRDefault="00A72FD3" w:rsidP="006537A3">
      <w:pPr>
        <w:pStyle w:val="Akapitzlist"/>
        <w:numPr>
          <w:ilvl w:val="0"/>
          <w:numId w:val="60"/>
        </w:numPr>
        <w:spacing w:line="360" w:lineRule="auto"/>
        <w:jc w:val="both"/>
        <w:rPr>
          <w:rFonts w:cs="Arial"/>
          <w:sz w:val="24"/>
          <w:szCs w:val="24"/>
          <w:lang w:val="pl-PL"/>
        </w:rPr>
      </w:pPr>
      <w:r w:rsidRPr="00A67527">
        <w:rPr>
          <w:rFonts w:cs="Arial"/>
          <w:sz w:val="24"/>
          <w:szCs w:val="24"/>
          <w:lang w:val="pl-PL"/>
        </w:rPr>
        <w:t>Środki JST</w:t>
      </w:r>
    </w:p>
    <w:p w:rsidR="00A67527" w:rsidRPr="002D5799" w:rsidRDefault="00A67527" w:rsidP="006537A3">
      <w:pPr>
        <w:pStyle w:val="Akapitzlist"/>
        <w:numPr>
          <w:ilvl w:val="0"/>
          <w:numId w:val="60"/>
        </w:numPr>
        <w:spacing w:line="360" w:lineRule="auto"/>
        <w:jc w:val="both"/>
        <w:rPr>
          <w:rFonts w:cs="Arial"/>
          <w:color w:val="FF0000"/>
          <w:sz w:val="24"/>
          <w:szCs w:val="24"/>
          <w:lang w:val="pl-PL"/>
        </w:rPr>
      </w:pPr>
      <w:r w:rsidRPr="00A67527">
        <w:rPr>
          <w:rFonts w:cs="Arial"/>
          <w:sz w:val="24"/>
          <w:szCs w:val="24"/>
          <w:lang w:val="pl-PL"/>
        </w:rPr>
        <w:t>Organizacje pozarządowe</w:t>
      </w:r>
    </w:p>
    <w:p w:rsidR="00A72FD3" w:rsidRPr="004A0676" w:rsidRDefault="00A72FD3" w:rsidP="00F055C5">
      <w:pPr>
        <w:pStyle w:val="Nagwek21"/>
        <w:spacing w:line="360" w:lineRule="auto"/>
        <w:ind w:left="0"/>
        <w:rPr>
          <w:lang w:val="pl-PL"/>
        </w:rPr>
      </w:pPr>
      <w:r w:rsidRPr="00A72FD3">
        <w:rPr>
          <w:color w:val="FF0000"/>
          <w:lang w:val="pl-PL"/>
        </w:rPr>
        <w:br w:type="page"/>
      </w:r>
      <w:r w:rsidRPr="004A0676">
        <w:rPr>
          <w:lang w:val="pl-PL"/>
        </w:rPr>
        <w:lastRenderedPageBreak/>
        <w:t>Działanie 1.</w:t>
      </w:r>
      <w:r w:rsidR="005E3BD3">
        <w:rPr>
          <w:lang w:val="pl-PL"/>
        </w:rPr>
        <w:t>2</w:t>
      </w:r>
      <w:r w:rsidRPr="004A0676">
        <w:rPr>
          <w:lang w:val="pl-PL"/>
        </w:rPr>
        <w:t xml:space="preserve"> Integracja zawodowa i społeczn</w:t>
      </w:r>
      <w:r w:rsidR="004A0676" w:rsidRPr="004A0676">
        <w:rPr>
          <w:lang w:val="pl-PL"/>
        </w:rPr>
        <w:t>a osób długotrwale bezrobotnych</w:t>
      </w:r>
    </w:p>
    <w:p w:rsidR="00A72FD3" w:rsidRPr="004A0676" w:rsidRDefault="00A72FD3" w:rsidP="00A72FD3">
      <w:pPr>
        <w:shd w:val="clear" w:color="auto" w:fill="FFFFFF"/>
        <w:spacing w:line="360" w:lineRule="auto"/>
        <w:jc w:val="both"/>
        <w:rPr>
          <w:rFonts w:cs="Arial"/>
          <w:sz w:val="24"/>
          <w:szCs w:val="24"/>
          <w:lang w:val="pl-PL"/>
        </w:rPr>
      </w:pPr>
      <w:r w:rsidRPr="004A0676">
        <w:rPr>
          <w:rFonts w:cs="Arial"/>
          <w:sz w:val="24"/>
          <w:szCs w:val="24"/>
          <w:lang w:val="pl-PL"/>
        </w:rPr>
        <w:t>Cel operacyjny:</w:t>
      </w:r>
    </w:p>
    <w:p w:rsidR="00A72FD3" w:rsidRPr="004A0676" w:rsidRDefault="00A72FD3" w:rsidP="004A0676">
      <w:pPr>
        <w:shd w:val="clear" w:color="auto" w:fill="AFCAC4" w:themeFill="accent5" w:themeFillTint="99"/>
        <w:spacing w:line="360" w:lineRule="auto"/>
        <w:jc w:val="center"/>
        <w:rPr>
          <w:rFonts w:cs="Arial"/>
          <w:b/>
          <w:sz w:val="24"/>
          <w:szCs w:val="24"/>
          <w:lang w:val="pl-PL"/>
        </w:rPr>
      </w:pPr>
      <w:r w:rsidRPr="004A0676">
        <w:rPr>
          <w:rFonts w:cs="Arial"/>
          <w:b/>
          <w:sz w:val="24"/>
          <w:szCs w:val="24"/>
          <w:lang w:val="pl-PL"/>
        </w:rPr>
        <w:t>„Skuteczna aktywizacja i reintegracja zawodowa osób długotrwale bezrobotnych”</w:t>
      </w:r>
    </w:p>
    <w:p w:rsidR="00A72FD3" w:rsidRPr="00980C11" w:rsidRDefault="00A72FD3" w:rsidP="00A72FD3">
      <w:pPr>
        <w:spacing w:line="360" w:lineRule="auto"/>
        <w:jc w:val="both"/>
        <w:rPr>
          <w:rFonts w:cs="Arial"/>
          <w:sz w:val="24"/>
          <w:szCs w:val="24"/>
          <w:lang w:val="pl-PL"/>
        </w:rPr>
      </w:pPr>
      <w:r w:rsidRPr="00980C11">
        <w:rPr>
          <w:rFonts w:cs="Arial"/>
          <w:sz w:val="24"/>
          <w:szCs w:val="24"/>
          <w:lang w:val="pl-PL"/>
        </w:rPr>
        <w:t>Cel będzie realizowany poprzez:</w:t>
      </w:r>
    </w:p>
    <w:p w:rsidR="00A72FD3" w:rsidRPr="00980C11" w:rsidRDefault="00A72FD3" w:rsidP="006537A3">
      <w:pPr>
        <w:numPr>
          <w:ilvl w:val="0"/>
          <w:numId w:val="45"/>
        </w:numPr>
        <w:shd w:val="clear" w:color="auto" w:fill="FFFFFF"/>
        <w:tabs>
          <w:tab w:val="left" w:pos="720"/>
        </w:tabs>
        <w:suppressAutoHyphens/>
        <w:spacing w:after="0" w:line="360" w:lineRule="auto"/>
        <w:jc w:val="both"/>
        <w:rPr>
          <w:rFonts w:cs="Arial"/>
          <w:sz w:val="24"/>
          <w:szCs w:val="24"/>
          <w:lang w:val="pl-PL"/>
        </w:rPr>
      </w:pPr>
      <w:r w:rsidRPr="00980C11">
        <w:rPr>
          <w:rFonts w:cs="Arial"/>
          <w:sz w:val="24"/>
          <w:szCs w:val="24"/>
          <w:lang w:val="pl-PL"/>
        </w:rPr>
        <w:t>Zindywidualizowanie wsparcia kierowanego do osób długotrwale bezrobotnych dzięki większej dostępności usług doradców zawodowych i specjalistów ds. rozwoju zawodowego, zastosowanie Indywidualnych Planów Działania oraz wsparcie psychologiczno-doradcze. Wydłużenie i zintensyfikowanie czasu pracy z osobą długotrwale bezrobotną zwiększy możliwości diagnozowania potrzeb bezrobotnych, wpłynie na ich motywację do podejmowania aktywności zawodowej oraz pozwoli na ukierunkowanie rozwoju kwalifikacji zawodowych zgodnie z posiadanymi kompetencjami i umiejętnościami.</w:t>
      </w:r>
    </w:p>
    <w:p w:rsidR="00A72FD3" w:rsidRPr="00980C11" w:rsidRDefault="00A72FD3"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 xml:space="preserve">Reintegrację zawodową i aktualizację kwalifikacji długotrwale bezrobotnych poprzez skierowanie do odbycia </w:t>
      </w:r>
      <w:r w:rsidR="00980C11" w:rsidRPr="00980C11">
        <w:rPr>
          <w:rFonts w:cs="Arial"/>
          <w:sz w:val="24"/>
          <w:szCs w:val="24"/>
          <w:lang w:val="pl-PL"/>
        </w:rPr>
        <w:t xml:space="preserve">stażu </w:t>
      </w:r>
      <w:r w:rsidRPr="00980C11">
        <w:rPr>
          <w:rFonts w:cs="Arial"/>
          <w:sz w:val="24"/>
          <w:szCs w:val="24"/>
          <w:lang w:val="pl-PL"/>
        </w:rPr>
        <w:t>zawodowego</w:t>
      </w:r>
      <w:r w:rsidR="00980C11" w:rsidRPr="00980C11">
        <w:rPr>
          <w:rFonts w:cs="Arial"/>
          <w:sz w:val="24"/>
          <w:szCs w:val="24"/>
          <w:lang w:val="pl-PL"/>
        </w:rPr>
        <w:t xml:space="preserve"> </w:t>
      </w:r>
      <w:r w:rsidRPr="00980C11">
        <w:rPr>
          <w:rFonts w:cs="Arial"/>
          <w:sz w:val="24"/>
          <w:szCs w:val="24"/>
          <w:lang w:val="pl-PL"/>
        </w:rPr>
        <w:t>oraz zatrudnienia w ramach prac interwencyjnych.</w:t>
      </w:r>
    </w:p>
    <w:p w:rsidR="00A72FD3" w:rsidRPr="00980C11" w:rsidRDefault="00A72FD3"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Organizację szkoleń pozwalających na aktualizację posiadanych</w:t>
      </w:r>
      <w:r w:rsidR="00980C11" w:rsidRPr="00980C11">
        <w:rPr>
          <w:rFonts w:cs="Arial"/>
          <w:sz w:val="24"/>
          <w:szCs w:val="24"/>
          <w:lang w:val="pl-PL"/>
        </w:rPr>
        <w:t xml:space="preserve"> lub nabycie </w:t>
      </w:r>
      <w:r w:rsidRPr="00980C11">
        <w:rPr>
          <w:rFonts w:cs="Arial"/>
          <w:sz w:val="24"/>
          <w:szCs w:val="24"/>
          <w:lang w:val="pl-PL"/>
        </w:rPr>
        <w:t>nowych</w:t>
      </w:r>
      <w:r w:rsidR="00980C11" w:rsidRPr="00980C11">
        <w:rPr>
          <w:rFonts w:cs="Arial"/>
          <w:sz w:val="24"/>
          <w:szCs w:val="24"/>
          <w:lang w:val="pl-PL"/>
        </w:rPr>
        <w:t xml:space="preserve"> </w:t>
      </w:r>
      <w:r w:rsidRPr="00980C11">
        <w:rPr>
          <w:rFonts w:cs="Arial"/>
          <w:sz w:val="24"/>
          <w:szCs w:val="24"/>
          <w:lang w:val="pl-PL"/>
        </w:rPr>
        <w:t>kwalifikacji, kompetencji zawodowych i umiejętności, a w efekcie wzrost atrakcyjności bezrobotnego dla potencjalnego pracodawcy.</w:t>
      </w:r>
    </w:p>
    <w:p w:rsidR="00A72FD3" w:rsidRPr="00980C11" w:rsidRDefault="00A72FD3"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Prowadzenie szkoleń z zakresu aktywnego poszukiwania pracy i przedsiębiorczości w celu motywowania osób długotrwale bezrobotnych do samodzielności i aktywności w poszukiwaniu pracy.</w:t>
      </w:r>
    </w:p>
    <w:p w:rsidR="00A72FD3" w:rsidRPr="00980C11" w:rsidRDefault="00A72FD3"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Umożliwienie wyjścia z długotrwałego bezrobocia dzięki samozatrudnieniu poprzedzonemu</w:t>
      </w:r>
      <w:r w:rsidR="00980C11" w:rsidRPr="00980C11">
        <w:rPr>
          <w:rFonts w:cs="Arial"/>
          <w:sz w:val="24"/>
          <w:szCs w:val="24"/>
          <w:lang w:val="pl-PL"/>
        </w:rPr>
        <w:t xml:space="preserve"> szkoleniami i warsztatami </w:t>
      </w:r>
      <w:r w:rsidRPr="00980C11">
        <w:rPr>
          <w:rFonts w:cs="Arial"/>
          <w:sz w:val="24"/>
          <w:szCs w:val="24"/>
          <w:lang w:val="pl-PL"/>
        </w:rPr>
        <w:t>z zakresu przedsiębiorczości</w:t>
      </w:r>
      <w:r w:rsidR="00980C11" w:rsidRPr="00980C11">
        <w:rPr>
          <w:rFonts w:cs="Arial"/>
          <w:sz w:val="24"/>
          <w:szCs w:val="24"/>
          <w:lang w:val="pl-PL"/>
        </w:rPr>
        <w:t xml:space="preserve"> </w:t>
      </w:r>
      <w:r w:rsidRPr="00980C11">
        <w:rPr>
          <w:rFonts w:cs="Arial"/>
          <w:sz w:val="24"/>
          <w:szCs w:val="24"/>
          <w:lang w:val="pl-PL"/>
        </w:rPr>
        <w:t>oraz przyznaniem środków na rozpoczęcie działalności gospodarczej.</w:t>
      </w:r>
    </w:p>
    <w:p w:rsidR="00A72FD3" w:rsidRPr="00980C11" w:rsidRDefault="00A72FD3"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Organizowanie kampanii informacyjnych w zakresie promowania aktywnych postaw na rynku pracy, w tym przedsiębiorczości.</w:t>
      </w:r>
    </w:p>
    <w:p w:rsidR="004A0676" w:rsidRPr="00980C11" w:rsidRDefault="004A0676"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Współpracę z instytucjami pomocy społecznej działającymi w powiecie w celu koordynacji programów i projektów w zakresie integracji społecznej i aktywizacji zawodowej osób długotrwale bezrobotnych.</w:t>
      </w:r>
    </w:p>
    <w:p w:rsidR="00A72FD3" w:rsidRPr="00980C11" w:rsidRDefault="00A72FD3" w:rsidP="006537A3">
      <w:pPr>
        <w:numPr>
          <w:ilvl w:val="0"/>
          <w:numId w:val="45"/>
        </w:numPr>
        <w:tabs>
          <w:tab w:val="left" w:pos="720"/>
        </w:tabs>
        <w:suppressAutoHyphens/>
        <w:spacing w:after="0" w:line="360" w:lineRule="auto"/>
        <w:jc w:val="both"/>
        <w:rPr>
          <w:rFonts w:cs="Arial"/>
          <w:sz w:val="24"/>
          <w:szCs w:val="24"/>
          <w:lang w:val="pl-PL"/>
        </w:rPr>
      </w:pPr>
      <w:r w:rsidRPr="00980C11">
        <w:rPr>
          <w:rFonts w:cs="Arial"/>
          <w:sz w:val="24"/>
          <w:szCs w:val="24"/>
          <w:lang w:val="pl-PL"/>
        </w:rPr>
        <w:t>Gromadzenie informacji o projektach skierowanych do osób długotrwale bezrobotnych, w tym z zakresu ekonomii społecznej, realizowanych na terenie powiatu i regionu.</w:t>
      </w:r>
    </w:p>
    <w:p w:rsidR="00980C11" w:rsidRDefault="00980C11" w:rsidP="00A72FD3">
      <w:pPr>
        <w:spacing w:line="360" w:lineRule="auto"/>
        <w:jc w:val="both"/>
        <w:rPr>
          <w:rFonts w:cs="Arial"/>
          <w:sz w:val="24"/>
          <w:szCs w:val="24"/>
          <w:u w:val="single"/>
          <w:lang w:val="pl-PL"/>
        </w:rPr>
      </w:pPr>
    </w:p>
    <w:p w:rsidR="00C27659" w:rsidRPr="00980C11" w:rsidRDefault="00C27659" w:rsidP="00A72FD3">
      <w:pPr>
        <w:spacing w:line="360" w:lineRule="auto"/>
        <w:jc w:val="both"/>
        <w:rPr>
          <w:rFonts w:cs="Arial"/>
          <w:sz w:val="24"/>
          <w:szCs w:val="24"/>
          <w:u w:val="single"/>
          <w:lang w:val="pl-PL"/>
        </w:rPr>
      </w:pPr>
    </w:p>
    <w:p w:rsidR="00A72FD3" w:rsidRPr="00980C11" w:rsidRDefault="00A72FD3" w:rsidP="00A72FD3">
      <w:pPr>
        <w:spacing w:line="360" w:lineRule="auto"/>
        <w:jc w:val="both"/>
        <w:rPr>
          <w:rFonts w:cs="Arial"/>
          <w:sz w:val="24"/>
          <w:szCs w:val="24"/>
          <w:u w:val="single"/>
          <w:lang w:val="pl-PL"/>
        </w:rPr>
      </w:pPr>
      <w:r w:rsidRPr="00980C11">
        <w:rPr>
          <w:rFonts w:cs="Arial"/>
          <w:sz w:val="24"/>
          <w:szCs w:val="24"/>
          <w:u w:val="single"/>
          <w:lang w:val="pl-PL"/>
        </w:rPr>
        <w:lastRenderedPageBreak/>
        <w:t>Zakładane efekty:</w:t>
      </w:r>
    </w:p>
    <w:p w:rsidR="00A72FD3" w:rsidRPr="00980C11" w:rsidRDefault="00980C11" w:rsidP="00A72FD3">
      <w:pPr>
        <w:spacing w:line="360" w:lineRule="auto"/>
        <w:jc w:val="both"/>
        <w:rPr>
          <w:rFonts w:cs="Arial"/>
          <w:sz w:val="24"/>
          <w:szCs w:val="24"/>
          <w:lang w:val="pl-PL"/>
        </w:rPr>
      </w:pPr>
      <w:r w:rsidRPr="00980C11">
        <w:rPr>
          <w:rFonts w:cs="Arial"/>
          <w:sz w:val="24"/>
          <w:szCs w:val="24"/>
          <w:lang w:val="pl-PL"/>
        </w:rPr>
        <w:t>Przełamanie negatywnych stereotypów odnoszących się do</w:t>
      </w:r>
      <w:r w:rsidR="00A72FD3" w:rsidRPr="00980C11">
        <w:rPr>
          <w:rFonts w:cs="Arial"/>
          <w:sz w:val="24"/>
          <w:szCs w:val="24"/>
          <w:lang w:val="pl-PL"/>
        </w:rPr>
        <w:t xml:space="preserve"> osób długotrwale bezrobotnych wśród pracodawców oraz wyuczonej bezradności i niewiary we własny potencjał wśród długotrwale bezrobotnych. Zachęcenie pracodawców do zatrudniania osób długotrwale bezrobotnych poprzez</w:t>
      </w:r>
      <w:r w:rsidRPr="00980C11">
        <w:rPr>
          <w:rFonts w:cs="Arial"/>
          <w:sz w:val="24"/>
          <w:szCs w:val="24"/>
          <w:lang w:val="pl-PL"/>
        </w:rPr>
        <w:t xml:space="preserve"> organizowanie staży zawodowych, prac interwencyjnych, robót publicznych, prac społecznie użytecznych oraz</w:t>
      </w:r>
      <w:r w:rsidR="00A72FD3" w:rsidRPr="00980C11">
        <w:rPr>
          <w:rFonts w:cs="Arial"/>
          <w:sz w:val="24"/>
          <w:szCs w:val="24"/>
          <w:lang w:val="pl-PL"/>
        </w:rPr>
        <w:t xml:space="preserve"> </w:t>
      </w:r>
      <w:r w:rsidRPr="00980C11">
        <w:rPr>
          <w:rFonts w:cs="Arial"/>
          <w:sz w:val="24"/>
          <w:szCs w:val="24"/>
          <w:lang w:val="pl-PL"/>
        </w:rPr>
        <w:t>refundowanie kosztów utworzenia stanowiska pracy</w:t>
      </w:r>
      <w:r w:rsidR="00A72FD3" w:rsidRPr="00980C11">
        <w:rPr>
          <w:rFonts w:cs="Arial"/>
          <w:sz w:val="24"/>
          <w:szCs w:val="24"/>
          <w:lang w:val="pl-PL"/>
        </w:rPr>
        <w:t>.</w:t>
      </w:r>
      <w:r w:rsidRPr="00980C11">
        <w:rPr>
          <w:rFonts w:cs="Arial"/>
          <w:sz w:val="24"/>
          <w:szCs w:val="24"/>
          <w:lang w:val="pl-PL"/>
        </w:rPr>
        <w:t xml:space="preserve"> Lepsza </w:t>
      </w:r>
      <w:r w:rsidR="00A72FD3" w:rsidRPr="00980C11">
        <w:rPr>
          <w:rFonts w:cs="Arial"/>
          <w:sz w:val="24"/>
          <w:szCs w:val="24"/>
          <w:lang w:val="pl-PL"/>
        </w:rPr>
        <w:t>diagnoza motywacji osób długotrwale bezrobotnych do podjęcia zatrudnienia oraz ukierunkowanie wsparcia na aktualizację i nabywanie nowych kwalifikacji zawodowych.</w:t>
      </w:r>
    </w:p>
    <w:p w:rsidR="00A72FD3" w:rsidRPr="00980C11" w:rsidRDefault="00A72FD3" w:rsidP="00A72FD3">
      <w:pPr>
        <w:spacing w:line="360" w:lineRule="auto"/>
        <w:jc w:val="both"/>
        <w:rPr>
          <w:rFonts w:cs="Arial"/>
          <w:sz w:val="24"/>
          <w:szCs w:val="24"/>
          <w:u w:val="single"/>
          <w:lang w:val="pl-PL"/>
        </w:rPr>
      </w:pPr>
      <w:r w:rsidRPr="00980C11">
        <w:rPr>
          <w:rFonts w:cs="Arial"/>
          <w:sz w:val="24"/>
          <w:szCs w:val="24"/>
          <w:u w:val="single"/>
          <w:lang w:val="pl-PL"/>
        </w:rPr>
        <w:t>Instytucje zaangażowane w realizację celu</w:t>
      </w:r>
      <w:r w:rsidR="002D5799" w:rsidRPr="00980C11">
        <w:rPr>
          <w:rFonts w:cs="Arial"/>
          <w:sz w:val="24"/>
          <w:szCs w:val="24"/>
          <w:u w:val="single"/>
          <w:lang w:val="pl-PL"/>
        </w:rPr>
        <w:t>:</w:t>
      </w:r>
    </w:p>
    <w:p w:rsidR="00A72FD3" w:rsidRPr="00980C11" w:rsidRDefault="00A72FD3" w:rsidP="006537A3">
      <w:pPr>
        <w:pStyle w:val="Akapitzlist"/>
        <w:numPr>
          <w:ilvl w:val="0"/>
          <w:numId w:val="59"/>
        </w:numPr>
        <w:spacing w:line="360" w:lineRule="auto"/>
        <w:jc w:val="both"/>
        <w:rPr>
          <w:rFonts w:cs="Arial"/>
          <w:sz w:val="24"/>
          <w:szCs w:val="24"/>
          <w:lang w:val="pl-PL"/>
        </w:rPr>
      </w:pPr>
      <w:r w:rsidRPr="00980C11">
        <w:rPr>
          <w:rFonts w:cs="Arial"/>
          <w:sz w:val="24"/>
          <w:szCs w:val="24"/>
          <w:lang w:val="pl-PL"/>
        </w:rPr>
        <w:t>Powiatowy Urząd Pracy w Mińsku Mazowieckim</w:t>
      </w:r>
    </w:p>
    <w:p w:rsidR="00A72FD3" w:rsidRPr="00980C11" w:rsidRDefault="00A72FD3" w:rsidP="006537A3">
      <w:pPr>
        <w:pStyle w:val="Akapitzlist"/>
        <w:numPr>
          <w:ilvl w:val="0"/>
          <w:numId w:val="59"/>
        </w:numPr>
        <w:spacing w:line="360" w:lineRule="auto"/>
        <w:jc w:val="both"/>
        <w:rPr>
          <w:rFonts w:cs="Arial"/>
          <w:sz w:val="24"/>
          <w:szCs w:val="24"/>
          <w:lang w:val="pl-PL"/>
        </w:rPr>
      </w:pPr>
      <w:r w:rsidRPr="00980C11">
        <w:rPr>
          <w:rFonts w:cs="Arial"/>
          <w:sz w:val="24"/>
          <w:szCs w:val="24"/>
          <w:lang w:val="pl-PL"/>
        </w:rPr>
        <w:t>Instytucje pomocy społecznej</w:t>
      </w:r>
    </w:p>
    <w:p w:rsidR="00A72FD3" w:rsidRPr="00980C11" w:rsidRDefault="00A72FD3" w:rsidP="006537A3">
      <w:pPr>
        <w:pStyle w:val="Akapitzlist"/>
        <w:numPr>
          <w:ilvl w:val="0"/>
          <w:numId w:val="59"/>
        </w:numPr>
        <w:spacing w:line="360" w:lineRule="auto"/>
        <w:jc w:val="both"/>
        <w:rPr>
          <w:rFonts w:cs="Arial"/>
          <w:sz w:val="24"/>
          <w:szCs w:val="24"/>
          <w:lang w:val="pl-PL"/>
        </w:rPr>
      </w:pPr>
      <w:r w:rsidRPr="00980C11">
        <w:rPr>
          <w:rFonts w:cs="Arial"/>
          <w:sz w:val="24"/>
          <w:szCs w:val="24"/>
          <w:lang w:val="pl-PL"/>
        </w:rPr>
        <w:t>Organizacje pozarządowe</w:t>
      </w:r>
    </w:p>
    <w:p w:rsidR="00A72FD3" w:rsidRPr="00980C11" w:rsidRDefault="00A72FD3" w:rsidP="00A72FD3">
      <w:pPr>
        <w:spacing w:line="360" w:lineRule="auto"/>
        <w:jc w:val="both"/>
        <w:rPr>
          <w:rFonts w:cs="Arial"/>
          <w:sz w:val="24"/>
          <w:szCs w:val="24"/>
          <w:u w:val="single"/>
          <w:lang w:val="pl-PL"/>
        </w:rPr>
      </w:pPr>
      <w:r w:rsidRPr="00980C11">
        <w:rPr>
          <w:rFonts w:cs="Arial"/>
          <w:sz w:val="24"/>
          <w:szCs w:val="24"/>
          <w:u w:val="single"/>
          <w:lang w:val="pl-PL"/>
        </w:rPr>
        <w:t>Źródła finansowania</w:t>
      </w:r>
      <w:r w:rsidR="002D5799" w:rsidRPr="00980C11">
        <w:rPr>
          <w:rFonts w:cs="Arial"/>
          <w:sz w:val="24"/>
          <w:szCs w:val="24"/>
          <w:u w:val="single"/>
          <w:lang w:val="pl-PL"/>
        </w:rPr>
        <w:t>:</w:t>
      </w:r>
    </w:p>
    <w:p w:rsidR="00A72FD3" w:rsidRPr="00980C11" w:rsidRDefault="00A72FD3" w:rsidP="006537A3">
      <w:pPr>
        <w:pStyle w:val="Akapitzlist"/>
        <w:numPr>
          <w:ilvl w:val="0"/>
          <w:numId w:val="58"/>
        </w:numPr>
        <w:spacing w:line="360" w:lineRule="auto"/>
        <w:jc w:val="both"/>
        <w:rPr>
          <w:rFonts w:cs="Arial"/>
          <w:sz w:val="24"/>
          <w:szCs w:val="24"/>
          <w:lang w:val="pl-PL"/>
        </w:rPr>
      </w:pPr>
      <w:r w:rsidRPr="00980C11">
        <w:rPr>
          <w:rFonts w:cs="Arial"/>
          <w:sz w:val="24"/>
          <w:szCs w:val="24"/>
          <w:lang w:val="pl-PL"/>
        </w:rPr>
        <w:t>Program Operacyjny Kapitał Ludzki</w:t>
      </w:r>
    </w:p>
    <w:p w:rsidR="00A72FD3" w:rsidRPr="002D5799" w:rsidRDefault="00A72FD3" w:rsidP="006537A3">
      <w:pPr>
        <w:pStyle w:val="Akapitzlist"/>
        <w:numPr>
          <w:ilvl w:val="0"/>
          <w:numId w:val="58"/>
        </w:numPr>
        <w:spacing w:line="360" w:lineRule="auto"/>
        <w:jc w:val="both"/>
        <w:rPr>
          <w:rFonts w:cs="Arial"/>
          <w:color w:val="FF0000"/>
          <w:sz w:val="24"/>
          <w:szCs w:val="24"/>
          <w:lang w:val="pl-PL"/>
        </w:rPr>
      </w:pPr>
      <w:r w:rsidRPr="00980C11">
        <w:rPr>
          <w:rFonts w:cs="Arial"/>
          <w:sz w:val="24"/>
          <w:szCs w:val="24"/>
          <w:lang w:val="pl-PL"/>
        </w:rPr>
        <w:t>Fundusz Pracy</w:t>
      </w:r>
    </w:p>
    <w:p w:rsidR="00A72FD3" w:rsidRPr="00A72FD3" w:rsidRDefault="00A72FD3" w:rsidP="00A72FD3">
      <w:pPr>
        <w:shd w:val="clear" w:color="auto" w:fill="FFFFFF"/>
        <w:spacing w:line="360" w:lineRule="auto"/>
        <w:jc w:val="both"/>
        <w:rPr>
          <w:rFonts w:cs="Arial"/>
          <w:b/>
          <w:color w:val="FF0000"/>
          <w:sz w:val="24"/>
          <w:szCs w:val="24"/>
          <w:lang w:val="pl-PL"/>
        </w:rPr>
      </w:pPr>
    </w:p>
    <w:p w:rsidR="00A72FD3" w:rsidRPr="004A0676" w:rsidRDefault="00A72FD3" w:rsidP="00F055C5">
      <w:pPr>
        <w:pStyle w:val="Nagwek21"/>
        <w:spacing w:line="360" w:lineRule="auto"/>
        <w:ind w:left="0"/>
        <w:rPr>
          <w:lang w:val="pl-PL"/>
        </w:rPr>
      </w:pPr>
      <w:r w:rsidRPr="00A72FD3">
        <w:rPr>
          <w:color w:val="FF0000"/>
          <w:lang w:val="pl-PL"/>
        </w:rPr>
        <w:br w:type="page"/>
      </w:r>
      <w:r w:rsidRPr="004A0676">
        <w:rPr>
          <w:lang w:val="pl-PL"/>
        </w:rPr>
        <w:lastRenderedPageBreak/>
        <w:t>Działanie 1.</w:t>
      </w:r>
      <w:r w:rsidR="005E3BD3">
        <w:rPr>
          <w:lang w:val="pl-PL"/>
        </w:rPr>
        <w:t>3</w:t>
      </w:r>
      <w:r w:rsidRPr="004A0676">
        <w:rPr>
          <w:lang w:val="pl-PL"/>
        </w:rPr>
        <w:t>. Ułatw</w:t>
      </w:r>
      <w:r w:rsidR="004A0676" w:rsidRPr="004A0676">
        <w:rPr>
          <w:lang w:val="pl-PL"/>
        </w:rPr>
        <w:t>ienie startu zawodowego młodzieży do 25 roku życia</w:t>
      </w:r>
    </w:p>
    <w:p w:rsidR="00A72FD3" w:rsidRPr="004A0676" w:rsidRDefault="00A72FD3" w:rsidP="00A72FD3">
      <w:pPr>
        <w:shd w:val="clear" w:color="auto" w:fill="FFFFFF"/>
        <w:spacing w:line="360" w:lineRule="auto"/>
        <w:jc w:val="both"/>
        <w:rPr>
          <w:rFonts w:cs="Arial"/>
          <w:sz w:val="24"/>
          <w:szCs w:val="24"/>
          <w:lang w:val="pl-PL"/>
        </w:rPr>
      </w:pPr>
      <w:r w:rsidRPr="004A0676">
        <w:rPr>
          <w:rFonts w:cs="Arial"/>
          <w:sz w:val="24"/>
          <w:szCs w:val="24"/>
          <w:lang w:val="pl-PL"/>
        </w:rPr>
        <w:t>Cel operacyjny:</w:t>
      </w:r>
    </w:p>
    <w:p w:rsidR="00A72FD3" w:rsidRPr="004A0676" w:rsidRDefault="00A72FD3" w:rsidP="002D5799">
      <w:pPr>
        <w:shd w:val="clear" w:color="auto" w:fill="AFCAC4" w:themeFill="accent5" w:themeFillTint="99"/>
        <w:spacing w:after="0" w:line="360" w:lineRule="auto"/>
        <w:jc w:val="center"/>
        <w:rPr>
          <w:rFonts w:cs="Arial"/>
          <w:b/>
          <w:sz w:val="24"/>
          <w:szCs w:val="24"/>
          <w:lang w:val="pl-PL"/>
        </w:rPr>
      </w:pPr>
      <w:r w:rsidRPr="004A0676">
        <w:rPr>
          <w:rFonts w:cs="Arial"/>
          <w:b/>
          <w:sz w:val="24"/>
          <w:szCs w:val="24"/>
          <w:lang w:val="pl-PL"/>
        </w:rPr>
        <w:t>„Wsparcie wyboru ścieżki kariery i startu zawodowego młodych bezrobotnych”</w:t>
      </w:r>
    </w:p>
    <w:p w:rsidR="00A72FD3" w:rsidRPr="00A72FD3" w:rsidRDefault="00A72FD3" w:rsidP="004A0676">
      <w:pPr>
        <w:shd w:val="clear" w:color="auto" w:fill="FFFFFF"/>
        <w:spacing w:after="0" w:line="360" w:lineRule="auto"/>
        <w:jc w:val="both"/>
        <w:rPr>
          <w:rFonts w:cs="Arial"/>
          <w:color w:val="FF0000"/>
          <w:sz w:val="24"/>
          <w:szCs w:val="24"/>
          <w:lang w:val="pl-PL"/>
        </w:rPr>
      </w:pPr>
    </w:p>
    <w:p w:rsidR="00A72FD3" w:rsidRPr="004A0676" w:rsidRDefault="00A72FD3" w:rsidP="00A72FD3">
      <w:pPr>
        <w:shd w:val="clear" w:color="auto" w:fill="FFFFFF"/>
        <w:spacing w:line="360" w:lineRule="auto"/>
        <w:jc w:val="both"/>
        <w:rPr>
          <w:rFonts w:cs="Arial"/>
          <w:sz w:val="24"/>
          <w:szCs w:val="24"/>
          <w:lang w:val="pl-PL"/>
        </w:rPr>
      </w:pPr>
      <w:r w:rsidRPr="004A0676">
        <w:rPr>
          <w:rFonts w:cs="Arial"/>
          <w:sz w:val="24"/>
          <w:szCs w:val="24"/>
          <w:lang w:val="pl-PL"/>
        </w:rPr>
        <w:t>Cel będzie realizowany poprzez:</w:t>
      </w:r>
    </w:p>
    <w:p w:rsidR="00A72FD3" w:rsidRPr="004A0676" w:rsidRDefault="00A72FD3" w:rsidP="006537A3">
      <w:pPr>
        <w:numPr>
          <w:ilvl w:val="0"/>
          <w:numId w:val="40"/>
        </w:numPr>
        <w:shd w:val="clear" w:color="auto" w:fill="FFFFFF"/>
        <w:tabs>
          <w:tab w:val="left" w:pos="720"/>
        </w:tabs>
        <w:suppressAutoHyphens/>
        <w:spacing w:after="0" w:line="360" w:lineRule="auto"/>
        <w:jc w:val="both"/>
        <w:rPr>
          <w:rFonts w:cs="Arial"/>
          <w:sz w:val="24"/>
          <w:szCs w:val="24"/>
          <w:lang w:val="pl-PL"/>
        </w:rPr>
      </w:pPr>
      <w:r w:rsidRPr="004A0676">
        <w:rPr>
          <w:rFonts w:cs="Arial"/>
          <w:sz w:val="24"/>
          <w:szCs w:val="24"/>
          <w:lang w:val="pl-PL"/>
        </w:rPr>
        <w:t>Zwiększenie dostępności usługi poradnictwa zawodowego i informacji zawodowej jako możliwości diagnozowania potrzeb w zakresie rozwoju kompetencji i kwalifikacji oraz wyboru najbardziej adekwatnej ścieżki rozwoju zawodowego młodych bezrobotnych.</w:t>
      </w:r>
    </w:p>
    <w:p w:rsidR="00A72FD3" w:rsidRPr="004A0676" w:rsidRDefault="00A72FD3" w:rsidP="006537A3">
      <w:pPr>
        <w:numPr>
          <w:ilvl w:val="0"/>
          <w:numId w:val="40"/>
        </w:numPr>
        <w:tabs>
          <w:tab w:val="left" w:pos="720"/>
        </w:tabs>
        <w:suppressAutoHyphens/>
        <w:spacing w:after="0" w:line="360" w:lineRule="auto"/>
        <w:jc w:val="both"/>
        <w:rPr>
          <w:rFonts w:cs="Arial"/>
          <w:sz w:val="24"/>
          <w:szCs w:val="24"/>
          <w:lang w:val="pl-PL"/>
        </w:rPr>
      </w:pPr>
      <w:r w:rsidRPr="004A0676">
        <w:rPr>
          <w:rFonts w:cs="Arial"/>
          <w:sz w:val="24"/>
          <w:szCs w:val="24"/>
          <w:lang w:val="pl-PL"/>
        </w:rPr>
        <w:t>Organizację szkoleń umożliwiających nabycie, podwyższenie lub uzupełnienie kompetencji i kwalifikacji zawodowych niezbędnych do startu zawodowego.</w:t>
      </w:r>
    </w:p>
    <w:p w:rsidR="00A72FD3" w:rsidRPr="004A0676" w:rsidRDefault="00A72FD3" w:rsidP="006537A3">
      <w:pPr>
        <w:numPr>
          <w:ilvl w:val="0"/>
          <w:numId w:val="40"/>
        </w:numPr>
        <w:tabs>
          <w:tab w:val="left" w:pos="720"/>
        </w:tabs>
        <w:suppressAutoHyphens/>
        <w:spacing w:after="0" w:line="360" w:lineRule="auto"/>
        <w:jc w:val="both"/>
        <w:rPr>
          <w:rFonts w:cs="Arial"/>
          <w:sz w:val="24"/>
          <w:szCs w:val="24"/>
          <w:lang w:val="pl-PL"/>
        </w:rPr>
      </w:pPr>
      <w:r w:rsidRPr="004A0676">
        <w:rPr>
          <w:rFonts w:cs="Arial"/>
          <w:sz w:val="24"/>
          <w:szCs w:val="24"/>
          <w:lang w:val="pl-PL"/>
        </w:rPr>
        <w:t>Potwierdzanie kwalifikacji poprzez finansowanie egzaminów umożliwiających uzyskanie świadectw, dyplomów, określonych uprawnień zawodowych, tytułów zawodowych oraz kosztów uzyskania licencji niezbędnych do wykonywania danego zawodu.</w:t>
      </w:r>
    </w:p>
    <w:p w:rsidR="00A72FD3" w:rsidRPr="004A0676" w:rsidRDefault="00A72FD3" w:rsidP="006537A3">
      <w:pPr>
        <w:numPr>
          <w:ilvl w:val="0"/>
          <w:numId w:val="40"/>
        </w:numPr>
        <w:tabs>
          <w:tab w:val="left" w:pos="720"/>
        </w:tabs>
        <w:suppressAutoHyphens/>
        <w:spacing w:after="0" w:line="360" w:lineRule="auto"/>
        <w:jc w:val="both"/>
        <w:rPr>
          <w:rFonts w:cs="Arial"/>
          <w:sz w:val="24"/>
          <w:szCs w:val="24"/>
          <w:lang w:val="pl-PL"/>
        </w:rPr>
      </w:pPr>
      <w:r w:rsidRPr="004A0676">
        <w:rPr>
          <w:rFonts w:cs="Arial"/>
          <w:sz w:val="24"/>
          <w:szCs w:val="24"/>
          <w:lang w:val="pl-PL"/>
        </w:rPr>
        <w:t xml:space="preserve">Promowanie idei uczenia się przez całe życie jako metody podwyższania atrakcyjności potencjalnego pracownika oraz upowszechnianie informacji o możliwościach kontynuowania nauki w formach szkolnych, w tym w szkołach dla dorosłych oraz w formie studiów wyższych i podyplomowych. </w:t>
      </w:r>
    </w:p>
    <w:p w:rsidR="00A72FD3" w:rsidRPr="004A0676" w:rsidRDefault="00A72FD3" w:rsidP="006537A3">
      <w:pPr>
        <w:numPr>
          <w:ilvl w:val="0"/>
          <w:numId w:val="40"/>
        </w:numPr>
        <w:tabs>
          <w:tab w:val="left" w:pos="720"/>
        </w:tabs>
        <w:suppressAutoHyphens/>
        <w:spacing w:after="0" w:line="360" w:lineRule="auto"/>
        <w:jc w:val="both"/>
        <w:rPr>
          <w:rFonts w:cs="Arial"/>
          <w:sz w:val="24"/>
          <w:szCs w:val="24"/>
          <w:lang w:val="pl-PL"/>
        </w:rPr>
      </w:pPr>
      <w:r w:rsidRPr="004A0676">
        <w:rPr>
          <w:rFonts w:cs="Arial"/>
          <w:sz w:val="24"/>
          <w:szCs w:val="24"/>
          <w:lang w:val="pl-PL"/>
        </w:rPr>
        <w:t>Rozwój doświadczenia zawodowego oraz umożliwienie nabycia kwalifikacji i umiejętności przydatnych w pracy zawodowej poprzez kierowanie osób bezrobotnych do 25. roku życia na staż lub do zatrudnienia w ramach prac interwencyjnych.</w:t>
      </w:r>
    </w:p>
    <w:p w:rsidR="00A72FD3" w:rsidRPr="004A0676" w:rsidRDefault="00A72FD3" w:rsidP="006537A3">
      <w:pPr>
        <w:numPr>
          <w:ilvl w:val="0"/>
          <w:numId w:val="40"/>
        </w:numPr>
        <w:tabs>
          <w:tab w:val="left" w:pos="720"/>
        </w:tabs>
        <w:suppressAutoHyphens/>
        <w:spacing w:after="0" w:line="360" w:lineRule="auto"/>
        <w:jc w:val="both"/>
        <w:rPr>
          <w:rFonts w:cs="Arial"/>
          <w:sz w:val="24"/>
          <w:szCs w:val="24"/>
          <w:lang w:val="pl-PL"/>
        </w:rPr>
      </w:pPr>
      <w:r w:rsidRPr="004A0676">
        <w:rPr>
          <w:rFonts w:cs="Arial"/>
          <w:sz w:val="24"/>
          <w:szCs w:val="24"/>
          <w:lang w:val="pl-PL"/>
        </w:rPr>
        <w:t>Wsparcie samodzielności</w:t>
      </w:r>
      <w:r w:rsidR="00F52836">
        <w:rPr>
          <w:rFonts w:cs="Arial"/>
          <w:sz w:val="24"/>
          <w:szCs w:val="24"/>
          <w:lang w:val="pl-PL"/>
        </w:rPr>
        <w:t>, k</w:t>
      </w:r>
      <w:r w:rsidRPr="004A0676">
        <w:rPr>
          <w:rFonts w:cs="Arial"/>
          <w:sz w:val="24"/>
          <w:szCs w:val="24"/>
          <w:lang w:val="pl-PL"/>
        </w:rPr>
        <w:t>reatywności oraz promowanie aktywnych postaw osób młodych na rynku pracy poprzez organizację szkoleń z zakresu aktywnego poszukiwania pracy oraz przedsiębiorczości.</w:t>
      </w:r>
    </w:p>
    <w:p w:rsidR="00A72FD3" w:rsidRPr="004A0676" w:rsidRDefault="00A72FD3" w:rsidP="006537A3">
      <w:pPr>
        <w:numPr>
          <w:ilvl w:val="0"/>
          <w:numId w:val="40"/>
        </w:numPr>
        <w:tabs>
          <w:tab w:val="left" w:pos="720"/>
        </w:tabs>
        <w:suppressAutoHyphens/>
        <w:spacing w:after="0" w:line="360" w:lineRule="auto"/>
        <w:jc w:val="both"/>
        <w:rPr>
          <w:rFonts w:cs="Arial"/>
          <w:sz w:val="24"/>
          <w:szCs w:val="24"/>
          <w:lang w:val="pl-PL"/>
        </w:rPr>
      </w:pPr>
      <w:r w:rsidRPr="004A0676">
        <w:rPr>
          <w:rFonts w:cs="Arial"/>
          <w:sz w:val="24"/>
          <w:szCs w:val="24"/>
          <w:lang w:val="pl-PL"/>
        </w:rPr>
        <w:t>Promocję i wspieranie samozatrudnienia jako możliwości zrealizowania marzeń o karierze zawodowej i sprawdzeniu się jako przedsiębiorcy.</w:t>
      </w:r>
    </w:p>
    <w:p w:rsidR="00A72FD3" w:rsidRPr="00A72FD3" w:rsidRDefault="00A72FD3" w:rsidP="006537A3">
      <w:pPr>
        <w:numPr>
          <w:ilvl w:val="0"/>
          <w:numId w:val="40"/>
        </w:numPr>
        <w:shd w:val="clear" w:color="auto" w:fill="FFFFFF"/>
        <w:tabs>
          <w:tab w:val="left" w:pos="720"/>
        </w:tabs>
        <w:suppressAutoHyphens/>
        <w:spacing w:after="0" w:line="360" w:lineRule="auto"/>
        <w:jc w:val="both"/>
        <w:rPr>
          <w:rFonts w:cs="Arial"/>
          <w:color w:val="FF0000"/>
          <w:sz w:val="24"/>
          <w:szCs w:val="24"/>
          <w:lang w:val="pl-PL"/>
        </w:rPr>
      </w:pPr>
      <w:r w:rsidRPr="004A0676">
        <w:rPr>
          <w:rFonts w:cs="Arial"/>
          <w:sz w:val="24"/>
          <w:szCs w:val="24"/>
          <w:lang w:val="pl-PL"/>
        </w:rPr>
        <w:t>Informowanie o tendencjach i trendach na rynku pracy, w tym upowszechnianie informacji o popycie na kwalifikacje i prognozach w zakresie zawodów przyszłości w celu pogłębiania wiedzy młodych bezrobotnych o możliwościach znalezienia zatrudnienia lub uzyskania kwalifikacji zawodowych.</w:t>
      </w:r>
    </w:p>
    <w:p w:rsidR="004A0676" w:rsidRDefault="004A0676" w:rsidP="004A0676">
      <w:pPr>
        <w:spacing w:after="0" w:line="360" w:lineRule="auto"/>
        <w:jc w:val="both"/>
        <w:rPr>
          <w:rFonts w:cs="Arial"/>
          <w:sz w:val="24"/>
          <w:szCs w:val="24"/>
          <w:u w:val="single"/>
          <w:lang w:val="pl-PL"/>
        </w:rPr>
      </w:pPr>
    </w:p>
    <w:p w:rsidR="002E1FD1" w:rsidRDefault="002E1FD1" w:rsidP="004A0676">
      <w:pPr>
        <w:spacing w:after="0" w:line="360" w:lineRule="auto"/>
        <w:jc w:val="both"/>
        <w:rPr>
          <w:rFonts w:cs="Arial"/>
          <w:sz w:val="24"/>
          <w:szCs w:val="24"/>
          <w:u w:val="single"/>
          <w:lang w:val="pl-PL"/>
        </w:rPr>
      </w:pPr>
    </w:p>
    <w:p w:rsidR="00F055C5" w:rsidRDefault="00F055C5" w:rsidP="004A0676">
      <w:pPr>
        <w:spacing w:after="0" w:line="360" w:lineRule="auto"/>
        <w:jc w:val="both"/>
        <w:rPr>
          <w:rFonts w:cs="Arial"/>
          <w:sz w:val="24"/>
          <w:szCs w:val="24"/>
          <w:u w:val="single"/>
          <w:lang w:val="pl-PL"/>
        </w:rPr>
      </w:pPr>
    </w:p>
    <w:p w:rsidR="002E1FD1" w:rsidRDefault="002E1FD1" w:rsidP="004A0676">
      <w:pPr>
        <w:spacing w:after="0" w:line="360" w:lineRule="auto"/>
        <w:jc w:val="both"/>
        <w:rPr>
          <w:rFonts w:cs="Arial"/>
          <w:sz w:val="24"/>
          <w:szCs w:val="24"/>
          <w:u w:val="single"/>
          <w:lang w:val="pl-PL"/>
        </w:rPr>
      </w:pPr>
    </w:p>
    <w:p w:rsidR="00A72FD3" w:rsidRPr="004A0676" w:rsidRDefault="00A72FD3" w:rsidP="00A72FD3">
      <w:pPr>
        <w:spacing w:line="360" w:lineRule="auto"/>
        <w:jc w:val="both"/>
        <w:rPr>
          <w:rFonts w:cs="Arial"/>
          <w:sz w:val="24"/>
          <w:szCs w:val="24"/>
          <w:u w:val="single"/>
          <w:lang w:val="pl-PL"/>
        </w:rPr>
      </w:pPr>
      <w:r w:rsidRPr="004A0676">
        <w:rPr>
          <w:rFonts w:cs="Arial"/>
          <w:sz w:val="24"/>
          <w:szCs w:val="24"/>
          <w:u w:val="single"/>
          <w:lang w:val="pl-PL"/>
        </w:rPr>
        <w:lastRenderedPageBreak/>
        <w:t>Zakładane efekty:</w:t>
      </w:r>
    </w:p>
    <w:p w:rsidR="00A72FD3" w:rsidRPr="00A72FD3" w:rsidRDefault="00A72FD3" w:rsidP="00A72FD3">
      <w:pPr>
        <w:spacing w:line="360" w:lineRule="auto"/>
        <w:jc w:val="both"/>
        <w:rPr>
          <w:rFonts w:cs="Arial"/>
          <w:color w:val="FF0000"/>
          <w:sz w:val="24"/>
          <w:szCs w:val="24"/>
          <w:lang w:val="pl-PL"/>
        </w:rPr>
      </w:pPr>
      <w:r w:rsidRPr="004A0676">
        <w:rPr>
          <w:rFonts w:cs="Arial"/>
          <w:sz w:val="24"/>
          <w:szCs w:val="24"/>
          <w:lang w:val="pl-PL"/>
        </w:rPr>
        <w:t>Ułatwienie startu zawodowego osobom młodym dzięki umożliwieniu rozwoju praktycznych umiejętności związanych z zatrudnieniem, coraz częściej kluczowych z punktu widzenia pracodawcy. Umożliwienie nabycia doświadczenia zawodowego osobom do 25. roku życia poprzez wzrost liczby młodych kierowanych na staż.</w:t>
      </w:r>
      <w:r w:rsidR="004A0676" w:rsidRPr="004A0676">
        <w:rPr>
          <w:rFonts w:cs="Arial"/>
          <w:sz w:val="24"/>
          <w:szCs w:val="24"/>
          <w:lang w:val="pl-PL"/>
        </w:rPr>
        <w:t xml:space="preserve"> </w:t>
      </w:r>
      <w:r w:rsidRPr="004A0676">
        <w:rPr>
          <w:rFonts w:cs="Arial"/>
          <w:sz w:val="24"/>
          <w:szCs w:val="24"/>
          <w:lang w:val="pl-PL"/>
        </w:rPr>
        <w:t>Wzrost liczby osób do 25. roku życia decydujących się na podjęcie własnej działalności gospodarczej jako alternatywy dla zatrudnienia.</w:t>
      </w:r>
    </w:p>
    <w:p w:rsidR="00A72FD3" w:rsidRPr="002D5799" w:rsidRDefault="00A72FD3" w:rsidP="00A72FD3">
      <w:pPr>
        <w:spacing w:line="360" w:lineRule="auto"/>
        <w:jc w:val="both"/>
        <w:rPr>
          <w:rFonts w:cs="Arial"/>
          <w:sz w:val="24"/>
          <w:szCs w:val="24"/>
          <w:u w:val="single"/>
          <w:lang w:val="pl-PL"/>
        </w:rPr>
      </w:pPr>
      <w:r w:rsidRPr="002D5799">
        <w:rPr>
          <w:rFonts w:cs="Arial"/>
          <w:sz w:val="24"/>
          <w:szCs w:val="24"/>
          <w:u w:val="single"/>
          <w:lang w:val="pl-PL"/>
        </w:rPr>
        <w:t>Instytucje zaangażowane w realizację celu</w:t>
      </w:r>
      <w:r w:rsidR="002D5799" w:rsidRPr="002D5799">
        <w:rPr>
          <w:rFonts w:cs="Arial"/>
          <w:sz w:val="24"/>
          <w:szCs w:val="24"/>
          <w:u w:val="single"/>
          <w:lang w:val="pl-PL"/>
        </w:rPr>
        <w:t>:</w:t>
      </w:r>
    </w:p>
    <w:p w:rsidR="00A72FD3" w:rsidRPr="002D5799" w:rsidRDefault="00A72FD3" w:rsidP="006537A3">
      <w:pPr>
        <w:pStyle w:val="Akapitzlist"/>
        <w:numPr>
          <w:ilvl w:val="0"/>
          <w:numId w:val="55"/>
        </w:numPr>
        <w:spacing w:line="360" w:lineRule="auto"/>
        <w:jc w:val="both"/>
        <w:rPr>
          <w:rFonts w:cs="Arial"/>
          <w:sz w:val="24"/>
          <w:szCs w:val="24"/>
          <w:lang w:val="pl-PL"/>
        </w:rPr>
      </w:pPr>
      <w:r w:rsidRPr="002D5799">
        <w:rPr>
          <w:rFonts w:cs="Arial"/>
          <w:sz w:val="24"/>
          <w:szCs w:val="24"/>
          <w:lang w:val="pl-PL"/>
        </w:rPr>
        <w:t>Powiatowy Urząd Pracy w Mińsku Mazowieckim</w:t>
      </w:r>
    </w:p>
    <w:p w:rsidR="00A72FD3" w:rsidRPr="002D5799" w:rsidRDefault="00A72FD3" w:rsidP="006537A3">
      <w:pPr>
        <w:pStyle w:val="Akapitzlist"/>
        <w:numPr>
          <w:ilvl w:val="0"/>
          <w:numId w:val="55"/>
        </w:numPr>
        <w:spacing w:line="360" w:lineRule="auto"/>
        <w:jc w:val="both"/>
        <w:rPr>
          <w:rFonts w:cs="Arial"/>
          <w:sz w:val="24"/>
          <w:szCs w:val="24"/>
          <w:lang w:val="pl-PL"/>
        </w:rPr>
      </w:pPr>
      <w:r w:rsidRPr="002D5799">
        <w:rPr>
          <w:rFonts w:cs="Arial"/>
          <w:sz w:val="24"/>
          <w:szCs w:val="24"/>
          <w:lang w:val="pl-PL"/>
        </w:rPr>
        <w:t>Ochotnicze Hufce Pracy</w:t>
      </w:r>
    </w:p>
    <w:p w:rsidR="00A72FD3" w:rsidRPr="002D5799" w:rsidRDefault="00A72FD3" w:rsidP="006537A3">
      <w:pPr>
        <w:pStyle w:val="Akapitzlist"/>
        <w:numPr>
          <w:ilvl w:val="0"/>
          <w:numId w:val="55"/>
        </w:numPr>
        <w:spacing w:line="360" w:lineRule="auto"/>
        <w:jc w:val="both"/>
        <w:rPr>
          <w:rFonts w:cs="Arial"/>
          <w:sz w:val="24"/>
          <w:szCs w:val="24"/>
          <w:lang w:val="pl-PL"/>
        </w:rPr>
      </w:pPr>
      <w:r w:rsidRPr="002D5799">
        <w:rPr>
          <w:rFonts w:cs="Arial"/>
          <w:sz w:val="24"/>
          <w:szCs w:val="24"/>
          <w:lang w:val="pl-PL"/>
        </w:rPr>
        <w:t>Kluby pracy działające przy innych organizacjach i instytucjach</w:t>
      </w:r>
    </w:p>
    <w:p w:rsidR="00A72FD3" w:rsidRPr="002D5799" w:rsidRDefault="00A72FD3" w:rsidP="006537A3">
      <w:pPr>
        <w:pStyle w:val="Akapitzlist"/>
        <w:numPr>
          <w:ilvl w:val="0"/>
          <w:numId w:val="55"/>
        </w:numPr>
        <w:spacing w:line="360" w:lineRule="auto"/>
        <w:jc w:val="both"/>
        <w:rPr>
          <w:rFonts w:cs="Arial"/>
          <w:sz w:val="24"/>
          <w:szCs w:val="24"/>
          <w:lang w:val="pl-PL"/>
        </w:rPr>
      </w:pPr>
      <w:r w:rsidRPr="002D5799">
        <w:rPr>
          <w:rFonts w:cs="Arial"/>
          <w:sz w:val="24"/>
          <w:szCs w:val="24"/>
          <w:lang w:val="pl-PL"/>
        </w:rPr>
        <w:t>Organizacje pozarządowe</w:t>
      </w:r>
    </w:p>
    <w:p w:rsidR="00A72FD3" w:rsidRPr="002D5799" w:rsidRDefault="00A72FD3" w:rsidP="00A72FD3">
      <w:pPr>
        <w:spacing w:line="360" w:lineRule="auto"/>
        <w:jc w:val="both"/>
        <w:rPr>
          <w:rFonts w:cs="Arial"/>
          <w:sz w:val="24"/>
          <w:szCs w:val="24"/>
          <w:u w:val="single"/>
          <w:lang w:val="pl-PL"/>
        </w:rPr>
      </w:pPr>
      <w:r w:rsidRPr="002D5799">
        <w:rPr>
          <w:rFonts w:cs="Arial"/>
          <w:sz w:val="24"/>
          <w:szCs w:val="24"/>
          <w:u w:val="single"/>
          <w:lang w:val="pl-PL"/>
        </w:rPr>
        <w:t>Źródła finansowania</w:t>
      </w:r>
      <w:r w:rsidR="002D5799" w:rsidRPr="002D5799">
        <w:rPr>
          <w:rFonts w:cs="Arial"/>
          <w:sz w:val="24"/>
          <w:szCs w:val="24"/>
          <w:u w:val="single"/>
          <w:lang w:val="pl-PL"/>
        </w:rPr>
        <w:t>:</w:t>
      </w:r>
    </w:p>
    <w:p w:rsidR="00A72FD3" w:rsidRPr="002D5799" w:rsidRDefault="00A72FD3" w:rsidP="006537A3">
      <w:pPr>
        <w:pStyle w:val="Akapitzlist"/>
        <w:numPr>
          <w:ilvl w:val="0"/>
          <w:numId w:val="54"/>
        </w:numPr>
        <w:spacing w:line="360" w:lineRule="auto"/>
        <w:jc w:val="both"/>
        <w:rPr>
          <w:rFonts w:cs="Arial"/>
          <w:sz w:val="24"/>
          <w:szCs w:val="24"/>
          <w:lang w:val="pl-PL"/>
        </w:rPr>
      </w:pPr>
      <w:r w:rsidRPr="002D5799">
        <w:rPr>
          <w:rFonts w:cs="Arial"/>
          <w:sz w:val="24"/>
          <w:szCs w:val="24"/>
          <w:lang w:val="pl-PL"/>
        </w:rPr>
        <w:t>Program Operacyjny Kapitał Ludzki</w:t>
      </w:r>
    </w:p>
    <w:p w:rsidR="00A72FD3" w:rsidRPr="002D5799" w:rsidRDefault="00A72FD3" w:rsidP="006537A3">
      <w:pPr>
        <w:pStyle w:val="Akapitzlist"/>
        <w:numPr>
          <w:ilvl w:val="0"/>
          <w:numId w:val="54"/>
        </w:numPr>
        <w:spacing w:line="360" w:lineRule="auto"/>
        <w:jc w:val="both"/>
        <w:rPr>
          <w:rFonts w:cs="Arial"/>
          <w:sz w:val="24"/>
          <w:szCs w:val="24"/>
          <w:lang w:val="pl-PL"/>
        </w:rPr>
      </w:pPr>
      <w:r w:rsidRPr="002D5799">
        <w:rPr>
          <w:rFonts w:cs="Arial"/>
          <w:sz w:val="24"/>
          <w:szCs w:val="24"/>
          <w:lang w:val="pl-PL"/>
        </w:rPr>
        <w:t>Fundusz Pracy</w:t>
      </w:r>
    </w:p>
    <w:p w:rsidR="00A72FD3" w:rsidRPr="00A72FD3" w:rsidRDefault="00A72FD3" w:rsidP="00A72FD3">
      <w:pPr>
        <w:shd w:val="clear" w:color="auto" w:fill="FFFFFF"/>
        <w:spacing w:line="360" w:lineRule="auto"/>
        <w:jc w:val="both"/>
        <w:rPr>
          <w:rFonts w:cs="Arial"/>
          <w:b/>
          <w:color w:val="FF0000"/>
          <w:sz w:val="24"/>
          <w:szCs w:val="24"/>
          <w:lang w:val="pl-PL"/>
        </w:rPr>
      </w:pPr>
    </w:p>
    <w:p w:rsidR="00A72FD3" w:rsidRPr="006926B6" w:rsidRDefault="00A72FD3" w:rsidP="00F055C5">
      <w:pPr>
        <w:pStyle w:val="Nagwek21"/>
        <w:spacing w:line="360" w:lineRule="auto"/>
        <w:ind w:left="0"/>
        <w:rPr>
          <w:lang w:val="pl-PL"/>
        </w:rPr>
      </w:pPr>
      <w:r w:rsidRPr="00A72FD3">
        <w:rPr>
          <w:color w:val="FF0000"/>
          <w:lang w:val="pl-PL"/>
        </w:rPr>
        <w:br w:type="page"/>
      </w:r>
      <w:r w:rsidRPr="006926B6">
        <w:rPr>
          <w:lang w:val="pl-PL"/>
        </w:rPr>
        <w:lastRenderedPageBreak/>
        <w:t>Działanie 1.</w:t>
      </w:r>
      <w:r w:rsidR="005E3BD3">
        <w:rPr>
          <w:lang w:val="pl-PL"/>
        </w:rPr>
        <w:t>4</w:t>
      </w:r>
      <w:r w:rsidRPr="006926B6">
        <w:rPr>
          <w:lang w:val="pl-PL"/>
        </w:rPr>
        <w:t xml:space="preserve">. </w:t>
      </w:r>
      <w:r w:rsidR="00831DF4">
        <w:rPr>
          <w:lang w:val="pl-PL"/>
        </w:rPr>
        <w:t>Wspieranie osób bezrobotnych w wieku 50 plus na rynku pracy</w:t>
      </w:r>
    </w:p>
    <w:p w:rsidR="00A72FD3" w:rsidRPr="006926B6" w:rsidRDefault="00A72FD3" w:rsidP="002076F3">
      <w:pPr>
        <w:shd w:val="clear" w:color="auto" w:fill="FFFFFF"/>
        <w:spacing w:line="240" w:lineRule="auto"/>
        <w:jc w:val="both"/>
        <w:rPr>
          <w:rFonts w:cs="Arial"/>
          <w:sz w:val="24"/>
          <w:szCs w:val="24"/>
          <w:lang w:val="pl-PL"/>
        </w:rPr>
      </w:pPr>
      <w:r w:rsidRPr="006926B6">
        <w:rPr>
          <w:rFonts w:cs="Arial"/>
          <w:sz w:val="24"/>
          <w:szCs w:val="24"/>
          <w:lang w:val="pl-PL"/>
        </w:rPr>
        <w:t>Cel operacyjny:</w:t>
      </w:r>
    </w:p>
    <w:p w:rsidR="00507006" w:rsidRPr="006926B6" w:rsidRDefault="00A72FD3" w:rsidP="006926B6">
      <w:pPr>
        <w:shd w:val="clear" w:color="auto" w:fill="AFCAC4" w:themeFill="accent5" w:themeFillTint="99"/>
        <w:spacing w:after="0" w:line="360" w:lineRule="auto"/>
        <w:jc w:val="center"/>
        <w:rPr>
          <w:rFonts w:cs="Arial"/>
          <w:b/>
          <w:sz w:val="24"/>
          <w:szCs w:val="24"/>
          <w:lang w:val="pl-PL"/>
        </w:rPr>
      </w:pPr>
      <w:r w:rsidRPr="006926B6">
        <w:rPr>
          <w:rFonts w:cs="Arial"/>
          <w:b/>
          <w:sz w:val="24"/>
          <w:szCs w:val="24"/>
          <w:lang w:val="pl-PL"/>
        </w:rPr>
        <w:t xml:space="preserve">„Skuteczna integracja zawodowa bezrobotnych w wieku </w:t>
      </w:r>
      <w:r w:rsidR="006926B6" w:rsidRPr="006926B6">
        <w:rPr>
          <w:rFonts w:cs="Arial"/>
          <w:b/>
          <w:sz w:val="24"/>
          <w:szCs w:val="24"/>
          <w:lang w:val="pl-PL"/>
        </w:rPr>
        <w:t>50 plus</w:t>
      </w:r>
      <w:r w:rsidRPr="006926B6">
        <w:rPr>
          <w:rFonts w:cs="Arial"/>
          <w:b/>
          <w:sz w:val="24"/>
          <w:szCs w:val="24"/>
          <w:lang w:val="pl-PL"/>
        </w:rPr>
        <w:t xml:space="preserve"> poprzez podniesienie kwalifikacji i zwiększenie mobilności zawodowej”</w:t>
      </w:r>
    </w:p>
    <w:p w:rsidR="006926B6" w:rsidRDefault="006926B6" w:rsidP="002076F3">
      <w:pPr>
        <w:shd w:val="clear" w:color="auto" w:fill="FFFFFF"/>
        <w:spacing w:after="0" w:line="240" w:lineRule="auto"/>
        <w:jc w:val="both"/>
        <w:rPr>
          <w:rFonts w:cs="Arial"/>
          <w:sz w:val="24"/>
          <w:szCs w:val="24"/>
          <w:lang w:val="pl-PL"/>
        </w:rPr>
      </w:pPr>
    </w:p>
    <w:p w:rsidR="00A72FD3" w:rsidRPr="006926B6" w:rsidRDefault="00A72FD3" w:rsidP="002076F3">
      <w:pPr>
        <w:shd w:val="clear" w:color="auto" w:fill="FFFFFF"/>
        <w:spacing w:line="240" w:lineRule="auto"/>
        <w:jc w:val="both"/>
        <w:rPr>
          <w:rFonts w:cs="Arial"/>
          <w:sz w:val="24"/>
          <w:szCs w:val="24"/>
          <w:lang w:val="pl-PL"/>
        </w:rPr>
      </w:pPr>
      <w:r w:rsidRPr="006926B6">
        <w:rPr>
          <w:rFonts w:cs="Arial"/>
          <w:sz w:val="24"/>
          <w:szCs w:val="24"/>
          <w:lang w:val="pl-PL"/>
        </w:rPr>
        <w:t>Cel będzie realizowany poprzez:</w:t>
      </w:r>
    </w:p>
    <w:p w:rsidR="00A72FD3" w:rsidRPr="006926B6" w:rsidRDefault="00A72FD3" w:rsidP="006537A3">
      <w:pPr>
        <w:numPr>
          <w:ilvl w:val="0"/>
          <w:numId w:val="35"/>
        </w:numPr>
        <w:tabs>
          <w:tab w:val="left" w:pos="720"/>
        </w:tabs>
        <w:suppressAutoHyphens/>
        <w:spacing w:after="0" w:line="360" w:lineRule="auto"/>
        <w:jc w:val="both"/>
        <w:rPr>
          <w:rFonts w:cs="Arial"/>
          <w:sz w:val="24"/>
          <w:szCs w:val="24"/>
          <w:lang w:val="pl-PL"/>
        </w:rPr>
      </w:pPr>
      <w:r w:rsidRPr="006926B6">
        <w:rPr>
          <w:rFonts w:cs="Arial"/>
          <w:sz w:val="24"/>
          <w:szCs w:val="24"/>
          <w:lang w:val="pl-PL"/>
        </w:rPr>
        <w:t xml:space="preserve">Wsparcie psychologiczno-doradcze w celu przezwyciężania barier w powrocie na rynek pracy oraz diagnozowanie predyspozycji i potrzeb szkoleniowych bezrobotnych w wieku </w:t>
      </w:r>
      <w:r w:rsidR="006926B6" w:rsidRPr="006926B6">
        <w:rPr>
          <w:rFonts w:cs="Arial"/>
          <w:sz w:val="24"/>
          <w:szCs w:val="24"/>
          <w:lang w:val="pl-PL"/>
        </w:rPr>
        <w:t>50 plus</w:t>
      </w:r>
      <w:r w:rsidRPr="006926B6">
        <w:rPr>
          <w:rFonts w:cs="Arial"/>
          <w:sz w:val="24"/>
          <w:szCs w:val="24"/>
          <w:lang w:val="pl-PL"/>
        </w:rPr>
        <w:t>.</w:t>
      </w:r>
    </w:p>
    <w:p w:rsidR="00A72FD3" w:rsidRPr="006926B6" w:rsidRDefault="00A72FD3" w:rsidP="006537A3">
      <w:pPr>
        <w:numPr>
          <w:ilvl w:val="0"/>
          <w:numId w:val="35"/>
        </w:numPr>
        <w:tabs>
          <w:tab w:val="left" w:pos="720"/>
        </w:tabs>
        <w:suppressAutoHyphens/>
        <w:spacing w:after="0" w:line="360" w:lineRule="auto"/>
        <w:jc w:val="both"/>
        <w:rPr>
          <w:rFonts w:cs="Arial"/>
          <w:sz w:val="24"/>
          <w:szCs w:val="24"/>
          <w:lang w:val="pl-PL"/>
        </w:rPr>
      </w:pPr>
      <w:r w:rsidRPr="006926B6">
        <w:rPr>
          <w:rFonts w:cs="Arial"/>
          <w:sz w:val="24"/>
          <w:szCs w:val="24"/>
          <w:lang w:val="pl-PL"/>
        </w:rPr>
        <w:t>Rozwój kompetencji kluczowych, w tym społecznych i z zakresu technologii informatycznych, poprzez szkolenia w celu dostosowani</w:t>
      </w:r>
      <w:r w:rsidR="006926B6" w:rsidRPr="006926B6">
        <w:rPr>
          <w:rFonts w:cs="Arial"/>
          <w:sz w:val="24"/>
          <w:szCs w:val="24"/>
          <w:lang w:val="pl-PL"/>
        </w:rPr>
        <w:t xml:space="preserve">a </w:t>
      </w:r>
      <w:r w:rsidRPr="006926B6">
        <w:rPr>
          <w:rFonts w:cs="Arial"/>
          <w:sz w:val="24"/>
          <w:szCs w:val="24"/>
          <w:lang w:val="pl-PL"/>
        </w:rPr>
        <w:t>kompetencji osób bezrobotnych do wymogów</w:t>
      </w:r>
      <w:r w:rsidR="006926B6" w:rsidRPr="006926B6">
        <w:rPr>
          <w:rFonts w:cs="Arial"/>
          <w:sz w:val="24"/>
          <w:szCs w:val="24"/>
          <w:lang w:val="pl-PL"/>
        </w:rPr>
        <w:t xml:space="preserve"> rynku pracy</w:t>
      </w:r>
      <w:r w:rsidRPr="006926B6">
        <w:rPr>
          <w:rFonts w:cs="Arial"/>
          <w:sz w:val="24"/>
          <w:szCs w:val="24"/>
          <w:lang w:val="pl-PL"/>
        </w:rPr>
        <w:t>.</w:t>
      </w:r>
    </w:p>
    <w:p w:rsidR="00A72FD3" w:rsidRPr="006926B6" w:rsidRDefault="00A72FD3" w:rsidP="006537A3">
      <w:pPr>
        <w:numPr>
          <w:ilvl w:val="0"/>
          <w:numId w:val="35"/>
        </w:numPr>
        <w:tabs>
          <w:tab w:val="left" w:pos="720"/>
        </w:tabs>
        <w:suppressAutoHyphens/>
        <w:spacing w:after="0" w:line="360" w:lineRule="auto"/>
        <w:jc w:val="both"/>
        <w:rPr>
          <w:rFonts w:cs="Arial"/>
          <w:sz w:val="24"/>
          <w:szCs w:val="24"/>
          <w:lang w:val="pl-PL"/>
        </w:rPr>
      </w:pPr>
      <w:r w:rsidRPr="006926B6">
        <w:rPr>
          <w:rFonts w:cs="Arial"/>
          <w:sz w:val="24"/>
          <w:szCs w:val="24"/>
          <w:lang w:val="pl-PL"/>
        </w:rPr>
        <w:t>Organizowanie szkoleń pozwalających na aktualizację oraz nabycie nowych kwalifikacji zawodowych, a w efekcie zwiększenie mobilności zawodowej osób bezrobotnych.</w:t>
      </w:r>
    </w:p>
    <w:p w:rsidR="00A72FD3" w:rsidRPr="006926B6" w:rsidRDefault="00A72FD3" w:rsidP="006537A3">
      <w:pPr>
        <w:numPr>
          <w:ilvl w:val="0"/>
          <w:numId w:val="35"/>
        </w:numPr>
        <w:tabs>
          <w:tab w:val="left" w:pos="720"/>
        </w:tabs>
        <w:suppressAutoHyphens/>
        <w:spacing w:after="0" w:line="360" w:lineRule="auto"/>
        <w:jc w:val="both"/>
        <w:rPr>
          <w:rFonts w:cs="Arial"/>
          <w:sz w:val="24"/>
          <w:szCs w:val="24"/>
          <w:lang w:val="pl-PL"/>
        </w:rPr>
      </w:pPr>
      <w:r w:rsidRPr="006926B6">
        <w:rPr>
          <w:rFonts w:cs="Arial"/>
          <w:sz w:val="24"/>
          <w:szCs w:val="24"/>
          <w:lang w:val="pl-PL"/>
        </w:rPr>
        <w:t>Promowanie aktywnych postaw na rynku pracy, w tym aktywnego poszukiwania pracy, przedsiębiorczości i samozatrudnienia.</w:t>
      </w:r>
    </w:p>
    <w:p w:rsidR="00A72FD3" w:rsidRPr="006926B6" w:rsidRDefault="00A72FD3" w:rsidP="006537A3">
      <w:pPr>
        <w:numPr>
          <w:ilvl w:val="0"/>
          <w:numId w:val="35"/>
        </w:numPr>
        <w:tabs>
          <w:tab w:val="left" w:pos="720"/>
        </w:tabs>
        <w:suppressAutoHyphens/>
        <w:spacing w:after="0" w:line="360" w:lineRule="auto"/>
        <w:jc w:val="both"/>
        <w:rPr>
          <w:rFonts w:cs="Arial"/>
          <w:sz w:val="24"/>
          <w:szCs w:val="24"/>
          <w:lang w:val="pl-PL"/>
        </w:rPr>
      </w:pPr>
      <w:r w:rsidRPr="006926B6">
        <w:rPr>
          <w:rFonts w:cs="Arial"/>
          <w:sz w:val="24"/>
          <w:szCs w:val="24"/>
          <w:lang w:val="pl-PL"/>
        </w:rPr>
        <w:t>Reintegrację zawodową – kierowanie do zatrudnienia w ramach prac interwencyjnych.</w:t>
      </w:r>
    </w:p>
    <w:p w:rsidR="00A72FD3" w:rsidRPr="006926B6" w:rsidRDefault="006926B6" w:rsidP="006537A3">
      <w:pPr>
        <w:numPr>
          <w:ilvl w:val="0"/>
          <w:numId w:val="35"/>
        </w:numPr>
        <w:tabs>
          <w:tab w:val="left" w:pos="720"/>
        </w:tabs>
        <w:suppressAutoHyphens/>
        <w:spacing w:after="0" w:line="360" w:lineRule="auto"/>
        <w:jc w:val="both"/>
        <w:rPr>
          <w:rFonts w:cs="Arial"/>
          <w:sz w:val="24"/>
          <w:szCs w:val="24"/>
          <w:lang w:val="pl-PL"/>
        </w:rPr>
      </w:pPr>
      <w:r w:rsidRPr="006926B6">
        <w:rPr>
          <w:rFonts w:cs="Arial"/>
          <w:sz w:val="24"/>
          <w:szCs w:val="24"/>
          <w:lang w:val="pl-PL"/>
        </w:rPr>
        <w:t>Staże zawodowe</w:t>
      </w:r>
      <w:r w:rsidR="00A72FD3" w:rsidRPr="006926B6">
        <w:rPr>
          <w:rFonts w:cs="Arial"/>
          <w:sz w:val="24"/>
          <w:szCs w:val="24"/>
          <w:lang w:val="pl-PL"/>
        </w:rPr>
        <w:t xml:space="preserve"> jako możliwość uzyskania przydatnych kwalifikacji zawodowych i umiejętności.</w:t>
      </w:r>
    </w:p>
    <w:p w:rsidR="00A72FD3" w:rsidRPr="00A72FD3" w:rsidRDefault="00A72FD3" w:rsidP="006537A3">
      <w:pPr>
        <w:numPr>
          <w:ilvl w:val="0"/>
          <w:numId w:val="35"/>
        </w:numPr>
        <w:tabs>
          <w:tab w:val="left" w:pos="720"/>
        </w:tabs>
        <w:suppressAutoHyphens/>
        <w:spacing w:after="0" w:line="360" w:lineRule="auto"/>
        <w:jc w:val="both"/>
        <w:rPr>
          <w:rFonts w:cs="Arial"/>
          <w:color w:val="FF0000"/>
          <w:sz w:val="24"/>
          <w:szCs w:val="24"/>
          <w:lang w:val="pl-PL"/>
        </w:rPr>
      </w:pPr>
      <w:r w:rsidRPr="006926B6">
        <w:rPr>
          <w:rFonts w:cs="Arial"/>
          <w:sz w:val="24"/>
          <w:szCs w:val="24"/>
          <w:lang w:val="pl-PL"/>
        </w:rPr>
        <w:t xml:space="preserve">Promowanie zatrudnienia osób w wieku </w:t>
      </w:r>
      <w:r w:rsidR="006926B6" w:rsidRPr="006926B6">
        <w:rPr>
          <w:rFonts w:cs="Arial"/>
          <w:sz w:val="24"/>
          <w:szCs w:val="24"/>
          <w:lang w:val="pl-PL"/>
        </w:rPr>
        <w:t xml:space="preserve">50 plus </w:t>
      </w:r>
      <w:r w:rsidRPr="006926B6">
        <w:rPr>
          <w:rFonts w:cs="Arial"/>
          <w:sz w:val="24"/>
          <w:szCs w:val="24"/>
          <w:lang w:val="pl-PL"/>
        </w:rPr>
        <w:t>wśród pracodawców</w:t>
      </w:r>
      <w:r w:rsidR="006926B6" w:rsidRPr="006926B6">
        <w:rPr>
          <w:rFonts w:cs="Arial"/>
          <w:sz w:val="24"/>
          <w:szCs w:val="24"/>
          <w:lang w:val="pl-PL"/>
        </w:rPr>
        <w:t xml:space="preserve"> </w:t>
      </w:r>
      <w:r w:rsidRPr="006926B6">
        <w:rPr>
          <w:rFonts w:cs="Arial"/>
          <w:sz w:val="24"/>
          <w:szCs w:val="24"/>
          <w:lang w:val="pl-PL"/>
        </w:rPr>
        <w:t>jako metoda zmniejszania fluktuacji kadr w przedsiębiorstwach.</w:t>
      </w:r>
    </w:p>
    <w:p w:rsidR="00A72FD3" w:rsidRPr="006926B6" w:rsidRDefault="00A72FD3" w:rsidP="002076F3">
      <w:pPr>
        <w:shd w:val="clear" w:color="auto" w:fill="FFFFFF"/>
        <w:spacing w:line="240" w:lineRule="auto"/>
        <w:jc w:val="both"/>
        <w:rPr>
          <w:rFonts w:cs="Arial"/>
          <w:sz w:val="24"/>
          <w:szCs w:val="24"/>
          <w:u w:val="single"/>
          <w:lang w:val="pl-PL"/>
        </w:rPr>
      </w:pPr>
      <w:r w:rsidRPr="006926B6">
        <w:rPr>
          <w:rFonts w:cs="Arial"/>
          <w:sz w:val="24"/>
          <w:szCs w:val="24"/>
          <w:u w:val="single"/>
          <w:lang w:val="pl-PL"/>
        </w:rPr>
        <w:t>Zakładane efekty:</w:t>
      </w:r>
    </w:p>
    <w:p w:rsidR="00A72FD3" w:rsidRPr="00A72FD3" w:rsidRDefault="00A72FD3" w:rsidP="002076F3">
      <w:pPr>
        <w:shd w:val="clear" w:color="auto" w:fill="FFFFFF"/>
        <w:spacing w:after="0" w:line="360" w:lineRule="auto"/>
        <w:jc w:val="both"/>
        <w:rPr>
          <w:rFonts w:cs="Arial"/>
          <w:color w:val="FF0000"/>
          <w:sz w:val="24"/>
          <w:szCs w:val="24"/>
          <w:lang w:val="pl-PL"/>
        </w:rPr>
      </w:pPr>
      <w:r w:rsidRPr="006926B6">
        <w:rPr>
          <w:rFonts w:cs="Arial"/>
          <w:sz w:val="24"/>
          <w:szCs w:val="24"/>
          <w:lang w:val="pl-PL"/>
        </w:rPr>
        <w:t xml:space="preserve">Objęcie osób bezrobotnych w wieku </w:t>
      </w:r>
      <w:r w:rsidR="006926B6" w:rsidRPr="006926B6">
        <w:rPr>
          <w:rFonts w:cs="Arial"/>
          <w:sz w:val="24"/>
          <w:szCs w:val="24"/>
          <w:lang w:val="pl-PL"/>
        </w:rPr>
        <w:t xml:space="preserve">50 plus </w:t>
      </w:r>
      <w:r w:rsidRPr="006926B6">
        <w:rPr>
          <w:rFonts w:cs="Arial"/>
          <w:sz w:val="24"/>
          <w:szCs w:val="24"/>
          <w:lang w:val="pl-PL"/>
        </w:rPr>
        <w:t>szkoleniami</w:t>
      </w:r>
      <w:r w:rsidR="006926B6" w:rsidRPr="006926B6">
        <w:rPr>
          <w:rFonts w:cs="Arial"/>
          <w:sz w:val="24"/>
          <w:szCs w:val="24"/>
          <w:lang w:val="pl-PL"/>
        </w:rPr>
        <w:t xml:space="preserve"> </w:t>
      </w:r>
      <w:r w:rsidRPr="006926B6">
        <w:rPr>
          <w:rFonts w:cs="Arial"/>
          <w:sz w:val="24"/>
          <w:szCs w:val="24"/>
          <w:lang w:val="pl-PL"/>
        </w:rPr>
        <w:t xml:space="preserve">w celu podniesienia poziomu kompetencji kluczowych oraz szkoleniami z zakresu aktywnego poszukiwania pracy i przedsiębiorczości, tak by zwiększyć samodzielność i aktywność osób w wieku </w:t>
      </w:r>
      <w:r w:rsidR="006926B6" w:rsidRPr="006926B6">
        <w:rPr>
          <w:rFonts w:cs="Arial"/>
          <w:sz w:val="24"/>
          <w:szCs w:val="24"/>
          <w:lang w:val="pl-PL"/>
        </w:rPr>
        <w:t xml:space="preserve">powyżej 50 lat </w:t>
      </w:r>
      <w:r w:rsidRPr="006926B6">
        <w:rPr>
          <w:rFonts w:cs="Arial"/>
          <w:sz w:val="24"/>
          <w:szCs w:val="24"/>
          <w:lang w:val="pl-PL"/>
        </w:rPr>
        <w:t xml:space="preserve">na rynku pracy. Podniesienie mobilności zawodowej osób bezrobotnych </w:t>
      </w:r>
      <w:r w:rsidR="006926B6" w:rsidRPr="006926B6">
        <w:rPr>
          <w:rFonts w:cs="Arial"/>
          <w:sz w:val="24"/>
          <w:szCs w:val="24"/>
          <w:lang w:val="pl-PL"/>
        </w:rPr>
        <w:t>z grupy 50 plus</w:t>
      </w:r>
      <w:r w:rsidRPr="006926B6">
        <w:rPr>
          <w:rFonts w:cs="Arial"/>
          <w:sz w:val="24"/>
          <w:szCs w:val="24"/>
          <w:lang w:val="pl-PL"/>
        </w:rPr>
        <w:t xml:space="preserve"> poprzez zwiększenie i aktualizację ich kompetencji zawodowych lub umożliwienie zmiany kwalifikacji nieadekwatnych do potrzeb rynku pracy. </w:t>
      </w:r>
    </w:p>
    <w:p w:rsidR="00A72FD3" w:rsidRPr="002D5799" w:rsidRDefault="00A72FD3" w:rsidP="002076F3">
      <w:pPr>
        <w:spacing w:line="240" w:lineRule="auto"/>
        <w:jc w:val="both"/>
        <w:rPr>
          <w:rFonts w:cs="Arial"/>
          <w:sz w:val="24"/>
          <w:szCs w:val="24"/>
          <w:u w:val="single"/>
          <w:lang w:val="pl-PL"/>
        </w:rPr>
      </w:pPr>
      <w:r w:rsidRPr="002D5799">
        <w:rPr>
          <w:rFonts w:cs="Arial"/>
          <w:sz w:val="24"/>
          <w:szCs w:val="24"/>
          <w:u w:val="single"/>
          <w:lang w:val="pl-PL"/>
        </w:rPr>
        <w:t>Instytucje zaangażowane w realizację celu</w:t>
      </w:r>
      <w:r w:rsidR="002D5799" w:rsidRPr="002D5799">
        <w:rPr>
          <w:rFonts w:cs="Arial"/>
          <w:sz w:val="24"/>
          <w:szCs w:val="24"/>
          <w:u w:val="single"/>
          <w:lang w:val="pl-PL"/>
        </w:rPr>
        <w:t>:</w:t>
      </w:r>
    </w:p>
    <w:p w:rsidR="00A72FD3" w:rsidRPr="002D5799" w:rsidRDefault="00A72FD3" w:rsidP="002076F3">
      <w:pPr>
        <w:pStyle w:val="Akapitzlist"/>
        <w:numPr>
          <w:ilvl w:val="0"/>
          <w:numId w:val="57"/>
        </w:numPr>
        <w:spacing w:after="0" w:line="360" w:lineRule="auto"/>
        <w:ind w:left="714" w:hanging="357"/>
        <w:jc w:val="both"/>
        <w:rPr>
          <w:rFonts w:cs="Arial"/>
          <w:sz w:val="24"/>
          <w:szCs w:val="24"/>
          <w:lang w:val="pl-PL"/>
        </w:rPr>
      </w:pPr>
      <w:r w:rsidRPr="002D5799">
        <w:rPr>
          <w:rFonts w:cs="Arial"/>
          <w:sz w:val="24"/>
          <w:szCs w:val="24"/>
          <w:lang w:val="pl-PL"/>
        </w:rPr>
        <w:t>Powiatowy Urząd Pracy w Mińsku Mazowieckim</w:t>
      </w:r>
    </w:p>
    <w:p w:rsidR="00A72FD3" w:rsidRPr="002D5799" w:rsidRDefault="00A72FD3" w:rsidP="002076F3">
      <w:pPr>
        <w:spacing w:line="240" w:lineRule="auto"/>
        <w:jc w:val="both"/>
        <w:rPr>
          <w:rFonts w:cs="Arial"/>
          <w:sz w:val="24"/>
          <w:szCs w:val="24"/>
          <w:u w:val="single"/>
          <w:lang w:val="pl-PL"/>
        </w:rPr>
      </w:pPr>
      <w:r w:rsidRPr="002D5799">
        <w:rPr>
          <w:rFonts w:cs="Arial"/>
          <w:sz w:val="24"/>
          <w:szCs w:val="24"/>
          <w:u w:val="single"/>
          <w:lang w:val="pl-PL"/>
        </w:rPr>
        <w:t>Źródła finansowania</w:t>
      </w:r>
      <w:r w:rsidR="002D5799" w:rsidRPr="002D5799">
        <w:rPr>
          <w:rFonts w:cs="Arial"/>
          <w:sz w:val="24"/>
          <w:szCs w:val="24"/>
          <w:u w:val="single"/>
          <w:lang w:val="pl-PL"/>
        </w:rPr>
        <w:t>:</w:t>
      </w:r>
    </w:p>
    <w:p w:rsidR="00A72FD3" w:rsidRPr="002D5799" w:rsidRDefault="00A72FD3" w:rsidP="006537A3">
      <w:pPr>
        <w:pStyle w:val="Akapitzlist"/>
        <w:numPr>
          <w:ilvl w:val="0"/>
          <w:numId w:val="56"/>
        </w:numPr>
        <w:spacing w:line="360" w:lineRule="auto"/>
        <w:jc w:val="both"/>
        <w:rPr>
          <w:rFonts w:cs="Arial"/>
          <w:sz w:val="24"/>
          <w:szCs w:val="24"/>
          <w:lang w:val="pl-PL"/>
        </w:rPr>
      </w:pPr>
      <w:r w:rsidRPr="002D5799">
        <w:rPr>
          <w:rFonts w:cs="Arial"/>
          <w:sz w:val="24"/>
          <w:szCs w:val="24"/>
          <w:lang w:val="pl-PL"/>
        </w:rPr>
        <w:t>Program Operacyjny Kapitał Ludzki</w:t>
      </w:r>
    </w:p>
    <w:p w:rsidR="00A72FD3" w:rsidRPr="002D5799" w:rsidRDefault="00A72FD3" w:rsidP="00955FCD">
      <w:pPr>
        <w:pStyle w:val="Akapitzlist"/>
        <w:numPr>
          <w:ilvl w:val="0"/>
          <w:numId w:val="56"/>
        </w:numPr>
        <w:spacing w:after="0" w:line="360" w:lineRule="auto"/>
        <w:ind w:left="714" w:hanging="357"/>
        <w:jc w:val="both"/>
        <w:rPr>
          <w:rFonts w:cs="Arial"/>
          <w:sz w:val="24"/>
          <w:szCs w:val="24"/>
          <w:lang w:val="pl-PL"/>
        </w:rPr>
      </w:pPr>
      <w:r w:rsidRPr="002D5799">
        <w:rPr>
          <w:rFonts w:cs="Arial"/>
          <w:sz w:val="24"/>
          <w:szCs w:val="24"/>
          <w:lang w:val="pl-PL"/>
        </w:rPr>
        <w:t>Fundusz Pracy</w:t>
      </w:r>
    </w:p>
    <w:p w:rsidR="00011281" w:rsidRPr="006926B6" w:rsidRDefault="00011281" w:rsidP="00F055C5">
      <w:pPr>
        <w:pStyle w:val="Nagwek21"/>
        <w:spacing w:line="360" w:lineRule="auto"/>
        <w:ind w:left="0"/>
        <w:rPr>
          <w:lang w:val="pl-PL"/>
        </w:rPr>
      </w:pPr>
      <w:bookmarkStart w:id="115" w:name="_Toc209235714"/>
      <w:r w:rsidRPr="006926B6">
        <w:rPr>
          <w:lang w:val="pl-PL"/>
        </w:rPr>
        <w:lastRenderedPageBreak/>
        <w:t>Działanie 1.</w:t>
      </w:r>
      <w:r w:rsidR="005E3BD3">
        <w:rPr>
          <w:lang w:val="pl-PL"/>
        </w:rPr>
        <w:t>5</w:t>
      </w:r>
      <w:r w:rsidRPr="006926B6">
        <w:rPr>
          <w:lang w:val="pl-PL"/>
        </w:rPr>
        <w:t xml:space="preserve">. </w:t>
      </w:r>
      <w:r w:rsidR="00F62086">
        <w:rPr>
          <w:lang w:val="pl-PL"/>
        </w:rPr>
        <w:t>Aktywizacja i rehabilitacja zawodowa osób niepełnosprawnych</w:t>
      </w:r>
    </w:p>
    <w:p w:rsidR="00011281" w:rsidRPr="006926B6" w:rsidRDefault="00011281" w:rsidP="00DD5DFC">
      <w:pPr>
        <w:shd w:val="clear" w:color="auto" w:fill="FFFFFF"/>
        <w:spacing w:after="0" w:line="360" w:lineRule="auto"/>
        <w:jc w:val="both"/>
        <w:rPr>
          <w:rFonts w:cs="Arial"/>
          <w:sz w:val="24"/>
          <w:szCs w:val="24"/>
          <w:lang w:val="pl-PL"/>
        </w:rPr>
      </w:pPr>
      <w:r w:rsidRPr="006926B6">
        <w:rPr>
          <w:rFonts w:cs="Arial"/>
          <w:sz w:val="24"/>
          <w:szCs w:val="24"/>
          <w:lang w:val="pl-PL"/>
        </w:rPr>
        <w:t>Cel operacyjny:</w:t>
      </w:r>
    </w:p>
    <w:p w:rsidR="00011281" w:rsidRPr="006926B6" w:rsidRDefault="00011281" w:rsidP="00011281">
      <w:pPr>
        <w:shd w:val="clear" w:color="auto" w:fill="AFCAC4" w:themeFill="accent5" w:themeFillTint="99"/>
        <w:spacing w:after="0" w:line="360" w:lineRule="auto"/>
        <w:jc w:val="center"/>
        <w:rPr>
          <w:rFonts w:cs="Arial"/>
          <w:b/>
          <w:sz w:val="24"/>
          <w:szCs w:val="24"/>
          <w:lang w:val="pl-PL"/>
        </w:rPr>
      </w:pPr>
      <w:r w:rsidRPr="006926B6">
        <w:rPr>
          <w:rFonts w:cs="Arial"/>
          <w:b/>
          <w:sz w:val="24"/>
          <w:szCs w:val="24"/>
          <w:lang w:val="pl-PL"/>
        </w:rPr>
        <w:t>„</w:t>
      </w:r>
      <w:r w:rsidR="00F62086">
        <w:rPr>
          <w:rFonts w:cs="Arial"/>
          <w:b/>
          <w:sz w:val="24"/>
          <w:szCs w:val="24"/>
          <w:lang w:val="pl-PL"/>
        </w:rPr>
        <w:t>Zwiększenie i</w:t>
      </w:r>
      <w:r w:rsidRPr="006926B6">
        <w:rPr>
          <w:rFonts w:cs="Arial"/>
          <w:b/>
          <w:sz w:val="24"/>
          <w:szCs w:val="24"/>
          <w:lang w:val="pl-PL"/>
        </w:rPr>
        <w:t>ntegracj</w:t>
      </w:r>
      <w:r w:rsidR="00F62086">
        <w:rPr>
          <w:rFonts w:cs="Arial"/>
          <w:b/>
          <w:sz w:val="24"/>
          <w:szCs w:val="24"/>
          <w:lang w:val="pl-PL"/>
        </w:rPr>
        <w:t>i</w:t>
      </w:r>
      <w:r w:rsidRPr="006926B6">
        <w:rPr>
          <w:rFonts w:cs="Arial"/>
          <w:b/>
          <w:sz w:val="24"/>
          <w:szCs w:val="24"/>
          <w:lang w:val="pl-PL"/>
        </w:rPr>
        <w:t xml:space="preserve"> zawodow</w:t>
      </w:r>
      <w:r w:rsidR="00F62086">
        <w:rPr>
          <w:rFonts w:cs="Arial"/>
          <w:b/>
          <w:sz w:val="24"/>
          <w:szCs w:val="24"/>
          <w:lang w:val="pl-PL"/>
        </w:rPr>
        <w:t>ej</w:t>
      </w:r>
      <w:r w:rsidRPr="006926B6">
        <w:rPr>
          <w:rFonts w:cs="Arial"/>
          <w:b/>
          <w:sz w:val="24"/>
          <w:szCs w:val="24"/>
          <w:lang w:val="pl-PL"/>
        </w:rPr>
        <w:t xml:space="preserve"> </w:t>
      </w:r>
      <w:r>
        <w:rPr>
          <w:rFonts w:cs="Arial"/>
          <w:b/>
          <w:sz w:val="24"/>
          <w:szCs w:val="24"/>
          <w:lang w:val="pl-PL"/>
        </w:rPr>
        <w:t>i społeczn</w:t>
      </w:r>
      <w:r w:rsidR="00F62086">
        <w:rPr>
          <w:rFonts w:cs="Arial"/>
          <w:b/>
          <w:sz w:val="24"/>
          <w:szCs w:val="24"/>
          <w:lang w:val="pl-PL"/>
        </w:rPr>
        <w:t>ej</w:t>
      </w:r>
      <w:r>
        <w:rPr>
          <w:rFonts w:cs="Arial"/>
          <w:b/>
          <w:sz w:val="24"/>
          <w:szCs w:val="24"/>
          <w:lang w:val="pl-PL"/>
        </w:rPr>
        <w:t xml:space="preserve"> </w:t>
      </w:r>
      <w:r w:rsidR="008F5538">
        <w:rPr>
          <w:rFonts w:cs="Arial"/>
          <w:b/>
          <w:sz w:val="24"/>
          <w:szCs w:val="24"/>
          <w:lang w:val="pl-PL"/>
        </w:rPr>
        <w:t xml:space="preserve">osób </w:t>
      </w:r>
      <w:r>
        <w:rPr>
          <w:rFonts w:cs="Arial"/>
          <w:b/>
          <w:sz w:val="24"/>
          <w:szCs w:val="24"/>
          <w:lang w:val="pl-PL"/>
        </w:rPr>
        <w:t>niepełnosprawnych</w:t>
      </w:r>
      <w:r w:rsidRPr="006926B6">
        <w:rPr>
          <w:rFonts w:cs="Arial"/>
          <w:b/>
          <w:sz w:val="24"/>
          <w:szCs w:val="24"/>
          <w:lang w:val="pl-PL"/>
        </w:rPr>
        <w:t>”</w:t>
      </w:r>
    </w:p>
    <w:p w:rsidR="00291C63" w:rsidRDefault="00291C63" w:rsidP="00291C63">
      <w:pPr>
        <w:shd w:val="clear" w:color="auto" w:fill="FFFFFF"/>
        <w:spacing w:after="0" w:line="240" w:lineRule="auto"/>
        <w:jc w:val="both"/>
        <w:rPr>
          <w:rFonts w:cs="Arial"/>
          <w:sz w:val="24"/>
          <w:szCs w:val="24"/>
          <w:lang w:val="pl-PL"/>
        </w:rPr>
      </w:pPr>
    </w:p>
    <w:p w:rsidR="00011281" w:rsidRPr="00B81FAC" w:rsidRDefault="00011281" w:rsidP="00291C63">
      <w:pPr>
        <w:shd w:val="clear" w:color="auto" w:fill="FFFFFF"/>
        <w:spacing w:after="0" w:line="360" w:lineRule="auto"/>
        <w:jc w:val="both"/>
        <w:rPr>
          <w:rFonts w:cs="Arial"/>
          <w:sz w:val="24"/>
          <w:szCs w:val="24"/>
          <w:lang w:val="pl-PL"/>
        </w:rPr>
      </w:pPr>
      <w:r w:rsidRPr="00B81FAC">
        <w:rPr>
          <w:rFonts w:cs="Arial"/>
          <w:sz w:val="24"/>
          <w:szCs w:val="24"/>
          <w:lang w:val="pl-PL"/>
        </w:rPr>
        <w:t>Cel będzie realizowany poprzez:</w:t>
      </w:r>
    </w:p>
    <w:p w:rsidR="00B81FAC" w:rsidRPr="00B81FAC" w:rsidRDefault="00B81FAC" w:rsidP="00955FCD">
      <w:pPr>
        <w:pStyle w:val="Bezodstpw"/>
        <w:numPr>
          <w:ilvl w:val="0"/>
          <w:numId w:val="65"/>
        </w:numPr>
        <w:spacing w:line="360" w:lineRule="auto"/>
        <w:ind w:left="284" w:hanging="207"/>
        <w:jc w:val="both"/>
        <w:rPr>
          <w:sz w:val="24"/>
          <w:szCs w:val="24"/>
          <w:lang w:val="pl-PL"/>
        </w:rPr>
      </w:pPr>
      <w:r w:rsidRPr="00B81FAC">
        <w:rPr>
          <w:sz w:val="24"/>
          <w:szCs w:val="24"/>
          <w:lang w:val="pl-PL"/>
        </w:rPr>
        <w:t>Ułatwianie wejścia</w:t>
      </w:r>
      <w:r w:rsidR="00FD0707">
        <w:rPr>
          <w:sz w:val="24"/>
          <w:szCs w:val="24"/>
          <w:lang w:val="pl-PL"/>
        </w:rPr>
        <w:t xml:space="preserve"> lub powrotu</w:t>
      </w:r>
      <w:r w:rsidRPr="00B81FAC">
        <w:rPr>
          <w:sz w:val="24"/>
          <w:szCs w:val="24"/>
          <w:lang w:val="pl-PL"/>
        </w:rPr>
        <w:t xml:space="preserve"> na rynek pracy osobom niepełnosprawnym</w:t>
      </w:r>
      <w:r w:rsidR="00FD0707">
        <w:rPr>
          <w:sz w:val="24"/>
          <w:szCs w:val="24"/>
          <w:lang w:val="pl-PL"/>
        </w:rPr>
        <w:t xml:space="preserve"> (bezrobotnym i poszukującym pracy) w</w:t>
      </w:r>
      <w:r w:rsidRPr="00B81FAC">
        <w:rPr>
          <w:sz w:val="24"/>
          <w:szCs w:val="24"/>
          <w:lang w:val="pl-PL"/>
        </w:rPr>
        <w:t xml:space="preserve"> wyniku objęcia ich różnorodnymi formami wsparcia (m.in. pośrednictwem pracy, doradztwem zawodowym, szkoleniami, stażami).</w:t>
      </w:r>
    </w:p>
    <w:p w:rsidR="00B81FAC" w:rsidRPr="00B81FAC" w:rsidRDefault="00B81FAC" w:rsidP="00955FCD">
      <w:pPr>
        <w:pStyle w:val="Bezodstpw"/>
        <w:numPr>
          <w:ilvl w:val="0"/>
          <w:numId w:val="66"/>
        </w:numPr>
        <w:spacing w:line="360" w:lineRule="auto"/>
        <w:ind w:left="284" w:hanging="207"/>
        <w:jc w:val="both"/>
        <w:rPr>
          <w:sz w:val="24"/>
          <w:szCs w:val="24"/>
          <w:lang w:val="pl-PL"/>
        </w:rPr>
      </w:pPr>
      <w:r w:rsidRPr="00B81FAC">
        <w:rPr>
          <w:sz w:val="24"/>
          <w:szCs w:val="24"/>
          <w:lang w:val="pl-PL"/>
        </w:rPr>
        <w:t xml:space="preserve">Wsparcie rozwoju przedsiębiorczości skierowane do tych osób, które podejmą działania zmierzające do rozpoczęcia własnej działalności gospodarczej poprzez </w:t>
      </w:r>
      <w:r w:rsidR="00FD0707">
        <w:rPr>
          <w:sz w:val="24"/>
          <w:szCs w:val="24"/>
          <w:lang w:val="pl-PL"/>
        </w:rPr>
        <w:t>pomoc</w:t>
      </w:r>
      <w:r w:rsidRPr="00B81FAC">
        <w:rPr>
          <w:sz w:val="24"/>
          <w:szCs w:val="24"/>
          <w:lang w:val="pl-PL"/>
        </w:rPr>
        <w:t xml:space="preserve"> finansow</w:t>
      </w:r>
      <w:r w:rsidR="00FD0707">
        <w:rPr>
          <w:sz w:val="24"/>
          <w:szCs w:val="24"/>
          <w:lang w:val="pl-PL"/>
        </w:rPr>
        <w:t xml:space="preserve">ą w postaci </w:t>
      </w:r>
      <w:r w:rsidRPr="00B81FAC">
        <w:rPr>
          <w:sz w:val="24"/>
          <w:szCs w:val="24"/>
          <w:lang w:val="pl-PL"/>
        </w:rPr>
        <w:t>jednorazow</w:t>
      </w:r>
      <w:r w:rsidR="00FD0707">
        <w:rPr>
          <w:sz w:val="24"/>
          <w:szCs w:val="24"/>
          <w:lang w:val="pl-PL"/>
        </w:rPr>
        <w:t>ych</w:t>
      </w:r>
      <w:r w:rsidRPr="00B81FAC">
        <w:rPr>
          <w:sz w:val="24"/>
          <w:szCs w:val="24"/>
          <w:lang w:val="pl-PL"/>
        </w:rPr>
        <w:t xml:space="preserve"> środk</w:t>
      </w:r>
      <w:r w:rsidR="00FD0707">
        <w:rPr>
          <w:sz w:val="24"/>
          <w:szCs w:val="24"/>
          <w:lang w:val="pl-PL"/>
        </w:rPr>
        <w:t>ów</w:t>
      </w:r>
      <w:r w:rsidRPr="00B81FAC">
        <w:rPr>
          <w:sz w:val="24"/>
          <w:szCs w:val="24"/>
          <w:lang w:val="pl-PL"/>
        </w:rPr>
        <w:t xml:space="preserve"> na podjęcie działalności gospodarczej. </w:t>
      </w:r>
    </w:p>
    <w:p w:rsidR="00B81FAC" w:rsidRPr="00B81FAC" w:rsidRDefault="00B81FAC" w:rsidP="00955FCD">
      <w:pPr>
        <w:pStyle w:val="Bezodstpw"/>
        <w:numPr>
          <w:ilvl w:val="0"/>
          <w:numId w:val="66"/>
        </w:numPr>
        <w:spacing w:line="360" w:lineRule="auto"/>
        <w:ind w:left="284" w:hanging="207"/>
        <w:jc w:val="both"/>
        <w:rPr>
          <w:sz w:val="24"/>
          <w:szCs w:val="24"/>
          <w:lang w:val="pl-PL"/>
        </w:rPr>
      </w:pPr>
      <w:r>
        <w:rPr>
          <w:sz w:val="24"/>
          <w:szCs w:val="24"/>
          <w:lang w:val="pl-PL"/>
        </w:rPr>
        <w:t>Z</w:t>
      </w:r>
      <w:r w:rsidRPr="00B81FAC">
        <w:rPr>
          <w:sz w:val="24"/>
          <w:szCs w:val="24"/>
          <w:lang w:val="pl-PL"/>
        </w:rPr>
        <w:t xml:space="preserve">achęcenie pracodawców </w:t>
      </w:r>
      <w:r>
        <w:rPr>
          <w:sz w:val="24"/>
          <w:szCs w:val="24"/>
          <w:lang w:val="pl-PL"/>
        </w:rPr>
        <w:t xml:space="preserve">do zatrudnienia osób niepełnosprawnych </w:t>
      </w:r>
      <w:r w:rsidRPr="00B81FAC">
        <w:rPr>
          <w:sz w:val="24"/>
          <w:szCs w:val="24"/>
          <w:lang w:val="pl-PL"/>
        </w:rPr>
        <w:t>i wspieranie</w:t>
      </w:r>
      <w:r>
        <w:rPr>
          <w:sz w:val="24"/>
          <w:szCs w:val="24"/>
          <w:lang w:val="pl-PL"/>
        </w:rPr>
        <w:t xml:space="preserve"> ich m.in. poprzez refundacje kosztów wyposażenia stanowiska pracy.</w:t>
      </w:r>
      <w:r w:rsidRPr="00B81FAC">
        <w:rPr>
          <w:sz w:val="24"/>
          <w:szCs w:val="24"/>
          <w:lang w:val="pl-PL"/>
        </w:rPr>
        <w:t xml:space="preserve"> </w:t>
      </w:r>
    </w:p>
    <w:p w:rsidR="00B81FAC" w:rsidRDefault="00B81FAC" w:rsidP="00955FCD">
      <w:pPr>
        <w:pStyle w:val="Bezodstpw"/>
        <w:numPr>
          <w:ilvl w:val="0"/>
          <w:numId w:val="66"/>
        </w:numPr>
        <w:spacing w:line="360" w:lineRule="auto"/>
        <w:ind w:left="284" w:hanging="207"/>
        <w:jc w:val="both"/>
        <w:rPr>
          <w:sz w:val="24"/>
          <w:szCs w:val="24"/>
          <w:lang w:val="pl-PL"/>
        </w:rPr>
      </w:pPr>
      <w:r w:rsidRPr="00B81FAC">
        <w:rPr>
          <w:sz w:val="24"/>
          <w:szCs w:val="24"/>
          <w:lang w:val="pl-PL"/>
        </w:rPr>
        <w:t>Rozwój instrumentów pozwalających na wcześniejsze rozpoznanie potrzeb osób niepełnosprawnych i poszukujących pracy z uwzględnieniem Indywidualnych Planów Działania i diagnozowaniem potrzeb szkoleniowych tych osób zgodnie z potrzebami i specyfiką rynku pracy.</w:t>
      </w:r>
    </w:p>
    <w:p w:rsidR="00291C63" w:rsidRDefault="00B81FAC" w:rsidP="00955FCD">
      <w:pPr>
        <w:pStyle w:val="Bezodstpw"/>
        <w:numPr>
          <w:ilvl w:val="0"/>
          <w:numId w:val="66"/>
        </w:numPr>
        <w:spacing w:line="360" w:lineRule="auto"/>
        <w:ind w:left="284" w:hanging="207"/>
        <w:jc w:val="both"/>
        <w:rPr>
          <w:sz w:val="24"/>
          <w:szCs w:val="24"/>
          <w:lang w:val="pl-PL"/>
        </w:rPr>
      </w:pPr>
      <w:r>
        <w:rPr>
          <w:sz w:val="24"/>
          <w:szCs w:val="24"/>
          <w:lang w:val="pl-PL"/>
        </w:rPr>
        <w:t>U</w:t>
      </w:r>
      <w:r w:rsidRPr="00B81FAC">
        <w:rPr>
          <w:sz w:val="24"/>
          <w:szCs w:val="24"/>
          <w:lang w:val="pl-PL"/>
        </w:rPr>
        <w:t>powszechnianie</w:t>
      </w:r>
      <w:r w:rsidR="004B191C">
        <w:rPr>
          <w:sz w:val="24"/>
          <w:szCs w:val="24"/>
          <w:lang w:val="pl-PL"/>
        </w:rPr>
        <w:t xml:space="preserve"> informacji o</w:t>
      </w:r>
      <w:r w:rsidRPr="00B81FAC">
        <w:rPr>
          <w:sz w:val="24"/>
          <w:szCs w:val="24"/>
          <w:lang w:val="pl-PL"/>
        </w:rPr>
        <w:t xml:space="preserve"> elastycznych form</w:t>
      </w:r>
      <w:r w:rsidR="004B191C">
        <w:rPr>
          <w:sz w:val="24"/>
          <w:szCs w:val="24"/>
          <w:lang w:val="pl-PL"/>
        </w:rPr>
        <w:t xml:space="preserve">ach </w:t>
      </w:r>
      <w:r w:rsidRPr="00B81FAC">
        <w:rPr>
          <w:sz w:val="24"/>
          <w:szCs w:val="24"/>
          <w:lang w:val="pl-PL"/>
        </w:rPr>
        <w:t>zatrudnienia</w:t>
      </w:r>
      <w:r w:rsidR="004B191C">
        <w:rPr>
          <w:sz w:val="24"/>
          <w:szCs w:val="24"/>
          <w:lang w:val="pl-PL"/>
        </w:rPr>
        <w:t xml:space="preserve"> takich jak m.in. </w:t>
      </w:r>
      <w:r w:rsidRPr="00B81FAC">
        <w:rPr>
          <w:sz w:val="24"/>
          <w:szCs w:val="24"/>
          <w:lang w:val="pl-PL"/>
        </w:rPr>
        <w:t>teleprac</w:t>
      </w:r>
      <w:r w:rsidR="004B191C">
        <w:rPr>
          <w:sz w:val="24"/>
          <w:szCs w:val="24"/>
          <w:lang w:val="pl-PL"/>
        </w:rPr>
        <w:t>a</w:t>
      </w:r>
      <w:r w:rsidRPr="00B81FAC">
        <w:rPr>
          <w:sz w:val="24"/>
          <w:szCs w:val="24"/>
          <w:lang w:val="pl-PL"/>
        </w:rPr>
        <w:t>,</w:t>
      </w:r>
      <w:r w:rsidR="004B191C">
        <w:rPr>
          <w:sz w:val="24"/>
          <w:szCs w:val="24"/>
          <w:lang w:val="pl-PL"/>
        </w:rPr>
        <w:t xml:space="preserve"> </w:t>
      </w:r>
      <w:r w:rsidRPr="00B81FAC">
        <w:rPr>
          <w:sz w:val="24"/>
          <w:szCs w:val="24"/>
          <w:lang w:val="pl-PL"/>
        </w:rPr>
        <w:t>pracy w niepe</w:t>
      </w:r>
      <w:r w:rsidR="004B191C">
        <w:rPr>
          <w:sz w:val="24"/>
          <w:szCs w:val="24"/>
          <w:lang w:val="pl-PL"/>
        </w:rPr>
        <w:t>łnym wymiarze, samozatrudnienie.</w:t>
      </w:r>
    </w:p>
    <w:p w:rsidR="00291C63" w:rsidRPr="00DD5DFC" w:rsidRDefault="00DD5DFC" w:rsidP="00955FCD">
      <w:pPr>
        <w:pStyle w:val="Bezodstpw"/>
        <w:numPr>
          <w:ilvl w:val="0"/>
          <w:numId w:val="66"/>
        </w:numPr>
        <w:spacing w:line="360" w:lineRule="auto"/>
        <w:ind w:left="284" w:hanging="207"/>
        <w:jc w:val="both"/>
        <w:rPr>
          <w:sz w:val="24"/>
          <w:szCs w:val="24"/>
          <w:lang w:val="pl-PL"/>
        </w:rPr>
      </w:pPr>
      <w:r w:rsidRPr="00DD5DFC">
        <w:rPr>
          <w:sz w:val="24"/>
          <w:szCs w:val="24"/>
          <w:lang w:val="pl-PL"/>
        </w:rPr>
        <w:t>Udzielanie</w:t>
      </w:r>
      <w:r>
        <w:rPr>
          <w:sz w:val="24"/>
          <w:szCs w:val="24"/>
          <w:lang w:val="pl-PL"/>
        </w:rPr>
        <w:t xml:space="preserve"> </w:t>
      </w:r>
      <w:r w:rsidRPr="00DD5DFC">
        <w:rPr>
          <w:sz w:val="24"/>
          <w:szCs w:val="24"/>
          <w:lang w:val="pl-PL"/>
        </w:rPr>
        <w:t>pomocy osobom bezrobotnym i poszukującym pracy</w:t>
      </w:r>
      <w:r>
        <w:rPr>
          <w:sz w:val="24"/>
          <w:szCs w:val="24"/>
          <w:lang w:val="pl-PL"/>
        </w:rPr>
        <w:t xml:space="preserve"> z zaburzeniami psychicznymi, które mają trudności z wejściem lub powrotem na rynek pracy.</w:t>
      </w:r>
    </w:p>
    <w:p w:rsidR="00011281" w:rsidRPr="004B191C" w:rsidRDefault="00011281" w:rsidP="002076F3">
      <w:pPr>
        <w:shd w:val="clear" w:color="auto" w:fill="FFFFFF"/>
        <w:spacing w:after="0" w:line="360" w:lineRule="auto"/>
        <w:jc w:val="both"/>
        <w:rPr>
          <w:rFonts w:cs="Arial"/>
          <w:sz w:val="24"/>
          <w:szCs w:val="24"/>
          <w:u w:val="single"/>
          <w:lang w:val="pl-PL"/>
        </w:rPr>
      </w:pPr>
      <w:r w:rsidRPr="004B191C">
        <w:rPr>
          <w:rFonts w:cs="Arial"/>
          <w:sz w:val="24"/>
          <w:szCs w:val="24"/>
          <w:u w:val="single"/>
          <w:lang w:val="pl-PL"/>
        </w:rPr>
        <w:t>Zakładane efekty:</w:t>
      </w:r>
    </w:p>
    <w:p w:rsidR="00011281" w:rsidRPr="00291C63" w:rsidRDefault="004B191C" w:rsidP="002076F3">
      <w:pPr>
        <w:shd w:val="clear" w:color="auto" w:fill="FFFFFF"/>
        <w:spacing w:after="0" w:line="360" w:lineRule="auto"/>
        <w:jc w:val="both"/>
        <w:rPr>
          <w:rFonts w:cs="Arial"/>
          <w:sz w:val="24"/>
          <w:szCs w:val="24"/>
          <w:lang w:val="pl-PL"/>
        </w:rPr>
      </w:pPr>
      <w:r w:rsidRPr="004B191C">
        <w:rPr>
          <w:rFonts w:cs="Arial"/>
          <w:sz w:val="24"/>
          <w:szCs w:val="24"/>
          <w:lang w:val="pl-PL"/>
        </w:rPr>
        <w:t>Wykorzystanie przez pracodawców odpowiednich instrumentów pozwalających na utworzenie nowych miejsc pracy dla niepełnosprawnych. Aktywizacja środowiska lokalnego na rzecz pomocy osobom niepełnosprawnym.</w:t>
      </w:r>
      <w:r>
        <w:rPr>
          <w:rFonts w:cs="Arial"/>
          <w:sz w:val="24"/>
          <w:szCs w:val="24"/>
          <w:lang w:val="pl-PL"/>
        </w:rPr>
        <w:t xml:space="preserve"> Ułatwienie osobom niepełnosprawnym zdobycia nowych kwalifikacji poprzez uczestnictwo w szkoleniach. </w:t>
      </w:r>
      <w:r w:rsidR="003101F7">
        <w:rPr>
          <w:rFonts w:cs="Arial"/>
          <w:sz w:val="24"/>
          <w:szCs w:val="24"/>
          <w:lang w:val="pl-PL"/>
        </w:rPr>
        <w:t>Ułatwi</w:t>
      </w:r>
      <w:r w:rsidR="00EC042D">
        <w:rPr>
          <w:rFonts w:cs="Arial"/>
          <w:sz w:val="24"/>
          <w:szCs w:val="24"/>
          <w:lang w:val="pl-PL"/>
        </w:rPr>
        <w:t>e</w:t>
      </w:r>
      <w:r w:rsidR="003101F7">
        <w:rPr>
          <w:rFonts w:cs="Arial"/>
          <w:sz w:val="24"/>
          <w:szCs w:val="24"/>
          <w:lang w:val="pl-PL"/>
        </w:rPr>
        <w:t>nie startu zawodowego osobom niepełnosprawnym dzięki organizacji staży zawodowych</w:t>
      </w:r>
      <w:r>
        <w:rPr>
          <w:rFonts w:cs="Arial"/>
          <w:sz w:val="24"/>
          <w:szCs w:val="24"/>
          <w:lang w:val="pl-PL"/>
        </w:rPr>
        <w:t>.</w:t>
      </w:r>
      <w:r w:rsidR="00291C63">
        <w:rPr>
          <w:rFonts w:cs="Arial"/>
          <w:sz w:val="24"/>
          <w:szCs w:val="24"/>
          <w:lang w:val="pl-PL"/>
        </w:rPr>
        <w:t xml:space="preserve"> </w:t>
      </w:r>
      <w:r w:rsidR="00291C63" w:rsidRPr="00291C63">
        <w:rPr>
          <w:rFonts w:cs="Arial"/>
          <w:sz w:val="24"/>
          <w:szCs w:val="24"/>
          <w:lang w:val="pl-PL"/>
        </w:rPr>
        <w:t>W</w:t>
      </w:r>
      <w:r w:rsidR="00291C63" w:rsidRPr="00291C63">
        <w:rPr>
          <w:sz w:val="24"/>
          <w:szCs w:val="24"/>
          <w:lang w:val="pl-PL"/>
        </w:rPr>
        <w:t>zrost integracji</w:t>
      </w:r>
      <w:r w:rsidR="007133B3">
        <w:rPr>
          <w:sz w:val="24"/>
          <w:szCs w:val="24"/>
          <w:lang w:val="pl-PL"/>
        </w:rPr>
        <w:t xml:space="preserve"> zawodowej i społecznej </w:t>
      </w:r>
      <w:r w:rsidR="00291C63">
        <w:rPr>
          <w:sz w:val="24"/>
          <w:szCs w:val="24"/>
          <w:lang w:val="pl-PL"/>
        </w:rPr>
        <w:t xml:space="preserve">osób bezrobotnych </w:t>
      </w:r>
      <w:r w:rsidR="007133B3">
        <w:rPr>
          <w:sz w:val="24"/>
          <w:szCs w:val="24"/>
          <w:lang w:val="pl-PL"/>
        </w:rPr>
        <w:t xml:space="preserve">i poszukujących pracy </w:t>
      </w:r>
      <w:r w:rsidR="00291C63">
        <w:rPr>
          <w:sz w:val="24"/>
          <w:szCs w:val="24"/>
          <w:lang w:val="pl-PL"/>
        </w:rPr>
        <w:t>z zaburzeniami psychicznymi.</w:t>
      </w:r>
    </w:p>
    <w:p w:rsidR="00011281" w:rsidRPr="002D5799" w:rsidRDefault="00011281" w:rsidP="002076F3">
      <w:pPr>
        <w:spacing w:after="0" w:line="360" w:lineRule="auto"/>
        <w:jc w:val="both"/>
        <w:rPr>
          <w:rFonts w:cs="Arial"/>
          <w:sz w:val="24"/>
          <w:szCs w:val="24"/>
          <w:u w:val="single"/>
          <w:lang w:val="pl-PL"/>
        </w:rPr>
      </w:pPr>
      <w:r w:rsidRPr="002D5799">
        <w:rPr>
          <w:rFonts w:cs="Arial"/>
          <w:sz w:val="24"/>
          <w:szCs w:val="24"/>
          <w:u w:val="single"/>
          <w:lang w:val="pl-PL"/>
        </w:rPr>
        <w:t>Instytucje zaangażowane w realizację celu:</w:t>
      </w:r>
    </w:p>
    <w:p w:rsidR="00011281" w:rsidRDefault="00011281" w:rsidP="00955FCD">
      <w:pPr>
        <w:pStyle w:val="Akapitzlist"/>
        <w:numPr>
          <w:ilvl w:val="0"/>
          <w:numId w:val="57"/>
        </w:numPr>
        <w:spacing w:after="0" w:line="360" w:lineRule="auto"/>
        <w:jc w:val="both"/>
        <w:rPr>
          <w:rFonts w:cs="Arial"/>
          <w:sz w:val="24"/>
          <w:szCs w:val="24"/>
          <w:lang w:val="pl-PL"/>
        </w:rPr>
      </w:pPr>
      <w:r w:rsidRPr="002D5799">
        <w:rPr>
          <w:rFonts w:cs="Arial"/>
          <w:sz w:val="24"/>
          <w:szCs w:val="24"/>
          <w:lang w:val="pl-PL"/>
        </w:rPr>
        <w:t>Powiatowy Urząd Pracy w Mińsku Mazowieckim</w:t>
      </w:r>
    </w:p>
    <w:p w:rsidR="008F5538" w:rsidRPr="002D5799" w:rsidRDefault="008F5538" w:rsidP="00955FCD">
      <w:pPr>
        <w:pStyle w:val="Akapitzlist"/>
        <w:numPr>
          <w:ilvl w:val="0"/>
          <w:numId w:val="57"/>
        </w:numPr>
        <w:spacing w:after="0" w:line="360" w:lineRule="auto"/>
        <w:ind w:left="714" w:hanging="357"/>
        <w:jc w:val="both"/>
        <w:rPr>
          <w:rFonts w:cs="Arial"/>
          <w:sz w:val="24"/>
          <w:szCs w:val="24"/>
          <w:lang w:val="pl-PL"/>
        </w:rPr>
      </w:pPr>
      <w:r>
        <w:rPr>
          <w:rFonts w:cs="Arial"/>
          <w:sz w:val="24"/>
          <w:szCs w:val="24"/>
          <w:lang w:val="pl-PL"/>
        </w:rPr>
        <w:t>Powiatowe Centrum Pomocy Rodzinie w Mińsku Mazowieckim</w:t>
      </w:r>
    </w:p>
    <w:p w:rsidR="00011281" w:rsidRPr="002D5799" w:rsidRDefault="00011281" w:rsidP="002076F3">
      <w:pPr>
        <w:spacing w:after="0" w:line="360" w:lineRule="auto"/>
        <w:jc w:val="both"/>
        <w:rPr>
          <w:rFonts w:cs="Arial"/>
          <w:sz w:val="24"/>
          <w:szCs w:val="24"/>
          <w:u w:val="single"/>
          <w:lang w:val="pl-PL"/>
        </w:rPr>
      </w:pPr>
      <w:r w:rsidRPr="002D5799">
        <w:rPr>
          <w:rFonts w:cs="Arial"/>
          <w:sz w:val="24"/>
          <w:szCs w:val="24"/>
          <w:u w:val="single"/>
          <w:lang w:val="pl-PL"/>
        </w:rPr>
        <w:t>Źródła finansowania:</w:t>
      </w:r>
    </w:p>
    <w:p w:rsidR="00F62086" w:rsidRDefault="00F62086" w:rsidP="00955FCD">
      <w:pPr>
        <w:pStyle w:val="Akapitzlist"/>
        <w:numPr>
          <w:ilvl w:val="0"/>
          <w:numId w:val="56"/>
        </w:numPr>
        <w:spacing w:after="0" w:line="360" w:lineRule="auto"/>
        <w:ind w:left="714" w:hanging="357"/>
        <w:jc w:val="both"/>
        <w:rPr>
          <w:rFonts w:cs="Arial"/>
          <w:sz w:val="24"/>
          <w:szCs w:val="24"/>
          <w:lang w:val="pl-PL"/>
        </w:rPr>
      </w:pPr>
      <w:r>
        <w:rPr>
          <w:rFonts w:cs="Arial"/>
          <w:sz w:val="24"/>
          <w:szCs w:val="24"/>
          <w:lang w:val="pl-PL"/>
        </w:rPr>
        <w:t>Państwowy Fundusz Rehabilitacji Osób Niepełnosprawnych</w:t>
      </w:r>
    </w:p>
    <w:p w:rsidR="00F62086" w:rsidRDefault="00F62086" w:rsidP="00955FCD">
      <w:pPr>
        <w:pStyle w:val="Akapitzlist"/>
        <w:numPr>
          <w:ilvl w:val="0"/>
          <w:numId w:val="56"/>
        </w:numPr>
        <w:spacing w:after="0" w:line="360" w:lineRule="auto"/>
        <w:ind w:left="714" w:hanging="357"/>
        <w:jc w:val="both"/>
        <w:rPr>
          <w:rFonts w:cs="Arial"/>
          <w:sz w:val="24"/>
          <w:szCs w:val="24"/>
          <w:lang w:val="pl-PL"/>
        </w:rPr>
      </w:pPr>
      <w:r w:rsidRPr="00011281">
        <w:rPr>
          <w:rFonts w:cs="Arial"/>
          <w:sz w:val="24"/>
          <w:szCs w:val="24"/>
          <w:lang w:val="pl-PL"/>
        </w:rPr>
        <w:t>Fundusz Pracy</w:t>
      </w:r>
    </w:p>
    <w:p w:rsidR="00011281" w:rsidRDefault="00011281" w:rsidP="00955FCD">
      <w:pPr>
        <w:pStyle w:val="Akapitzlist"/>
        <w:numPr>
          <w:ilvl w:val="0"/>
          <w:numId w:val="56"/>
        </w:numPr>
        <w:spacing w:after="0" w:line="360" w:lineRule="auto"/>
        <w:jc w:val="both"/>
        <w:rPr>
          <w:rFonts w:cs="Arial"/>
          <w:sz w:val="24"/>
          <w:szCs w:val="24"/>
          <w:lang w:val="pl-PL"/>
        </w:rPr>
      </w:pPr>
      <w:r w:rsidRPr="002D5799">
        <w:rPr>
          <w:rFonts w:cs="Arial"/>
          <w:sz w:val="24"/>
          <w:szCs w:val="24"/>
          <w:lang w:val="pl-PL"/>
        </w:rPr>
        <w:t>Program Operacyjny Kapitał Ludzki</w:t>
      </w:r>
    </w:p>
    <w:p w:rsidR="00A72FD3" w:rsidRPr="00F055C5" w:rsidRDefault="004B6874" w:rsidP="00F055C5">
      <w:pPr>
        <w:pStyle w:val="Nagwek2"/>
        <w:rPr>
          <w:color w:val="auto"/>
          <w:lang w:val="pl-PL"/>
        </w:rPr>
      </w:pPr>
      <w:bookmarkStart w:id="116" w:name="_Toc323537051"/>
      <w:r w:rsidRPr="00F055C5">
        <w:rPr>
          <w:color w:val="auto"/>
          <w:lang w:val="pl-PL"/>
        </w:rPr>
        <w:lastRenderedPageBreak/>
        <w:t xml:space="preserve">Priorytet </w:t>
      </w:r>
      <w:r w:rsidR="001B760A" w:rsidRPr="00F055C5">
        <w:rPr>
          <w:color w:val="auto"/>
          <w:lang w:val="pl-PL"/>
        </w:rPr>
        <w:t xml:space="preserve">2. </w:t>
      </w:r>
      <w:r w:rsidR="00A72FD3" w:rsidRPr="00F055C5">
        <w:rPr>
          <w:color w:val="auto"/>
          <w:lang w:val="pl-PL"/>
        </w:rPr>
        <w:t>Przedsiębiorczość</w:t>
      </w:r>
      <w:bookmarkEnd w:id="115"/>
      <w:bookmarkEnd w:id="116"/>
    </w:p>
    <w:p w:rsidR="00F432ED" w:rsidRDefault="00F432ED" w:rsidP="00F432ED">
      <w:pPr>
        <w:spacing w:after="0" w:line="360" w:lineRule="auto"/>
        <w:jc w:val="both"/>
        <w:rPr>
          <w:rFonts w:cs="Arial"/>
          <w:color w:val="FF0000"/>
          <w:sz w:val="24"/>
          <w:szCs w:val="24"/>
          <w:lang w:val="pl-PL"/>
        </w:rPr>
      </w:pPr>
    </w:p>
    <w:p w:rsidR="00A72FD3" w:rsidRPr="00F432ED" w:rsidRDefault="00A72FD3" w:rsidP="00A72FD3">
      <w:pPr>
        <w:spacing w:line="360" w:lineRule="auto"/>
        <w:jc w:val="both"/>
        <w:rPr>
          <w:rFonts w:cs="Arial"/>
          <w:sz w:val="24"/>
          <w:szCs w:val="24"/>
          <w:lang w:val="pl-PL"/>
        </w:rPr>
      </w:pPr>
      <w:r w:rsidRPr="00F432ED">
        <w:rPr>
          <w:rFonts w:cs="Arial"/>
          <w:sz w:val="24"/>
          <w:szCs w:val="24"/>
          <w:lang w:val="pl-PL"/>
        </w:rPr>
        <w:t xml:space="preserve">Cel strategiczny </w:t>
      </w:r>
      <w:r w:rsidR="004B6874">
        <w:rPr>
          <w:rFonts w:cs="Arial"/>
          <w:sz w:val="24"/>
          <w:szCs w:val="24"/>
          <w:lang w:val="pl-PL"/>
        </w:rPr>
        <w:t xml:space="preserve">Priorytetu </w:t>
      </w:r>
      <w:r w:rsidRPr="00F432ED">
        <w:rPr>
          <w:rFonts w:cs="Arial"/>
          <w:sz w:val="24"/>
          <w:szCs w:val="24"/>
          <w:lang w:val="pl-PL"/>
        </w:rPr>
        <w:t>2.</w:t>
      </w:r>
      <w:r w:rsidR="00F432ED" w:rsidRPr="00F432ED">
        <w:rPr>
          <w:rFonts w:cs="Arial"/>
          <w:sz w:val="24"/>
          <w:szCs w:val="24"/>
          <w:lang w:val="pl-PL"/>
        </w:rPr>
        <w:t xml:space="preserve"> </w:t>
      </w:r>
      <w:r w:rsidRPr="00F432ED">
        <w:rPr>
          <w:rFonts w:cs="Arial"/>
          <w:sz w:val="24"/>
          <w:szCs w:val="24"/>
          <w:lang w:val="pl-PL"/>
        </w:rPr>
        <w:t>Przedsiębiorczość:</w:t>
      </w:r>
    </w:p>
    <w:p w:rsidR="00A72FD3" w:rsidRPr="00F432ED" w:rsidRDefault="00A72FD3" w:rsidP="00F432ED">
      <w:pPr>
        <w:shd w:val="clear" w:color="auto" w:fill="AFCAC4" w:themeFill="accent5" w:themeFillTint="99"/>
        <w:spacing w:line="360" w:lineRule="auto"/>
        <w:jc w:val="center"/>
        <w:rPr>
          <w:rFonts w:cs="Arial"/>
          <w:b/>
          <w:sz w:val="24"/>
          <w:szCs w:val="24"/>
          <w:lang w:val="pl-PL"/>
        </w:rPr>
      </w:pPr>
      <w:r w:rsidRPr="00F432ED">
        <w:rPr>
          <w:rFonts w:cs="Arial"/>
          <w:b/>
          <w:sz w:val="24"/>
          <w:szCs w:val="24"/>
          <w:lang w:val="pl-PL"/>
        </w:rPr>
        <w:t>„Przedsiębiorczy mieszkańcy wyznacznikiem możliwości rozwoju, wzrostu konkurencyjności i atrakcyjności powiatu mińskiego”</w:t>
      </w:r>
    </w:p>
    <w:p w:rsidR="00A72FD3" w:rsidRPr="00A72FD3" w:rsidRDefault="00A72FD3" w:rsidP="00F432ED">
      <w:pPr>
        <w:spacing w:after="0" w:line="360" w:lineRule="auto"/>
        <w:jc w:val="both"/>
        <w:rPr>
          <w:rFonts w:cs="Arial"/>
          <w:color w:val="FF0000"/>
          <w:sz w:val="24"/>
          <w:szCs w:val="24"/>
          <w:lang w:val="pl-PL"/>
        </w:rPr>
      </w:pPr>
    </w:p>
    <w:p w:rsidR="00A72FD3" w:rsidRPr="00E97CBF" w:rsidRDefault="00A72FD3" w:rsidP="000763FE">
      <w:pPr>
        <w:spacing w:after="0" w:line="360" w:lineRule="auto"/>
        <w:jc w:val="both"/>
        <w:rPr>
          <w:rFonts w:cs="Arial"/>
          <w:sz w:val="24"/>
          <w:szCs w:val="24"/>
          <w:lang w:val="pl-PL"/>
        </w:rPr>
      </w:pPr>
      <w:r w:rsidRPr="00F432ED">
        <w:rPr>
          <w:rFonts w:cs="Arial"/>
          <w:sz w:val="24"/>
          <w:szCs w:val="24"/>
          <w:lang w:val="pl-PL"/>
        </w:rPr>
        <w:t>Cel strategiczny</w:t>
      </w:r>
      <w:r w:rsidR="002F4012">
        <w:rPr>
          <w:rFonts w:cs="Arial"/>
          <w:sz w:val="24"/>
          <w:szCs w:val="24"/>
          <w:lang w:val="pl-PL"/>
        </w:rPr>
        <w:t xml:space="preserve"> </w:t>
      </w:r>
      <w:r w:rsidR="004B6874">
        <w:rPr>
          <w:rFonts w:cs="Arial"/>
          <w:sz w:val="24"/>
          <w:szCs w:val="24"/>
          <w:lang w:val="pl-PL"/>
        </w:rPr>
        <w:t xml:space="preserve">Priorytetu </w:t>
      </w:r>
      <w:r w:rsidRPr="00F432ED">
        <w:rPr>
          <w:rFonts w:cs="Arial"/>
          <w:sz w:val="24"/>
          <w:szCs w:val="24"/>
          <w:lang w:val="pl-PL"/>
        </w:rPr>
        <w:t>2. Przedsiębiorczość</w:t>
      </w:r>
      <w:r w:rsidR="004B6874">
        <w:rPr>
          <w:rFonts w:cs="Arial"/>
          <w:sz w:val="24"/>
          <w:szCs w:val="24"/>
          <w:lang w:val="pl-PL"/>
        </w:rPr>
        <w:t xml:space="preserve"> -</w:t>
      </w:r>
      <w:r w:rsidR="00D03776">
        <w:rPr>
          <w:rFonts w:cs="Arial"/>
          <w:sz w:val="24"/>
          <w:szCs w:val="24"/>
          <w:lang w:val="pl-PL"/>
        </w:rPr>
        <w:t xml:space="preserve"> </w:t>
      </w:r>
      <w:r w:rsidRPr="00F432ED">
        <w:rPr>
          <w:rFonts w:cs="Arial"/>
          <w:sz w:val="24"/>
          <w:szCs w:val="24"/>
          <w:lang w:val="pl-PL"/>
        </w:rPr>
        <w:t>wskazuje na potrzebę kreowania</w:t>
      </w:r>
      <w:r w:rsidR="004B6874">
        <w:rPr>
          <w:rFonts w:cs="Arial"/>
          <w:sz w:val="24"/>
          <w:szCs w:val="24"/>
          <w:lang w:val="pl-PL"/>
        </w:rPr>
        <w:t xml:space="preserve"> </w:t>
      </w:r>
      <w:r w:rsidRPr="00F432ED">
        <w:rPr>
          <w:rFonts w:cs="Arial"/>
          <w:sz w:val="24"/>
          <w:szCs w:val="24"/>
          <w:lang w:val="pl-PL"/>
        </w:rPr>
        <w:t>postaw przedsiębiorczych wśród mieszkańców powiatu bez względu na ich wiek. Kreatywność i przedsiębiorczość są szans</w:t>
      </w:r>
      <w:r w:rsidR="00E97CBF">
        <w:rPr>
          <w:rFonts w:cs="Arial"/>
          <w:sz w:val="24"/>
          <w:szCs w:val="24"/>
          <w:lang w:val="pl-PL"/>
        </w:rPr>
        <w:t>ą</w:t>
      </w:r>
      <w:r w:rsidRPr="00F432ED">
        <w:rPr>
          <w:rFonts w:cs="Arial"/>
          <w:sz w:val="24"/>
          <w:szCs w:val="24"/>
          <w:lang w:val="pl-PL"/>
        </w:rPr>
        <w:t xml:space="preserve"> na rozwój lokalnej gospodarki, a co za tym idzie, również rynku pracy.</w:t>
      </w:r>
      <w:r w:rsidRPr="00A72FD3">
        <w:rPr>
          <w:rFonts w:cs="Arial"/>
          <w:color w:val="FF0000"/>
          <w:sz w:val="24"/>
          <w:szCs w:val="24"/>
          <w:lang w:val="pl-PL"/>
        </w:rPr>
        <w:t xml:space="preserve"> </w:t>
      </w:r>
      <w:r w:rsidRPr="00F432ED">
        <w:rPr>
          <w:rFonts w:cs="Arial"/>
          <w:sz w:val="24"/>
          <w:szCs w:val="24"/>
          <w:lang w:val="pl-PL"/>
        </w:rPr>
        <w:t xml:space="preserve">Cel strategiczny ukierunkowany jest na </w:t>
      </w:r>
      <w:r w:rsidR="00551CC6">
        <w:rPr>
          <w:rFonts w:cs="Arial"/>
          <w:sz w:val="24"/>
          <w:szCs w:val="24"/>
          <w:lang w:val="pl-PL"/>
        </w:rPr>
        <w:t>dwie</w:t>
      </w:r>
      <w:r w:rsidRPr="00F432ED">
        <w:rPr>
          <w:rFonts w:cs="Arial"/>
          <w:sz w:val="24"/>
          <w:szCs w:val="24"/>
          <w:lang w:val="pl-PL"/>
        </w:rPr>
        <w:t xml:space="preserve"> grupy </w:t>
      </w:r>
      <w:r w:rsidR="005F3ACA">
        <w:rPr>
          <w:rFonts w:cs="Arial"/>
          <w:sz w:val="24"/>
          <w:szCs w:val="24"/>
          <w:lang w:val="pl-PL"/>
        </w:rPr>
        <w:t>docelowe</w:t>
      </w:r>
      <w:r w:rsidRPr="00F432ED">
        <w:rPr>
          <w:rFonts w:cs="Arial"/>
          <w:sz w:val="24"/>
          <w:szCs w:val="24"/>
          <w:lang w:val="pl-PL"/>
        </w:rPr>
        <w:t>:</w:t>
      </w:r>
    </w:p>
    <w:p w:rsidR="00A72FD3" w:rsidRPr="00F432ED" w:rsidRDefault="00A72FD3" w:rsidP="006537A3">
      <w:pPr>
        <w:numPr>
          <w:ilvl w:val="0"/>
          <w:numId w:val="43"/>
        </w:numPr>
        <w:tabs>
          <w:tab w:val="left" w:pos="720"/>
        </w:tabs>
        <w:suppressAutoHyphens/>
        <w:spacing w:after="0" w:line="360" w:lineRule="auto"/>
        <w:jc w:val="both"/>
        <w:rPr>
          <w:rFonts w:cs="Arial"/>
          <w:sz w:val="24"/>
          <w:szCs w:val="24"/>
          <w:lang w:val="pl-PL"/>
        </w:rPr>
      </w:pPr>
      <w:r w:rsidRPr="00F432ED">
        <w:rPr>
          <w:rFonts w:cs="Arial"/>
          <w:sz w:val="24"/>
          <w:szCs w:val="24"/>
          <w:lang w:val="pl-PL"/>
        </w:rPr>
        <w:t xml:space="preserve">mieszkańców powiatu mińskiego jako potencjalnych przedsiębiorców, </w:t>
      </w:r>
    </w:p>
    <w:p w:rsidR="00A72FD3" w:rsidRPr="00F432ED" w:rsidRDefault="00A72FD3" w:rsidP="006537A3">
      <w:pPr>
        <w:numPr>
          <w:ilvl w:val="0"/>
          <w:numId w:val="43"/>
        </w:numPr>
        <w:tabs>
          <w:tab w:val="left" w:pos="720"/>
        </w:tabs>
        <w:suppressAutoHyphens/>
        <w:spacing w:after="0" w:line="360" w:lineRule="auto"/>
        <w:jc w:val="both"/>
        <w:rPr>
          <w:rFonts w:cs="Arial"/>
          <w:sz w:val="24"/>
          <w:szCs w:val="24"/>
          <w:lang w:val="pl-PL"/>
        </w:rPr>
      </w:pPr>
      <w:r w:rsidRPr="00F432ED">
        <w:rPr>
          <w:rFonts w:cs="Arial"/>
          <w:sz w:val="24"/>
          <w:szCs w:val="24"/>
          <w:lang w:val="pl-PL"/>
        </w:rPr>
        <w:t>pracodawców działających na rzecz rozwoju gospodarczego, tworzących nowe miejsca pracy oraz przedsiębiorstw przechodzących procesy restrukturyzacyjne i modernizacyjne.</w:t>
      </w:r>
    </w:p>
    <w:p w:rsidR="00A72FD3" w:rsidRPr="00F432ED" w:rsidRDefault="00A72FD3" w:rsidP="00A72FD3">
      <w:pPr>
        <w:spacing w:line="360" w:lineRule="auto"/>
        <w:jc w:val="both"/>
        <w:rPr>
          <w:rFonts w:cs="Arial"/>
          <w:sz w:val="24"/>
          <w:szCs w:val="24"/>
          <w:lang w:val="pl-PL"/>
        </w:rPr>
      </w:pPr>
      <w:r w:rsidRPr="00F432ED">
        <w:rPr>
          <w:rFonts w:cs="Arial"/>
          <w:sz w:val="24"/>
          <w:szCs w:val="24"/>
          <w:lang w:val="pl-PL"/>
        </w:rPr>
        <w:t>Dzi</w:t>
      </w:r>
      <w:r w:rsidR="00F432ED" w:rsidRPr="00F432ED">
        <w:rPr>
          <w:rFonts w:cs="Arial"/>
          <w:sz w:val="24"/>
          <w:szCs w:val="24"/>
          <w:lang w:val="pl-PL"/>
        </w:rPr>
        <w:t xml:space="preserve">ałania kluczowe dla </w:t>
      </w:r>
      <w:r w:rsidR="00DF249D">
        <w:rPr>
          <w:rFonts w:cs="Arial"/>
          <w:sz w:val="24"/>
          <w:szCs w:val="24"/>
          <w:lang w:val="pl-PL"/>
        </w:rPr>
        <w:t>Priorytetu</w:t>
      </w:r>
      <w:r w:rsidR="00F432ED" w:rsidRPr="00F432ED">
        <w:rPr>
          <w:rFonts w:cs="Arial"/>
          <w:sz w:val="24"/>
          <w:szCs w:val="24"/>
          <w:lang w:val="pl-PL"/>
        </w:rPr>
        <w:t xml:space="preserve"> 2. </w:t>
      </w:r>
      <w:r w:rsidRPr="00F432ED">
        <w:rPr>
          <w:rFonts w:cs="Arial"/>
          <w:sz w:val="24"/>
          <w:szCs w:val="24"/>
          <w:lang w:val="pl-PL"/>
        </w:rPr>
        <w:t>Przedsiębiorczość:</w:t>
      </w:r>
    </w:p>
    <w:p w:rsidR="00A72FD3" w:rsidRPr="00F432ED" w:rsidRDefault="00A72FD3" w:rsidP="00F432ED">
      <w:pPr>
        <w:spacing w:after="0" w:line="360" w:lineRule="auto"/>
        <w:jc w:val="both"/>
        <w:rPr>
          <w:rFonts w:cs="Arial"/>
          <w:sz w:val="24"/>
          <w:szCs w:val="24"/>
          <w:lang w:val="pl-PL"/>
        </w:rPr>
      </w:pPr>
      <w:r w:rsidRPr="00F432ED">
        <w:rPr>
          <w:rFonts w:cs="Arial"/>
          <w:sz w:val="24"/>
          <w:szCs w:val="24"/>
          <w:lang w:val="pl-PL"/>
        </w:rPr>
        <w:t xml:space="preserve">2.1. </w:t>
      </w:r>
      <w:r w:rsidR="00551CC6">
        <w:rPr>
          <w:rFonts w:cs="Arial"/>
          <w:sz w:val="24"/>
          <w:szCs w:val="24"/>
          <w:lang w:val="pl-PL"/>
        </w:rPr>
        <w:t>Promocja przedsiębiorczości</w:t>
      </w:r>
      <w:r w:rsidRPr="00F432ED">
        <w:rPr>
          <w:rFonts w:cs="Arial"/>
          <w:sz w:val="24"/>
          <w:szCs w:val="24"/>
          <w:lang w:val="pl-PL"/>
        </w:rPr>
        <w:t>.</w:t>
      </w:r>
    </w:p>
    <w:p w:rsidR="00A72FD3" w:rsidRPr="00F432ED" w:rsidRDefault="00A72FD3" w:rsidP="00F432ED">
      <w:pPr>
        <w:spacing w:after="0" w:line="360" w:lineRule="auto"/>
        <w:jc w:val="both"/>
        <w:rPr>
          <w:rFonts w:cs="Arial"/>
          <w:sz w:val="24"/>
          <w:szCs w:val="24"/>
          <w:lang w:val="pl-PL"/>
        </w:rPr>
      </w:pPr>
      <w:r w:rsidRPr="00F432ED">
        <w:rPr>
          <w:rFonts w:cs="Arial"/>
          <w:sz w:val="24"/>
          <w:szCs w:val="24"/>
          <w:lang w:val="pl-PL"/>
        </w:rPr>
        <w:t>2.</w:t>
      </w:r>
      <w:r w:rsidR="005C0AAA">
        <w:rPr>
          <w:rFonts w:cs="Arial"/>
          <w:sz w:val="24"/>
          <w:szCs w:val="24"/>
          <w:lang w:val="pl-PL"/>
        </w:rPr>
        <w:t>2</w:t>
      </w:r>
      <w:r w:rsidRPr="00F432ED">
        <w:rPr>
          <w:rFonts w:cs="Arial"/>
          <w:sz w:val="24"/>
          <w:szCs w:val="24"/>
          <w:lang w:val="pl-PL"/>
        </w:rPr>
        <w:t>. Wsparcie działających przedsiębiorstw.</w:t>
      </w:r>
    </w:p>
    <w:p w:rsidR="00551CC6" w:rsidRDefault="00551CC6" w:rsidP="00F055C5">
      <w:pPr>
        <w:pStyle w:val="Nagwek21"/>
        <w:spacing w:line="360" w:lineRule="auto"/>
        <w:ind w:left="0"/>
        <w:rPr>
          <w:lang w:val="pl-PL"/>
        </w:rPr>
      </w:pPr>
    </w:p>
    <w:p w:rsidR="00A72FD3" w:rsidRPr="001B760A" w:rsidRDefault="00A72FD3" w:rsidP="00F055C5">
      <w:pPr>
        <w:pStyle w:val="Nagwek21"/>
        <w:spacing w:line="360" w:lineRule="auto"/>
        <w:ind w:left="0"/>
        <w:rPr>
          <w:lang w:val="pl-PL"/>
        </w:rPr>
      </w:pPr>
      <w:r w:rsidRPr="001B760A">
        <w:rPr>
          <w:lang w:val="pl-PL"/>
        </w:rPr>
        <w:t xml:space="preserve">Działanie 2.1. </w:t>
      </w:r>
      <w:r w:rsidR="00551CC6">
        <w:rPr>
          <w:lang w:val="pl-PL"/>
        </w:rPr>
        <w:t>Promocja przedsiębiorczości</w:t>
      </w:r>
    </w:p>
    <w:p w:rsidR="00A72FD3" w:rsidRPr="001B760A" w:rsidRDefault="00A72FD3" w:rsidP="00A72FD3">
      <w:pPr>
        <w:spacing w:line="360" w:lineRule="auto"/>
        <w:jc w:val="both"/>
        <w:rPr>
          <w:rFonts w:cs="Arial"/>
          <w:sz w:val="24"/>
          <w:szCs w:val="24"/>
          <w:lang w:val="pl-PL"/>
        </w:rPr>
      </w:pPr>
      <w:r w:rsidRPr="001B760A">
        <w:rPr>
          <w:rFonts w:cs="Arial"/>
          <w:sz w:val="24"/>
          <w:szCs w:val="24"/>
          <w:lang w:val="pl-PL"/>
        </w:rPr>
        <w:t>Cel operacyjny:</w:t>
      </w:r>
    </w:p>
    <w:p w:rsidR="00A72FD3" w:rsidRPr="001B760A" w:rsidRDefault="00A72FD3" w:rsidP="001B760A">
      <w:pPr>
        <w:shd w:val="clear" w:color="auto" w:fill="AFCAC4" w:themeFill="accent5" w:themeFillTint="99"/>
        <w:spacing w:line="360" w:lineRule="auto"/>
        <w:jc w:val="center"/>
        <w:rPr>
          <w:rFonts w:cs="Arial"/>
          <w:b/>
          <w:sz w:val="24"/>
          <w:szCs w:val="24"/>
          <w:lang w:val="pl-PL"/>
        </w:rPr>
      </w:pPr>
      <w:r w:rsidRPr="001B760A">
        <w:rPr>
          <w:rFonts w:cs="Arial"/>
          <w:b/>
          <w:sz w:val="24"/>
          <w:szCs w:val="24"/>
          <w:lang w:val="pl-PL"/>
        </w:rPr>
        <w:t>„Zatrudnienie i kształtowanie kariery zawodowej</w:t>
      </w:r>
      <w:r w:rsidR="00507006" w:rsidRPr="001B760A">
        <w:rPr>
          <w:rFonts w:cs="Arial"/>
          <w:b/>
          <w:sz w:val="24"/>
          <w:szCs w:val="24"/>
          <w:lang w:val="pl-PL"/>
        </w:rPr>
        <w:t xml:space="preserve"> </w:t>
      </w:r>
      <w:r w:rsidRPr="001B760A">
        <w:rPr>
          <w:rFonts w:cs="Arial"/>
          <w:b/>
          <w:sz w:val="24"/>
          <w:szCs w:val="24"/>
          <w:lang w:val="pl-PL"/>
        </w:rPr>
        <w:t>w oparciu o</w:t>
      </w:r>
      <w:r w:rsidR="005439E2">
        <w:rPr>
          <w:rFonts w:cs="Arial"/>
          <w:b/>
          <w:sz w:val="24"/>
          <w:szCs w:val="24"/>
          <w:lang w:val="pl-PL"/>
        </w:rPr>
        <w:t xml:space="preserve"> przedsiębiorczość</w:t>
      </w:r>
      <w:r w:rsidRPr="001B760A">
        <w:rPr>
          <w:rFonts w:cs="Arial"/>
          <w:b/>
          <w:sz w:val="24"/>
          <w:szCs w:val="24"/>
          <w:lang w:val="pl-PL"/>
        </w:rPr>
        <w:t>”</w:t>
      </w:r>
    </w:p>
    <w:p w:rsidR="00A72FD3" w:rsidRPr="001B760A" w:rsidRDefault="00A72FD3" w:rsidP="00A72FD3">
      <w:pPr>
        <w:spacing w:line="360" w:lineRule="auto"/>
        <w:jc w:val="both"/>
        <w:rPr>
          <w:rFonts w:cs="Arial"/>
          <w:sz w:val="24"/>
          <w:szCs w:val="24"/>
          <w:lang w:val="pl-PL"/>
        </w:rPr>
      </w:pPr>
      <w:r w:rsidRPr="001B760A">
        <w:rPr>
          <w:rFonts w:cs="Arial"/>
          <w:sz w:val="24"/>
          <w:szCs w:val="24"/>
          <w:lang w:val="pl-PL"/>
        </w:rPr>
        <w:t>Cel operacyjny realizowany będzie poprzez:</w:t>
      </w:r>
    </w:p>
    <w:p w:rsidR="00A72FD3" w:rsidRPr="001B760A" w:rsidRDefault="00A72FD3" w:rsidP="006537A3">
      <w:pPr>
        <w:numPr>
          <w:ilvl w:val="0"/>
          <w:numId w:val="44"/>
        </w:numPr>
        <w:tabs>
          <w:tab w:val="left" w:pos="720"/>
        </w:tabs>
        <w:suppressAutoHyphens/>
        <w:spacing w:after="0" w:line="360" w:lineRule="auto"/>
        <w:jc w:val="both"/>
        <w:rPr>
          <w:rFonts w:cs="Arial"/>
          <w:sz w:val="24"/>
          <w:szCs w:val="24"/>
          <w:lang w:val="pl-PL"/>
        </w:rPr>
      </w:pPr>
      <w:r w:rsidRPr="001B760A">
        <w:rPr>
          <w:rFonts w:cs="Arial"/>
          <w:sz w:val="24"/>
          <w:szCs w:val="24"/>
          <w:lang w:val="pl-PL"/>
        </w:rPr>
        <w:t>Identyfikowanie postaw przedsiębiorczych i dobrych pomysłów na własną firmę oraz promowanie samozatrudnienia wśród osób bezrobotnych.</w:t>
      </w:r>
    </w:p>
    <w:p w:rsidR="00A72FD3" w:rsidRPr="001B760A" w:rsidRDefault="00A72FD3" w:rsidP="006537A3">
      <w:pPr>
        <w:numPr>
          <w:ilvl w:val="0"/>
          <w:numId w:val="44"/>
        </w:numPr>
        <w:tabs>
          <w:tab w:val="left" w:pos="720"/>
        </w:tabs>
        <w:suppressAutoHyphens/>
        <w:spacing w:after="0" w:line="360" w:lineRule="auto"/>
        <w:jc w:val="both"/>
        <w:rPr>
          <w:rFonts w:cs="Arial"/>
          <w:sz w:val="24"/>
          <w:szCs w:val="24"/>
          <w:lang w:val="pl-PL"/>
        </w:rPr>
      </w:pPr>
      <w:r w:rsidRPr="001B760A">
        <w:rPr>
          <w:rFonts w:cs="Arial"/>
          <w:sz w:val="24"/>
          <w:szCs w:val="24"/>
          <w:lang w:val="pl-PL"/>
        </w:rPr>
        <w:t xml:space="preserve">Uwzględnianie szkoleń z zakresu przedsiębiorczości w Indywidualnych Planach Działań w celu przełamywania barier psychologicznych i promowania kreatywności oraz postaw przedsiębiorczych wśród bezrobotnych. </w:t>
      </w:r>
    </w:p>
    <w:p w:rsidR="00A72FD3" w:rsidRPr="001B760A" w:rsidRDefault="00A72FD3" w:rsidP="006537A3">
      <w:pPr>
        <w:numPr>
          <w:ilvl w:val="0"/>
          <w:numId w:val="44"/>
        </w:numPr>
        <w:tabs>
          <w:tab w:val="left" w:pos="720"/>
        </w:tabs>
        <w:suppressAutoHyphens/>
        <w:spacing w:after="0" w:line="360" w:lineRule="auto"/>
        <w:jc w:val="both"/>
        <w:rPr>
          <w:rFonts w:cs="Arial"/>
          <w:sz w:val="24"/>
          <w:szCs w:val="24"/>
          <w:lang w:val="pl-PL"/>
        </w:rPr>
      </w:pPr>
      <w:r w:rsidRPr="001B760A">
        <w:rPr>
          <w:rFonts w:cs="Arial"/>
          <w:sz w:val="24"/>
          <w:szCs w:val="24"/>
          <w:lang w:val="pl-PL"/>
        </w:rPr>
        <w:t xml:space="preserve">Organizację </w:t>
      </w:r>
      <w:r w:rsidR="001B760A" w:rsidRPr="001B760A">
        <w:rPr>
          <w:rFonts w:cs="Arial"/>
          <w:sz w:val="24"/>
          <w:szCs w:val="24"/>
          <w:lang w:val="pl-PL"/>
        </w:rPr>
        <w:t xml:space="preserve">szkoleń i </w:t>
      </w:r>
      <w:r w:rsidRPr="001B760A">
        <w:rPr>
          <w:rFonts w:cs="Arial"/>
          <w:sz w:val="24"/>
          <w:szCs w:val="24"/>
          <w:lang w:val="pl-PL"/>
        </w:rPr>
        <w:t>warsztatów z zakresu przedsiębiorczości, zakładania i prowadzenia własnej firmy, zarządzania, podstaw marketingu dla osób chcących rozpocząć działalność gospodarczą.</w:t>
      </w:r>
    </w:p>
    <w:p w:rsidR="00A72FD3" w:rsidRPr="001B760A" w:rsidRDefault="00A72FD3" w:rsidP="006537A3">
      <w:pPr>
        <w:numPr>
          <w:ilvl w:val="0"/>
          <w:numId w:val="44"/>
        </w:numPr>
        <w:tabs>
          <w:tab w:val="left" w:pos="720"/>
        </w:tabs>
        <w:suppressAutoHyphens/>
        <w:spacing w:after="0" w:line="360" w:lineRule="auto"/>
        <w:jc w:val="both"/>
        <w:rPr>
          <w:rFonts w:cs="Arial"/>
          <w:sz w:val="24"/>
          <w:szCs w:val="24"/>
          <w:lang w:val="pl-PL"/>
        </w:rPr>
      </w:pPr>
      <w:r w:rsidRPr="001B760A">
        <w:rPr>
          <w:rFonts w:cs="Arial"/>
          <w:sz w:val="24"/>
          <w:szCs w:val="24"/>
          <w:lang w:val="pl-PL"/>
        </w:rPr>
        <w:t>Przyznawanie jednorazowych środków na podjęcie działalności gospodarczej.</w:t>
      </w:r>
    </w:p>
    <w:p w:rsidR="00A72FD3" w:rsidRPr="001B760A" w:rsidRDefault="00A72FD3" w:rsidP="006537A3">
      <w:pPr>
        <w:numPr>
          <w:ilvl w:val="0"/>
          <w:numId w:val="44"/>
        </w:numPr>
        <w:tabs>
          <w:tab w:val="left" w:pos="720"/>
        </w:tabs>
        <w:suppressAutoHyphens/>
        <w:spacing w:after="0" w:line="360" w:lineRule="auto"/>
        <w:jc w:val="both"/>
        <w:rPr>
          <w:rFonts w:cs="Arial"/>
          <w:sz w:val="24"/>
          <w:szCs w:val="24"/>
          <w:lang w:val="pl-PL"/>
        </w:rPr>
      </w:pPr>
      <w:r w:rsidRPr="001B760A">
        <w:rPr>
          <w:rFonts w:cs="Arial"/>
          <w:sz w:val="24"/>
          <w:szCs w:val="24"/>
          <w:lang w:val="pl-PL"/>
        </w:rPr>
        <w:lastRenderedPageBreak/>
        <w:t>Pomoc prawną, konsultacje i doradztwo związane z podjęciem działalności gospodarczej przez osoby bezrobotne.</w:t>
      </w:r>
    </w:p>
    <w:p w:rsidR="00A72FD3" w:rsidRPr="001B760A" w:rsidRDefault="00A72FD3" w:rsidP="006537A3">
      <w:pPr>
        <w:numPr>
          <w:ilvl w:val="0"/>
          <w:numId w:val="44"/>
        </w:numPr>
        <w:tabs>
          <w:tab w:val="left" w:pos="720"/>
        </w:tabs>
        <w:suppressAutoHyphens/>
        <w:spacing w:after="0" w:line="360" w:lineRule="auto"/>
        <w:jc w:val="both"/>
        <w:rPr>
          <w:rFonts w:cs="Arial"/>
          <w:color w:val="FF0000"/>
          <w:sz w:val="24"/>
          <w:szCs w:val="24"/>
          <w:lang w:val="pl-PL"/>
        </w:rPr>
      </w:pPr>
      <w:r w:rsidRPr="001B760A">
        <w:rPr>
          <w:rFonts w:cs="Arial"/>
          <w:sz w:val="24"/>
          <w:szCs w:val="24"/>
          <w:lang w:val="pl-PL"/>
        </w:rPr>
        <w:t xml:space="preserve">Współpracę z instytucjami </w:t>
      </w:r>
      <w:r w:rsidR="001B760A" w:rsidRPr="001B760A">
        <w:rPr>
          <w:rFonts w:cs="Arial"/>
          <w:sz w:val="24"/>
          <w:szCs w:val="24"/>
          <w:lang w:val="pl-PL"/>
        </w:rPr>
        <w:t>otoczenia biznesu</w:t>
      </w:r>
      <w:r w:rsidR="00884EA4">
        <w:rPr>
          <w:rFonts w:cs="Arial"/>
          <w:sz w:val="24"/>
          <w:szCs w:val="24"/>
          <w:lang w:val="pl-PL"/>
        </w:rPr>
        <w:t xml:space="preserve"> </w:t>
      </w:r>
      <w:r w:rsidRPr="001B760A">
        <w:rPr>
          <w:rFonts w:cs="Arial"/>
          <w:sz w:val="24"/>
          <w:szCs w:val="24"/>
          <w:lang w:val="pl-PL"/>
        </w:rPr>
        <w:t>w celu promocji postaw przedsiębiorczych oraz stworzenia „ścieżki doradztwa i wsparcia” dla osób chcących podjąć działalność gospodarczą i nowych przedsiębiorców.</w:t>
      </w:r>
    </w:p>
    <w:p w:rsidR="001B760A" w:rsidRDefault="001B760A" w:rsidP="001B760A">
      <w:pPr>
        <w:spacing w:after="0" w:line="360" w:lineRule="auto"/>
        <w:jc w:val="both"/>
        <w:rPr>
          <w:rFonts w:cs="Arial"/>
          <w:color w:val="FF0000"/>
          <w:sz w:val="24"/>
          <w:szCs w:val="24"/>
          <w:u w:val="single"/>
          <w:lang w:val="pl-PL"/>
        </w:rPr>
      </w:pPr>
    </w:p>
    <w:p w:rsidR="00A72FD3" w:rsidRPr="001B760A" w:rsidRDefault="00A72FD3" w:rsidP="00A72FD3">
      <w:pPr>
        <w:spacing w:line="360" w:lineRule="auto"/>
        <w:jc w:val="both"/>
        <w:rPr>
          <w:rFonts w:cs="Arial"/>
          <w:sz w:val="24"/>
          <w:szCs w:val="24"/>
          <w:u w:val="single"/>
          <w:lang w:val="pl-PL"/>
        </w:rPr>
      </w:pPr>
      <w:r w:rsidRPr="001B760A">
        <w:rPr>
          <w:rFonts w:cs="Arial"/>
          <w:sz w:val="24"/>
          <w:szCs w:val="24"/>
          <w:u w:val="single"/>
          <w:lang w:val="pl-PL"/>
        </w:rPr>
        <w:t>Zakładane efekty:</w:t>
      </w:r>
    </w:p>
    <w:p w:rsidR="00A72FD3" w:rsidRPr="001B760A" w:rsidRDefault="00A72FD3" w:rsidP="00A72FD3">
      <w:pPr>
        <w:spacing w:line="360" w:lineRule="auto"/>
        <w:jc w:val="both"/>
        <w:rPr>
          <w:rFonts w:cs="Arial"/>
          <w:sz w:val="24"/>
          <w:szCs w:val="24"/>
          <w:lang w:val="pl-PL"/>
        </w:rPr>
      </w:pPr>
      <w:r w:rsidRPr="001B760A">
        <w:rPr>
          <w:rFonts w:cs="Arial"/>
          <w:sz w:val="24"/>
          <w:szCs w:val="24"/>
          <w:lang w:val="pl-PL"/>
        </w:rPr>
        <w:t>Skuteczna promocja postaw przedsiębiorczych prowadząca do wzrostu zainteresowania podejmowaniem działalności gospodarczej. Przedsiębiorczość pojmowana jako główny wyznacznik rozwoju lokalnej gospodarki oraz kreowania nowych miejsc pracy. Szeroki wachlarz form i inicjatyw</w:t>
      </w:r>
      <w:r w:rsidR="00231948">
        <w:rPr>
          <w:rFonts w:cs="Arial"/>
          <w:sz w:val="24"/>
          <w:szCs w:val="24"/>
          <w:lang w:val="pl-PL"/>
        </w:rPr>
        <w:t xml:space="preserve"> </w:t>
      </w:r>
      <w:r w:rsidRPr="001B760A">
        <w:rPr>
          <w:rFonts w:cs="Arial"/>
          <w:sz w:val="24"/>
          <w:szCs w:val="24"/>
          <w:lang w:val="pl-PL"/>
        </w:rPr>
        <w:t xml:space="preserve">oferujących wsparcie dla osób rozpoczynających i od niedawna prowadzących działalność gospodarczą </w:t>
      </w:r>
      <w:r w:rsidR="00E12422">
        <w:rPr>
          <w:rFonts w:cs="Arial"/>
          <w:sz w:val="24"/>
          <w:szCs w:val="24"/>
          <w:lang w:val="pl-PL"/>
        </w:rPr>
        <w:t>wniesie</w:t>
      </w:r>
      <w:r w:rsidRPr="001B760A">
        <w:rPr>
          <w:rFonts w:cs="Arial"/>
          <w:sz w:val="24"/>
          <w:szCs w:val="24"/>
          <w:lang w:val="pl-PL"/>
        </w:rPr>
        <w:t xml:space="preserve"> wartość dodaną dla gospodarki powiatu oraz podniesie przeżywalność firm.</w:t>
      </w:r>
    </w:p>
    <w:p w:rsidR="00A72FD3" w:rsidRPr="001B760A" w:rsidRDefault="00A72FD3" w:rsidP="00A72FD3">
      <w:pPr>
        <w:spacing w:line="360" w:lineRule="auto"/>
        <w:jc w:val="both"/>
        <w:rPr>
          <w:rFonts w:cs="Arial"/>
          <w:sz w:val="24"/>
          <w:szCs w:val="24"/>
          <w:u w:val="single"/>
          <w:lang w:val="pl-PL"/>
        </w:rPr>
      </w:pPr>
      <w:r w:rsidRPr="001B760A">
        <w:rPr>
          <w:rFonts w:cs="Arial"/>
          <w:sz w:val="24"/>
          <w:szCs w:val="24"/>
          <w:u w:val="single"/>
          <w:lang w:val="pl-PL"/>
        </w:rPr>
        <w:t>Instytucje zaangażowane w realizację celu</w:t>
      </w:r>
      <w:r w:rsidR="001B760A">
        <w:rPr>
          <w:rFonts w:cs="Arial"/>
          <w:sz w:val="24"/>
          <w:szCs w:val="24"/>
          <w:u w:val="single"/>
          <w:lang w:val="pl-PL"/>
        </w:rPr>
        <w:t>:</w:t>
      </w:r>
    </w:p>
    <w:p w:rsidR="00A72FD3" w:rsidRPr="001B760A" w:rsidRDefault="00A72FD3" w:rsidP="006537A3">
      <w:pPr>
        <w:pStyle w:val="Akapitzlist"/>
        <w:numPr>
          <w:ilvl w:val="0"/>
          <w:numId w:val="52"/>
        </w:numPr>
        <w:spacing w:line="360" w:lineRule="auto"/>
        <w:jc w:val="both"/>
        <w:rPr>
          <w:rFonts w:cs="Arial"/>
          <w:sz w:val="24"/>
          <w:szCs w:val="24"/>
          <w:lang w:val="pl-PL"/>
        </w:rPr>
      </w:pPr>
      <w:r w:rsidRPr="001B760A">
        <w:rPr>
          <w:rFonts w:cs="Arial"/>
          <w:sz w:val="24"/>
          <w:szCs w:val="24"/>
          <w:lang w:val="pl-PL"/>
        </w:rPr>
        <w:t>Powiatowy Urząd Pracy w Mińsku Mazowieckim</w:t>
      </w:r>
    </w:p>
    <w:p w:rsidR="004F015F" w:rsidRDefault="004F015F" w:rsidP="006537A3">
      <w:pPr>
        <w:pStyle w:val="Akapitzlist"/>
        <w:numPr>
          <w:ilvl w:val="0"/>
          <w:numId w:val="52"/>
        </w:numPr>
        <w:spacing w:line="360" w:lineRule="auto"/>
        <w:jc w:val="both"/>
        <w:rPr>
          <w:rFonts w:cs="Arial"/>
          <w:sz w:val="24"/>
          <w:szCs w:val="24"/>
          <w:lang w:val="pl-PL"/>
        </w:rPr>
      </w:pPr>
      <w:r>
        <w:rPr>
          <w:rFonts w:cs="Arial"/>
          <w:sz w:val="24"/>
          <w:szCs w:val="24"/>
          <w:lang w:val="pl-PL"/>
        </w:rPr>
        <w:t>Organizacje pozarządowe</w:t>
      </w:r>
    </w:p>
    <w:p w:rsidR="00A72FD3" w:rsidRDefault="00A72FD3" w:rsidP="006537A3">
      <w:pPr>
        <w:pStyle w:val="Akapitzlist"/>
        <w:numPr>
          <w:ilvl w:val="0"/>
          <w:numId w:val="52"/>
        </w:numPr>
        <w:spacing w:line="360" w:lineRule="auto"/>
        <w:jc w:val="both"/>
        <w:rPr>
          <w:rFonts w:cs="Arial"/>
          <w:sz w:val="24"/>
          <w:szCs w:val="24"/>
          <w:lang w:val="pl-PL"/>
        </w:rPr>
      </w:pPr>
      <w:r w:rsidRPr="001B760A">
        <w:rPr>
          <w:rFonts w:cs="Arial"/>
          <w:sz w:val="24"/>
          <w:szCs w:val="24"/>
          <w:lang w:val="pl-PL"/>
        </w:rPr>
        <w:t xml:space="preserve">Instytucje wsparcia </w:t>
      </w:r>
      <w:r w:rsidR="00B67F39">
        <w:rPr>
          <w:rFonts w:cs="Arial"/>
          <w:sz w:val="24"/>
          <w:szCs w:val="24"/>
          <w:lang w:val="pl-PL"/>
        </w:rPr>
        <w:t>biznesu</w:t>
      </w:r>
    </w:p>
    <w:p w:rsidR="00A72FD3" w:rsidRPr="001B760A" w:rsidRDefault="00A72FD3" w:rsidP="00A72FD3">
      <w:pPr>
        <w:spacing w:line="360" w:lineRule="auto"/>
        <w:jc w:val="both"/>
        <w:rPr>
          <w:rFonts w:cs="Arial"/>
          <w:sz w:val="24"/>
          <w:szCs w:val="24"/>
          <w:u w:val="single"/>
          <w:lang w:val="pl-PL"/>
        </w:rPr>
      </w:pPr>
      <w:r w:rsidRPr="001B760A">
        <w:rPr>
          <w:rFonts w:cs="Arial"/>
          <w:sz w:val="24"/>
          <w:szCs w:val="24"/>
          <w:u w:val="single"/>
          <w:lang w:val="pl-PL"/>
        </w:rPr>
        <w:t>Źródła finansowania</w:t>
      </w:r>
      <w:r w:rsidR="001B760A">
        <w:rPr>
          <w:rFonts w:cs="Arial"/>
          <w:sz w:val="24"/>
          <w:szCs w:val="24"/>
          <w:u w:val="single"/>
          <w:lang w:val="pl-PL"/>
        </w:rPr>
        <w:t>:</w:t>
      </w:r>
    </w:p>
    <w:p w:rsidR="00A72FD3" w:rsidRPr="001B760A" w:rsidRDefault="00A72FD3" w:rsidP="006537A3">
      <w:pPr>
        <w:pStyle w:val="Akapitzlist"/>
        <w:numPr>
          <w:ilvl w:val="0"/>
          <w:numId w:val="53"/>
        </w:numPr>
        <w:spacing w:line="360" w:lineRule="auto"/>
        <w:jc w:val="both"/>
        <w:rPr>
          <w:rFonts w:cs="Arial"/>
          <w:sz w:val="24"/>
          <w:szCs w:val="24"/>
          <w:lang w:val="pl-PL"/>
        </w:rPr>
      </w:pPr>
      <w:r w:rsidRPr="001B760A">
        <w:rPr>
          <w:rFonts w:cs="Arial"/>
          <w:sz w:val="24"/>
          <w:szCs w:val="24"/>
          <w:lang w:val="pl-PL"/>
        </w:rPr>
        <w:t>Program Operacyjny Kapitał Ludzki</w:t>
      </w:r>
    </w:p>
    <w:p w:rsidR="001B760A" w:rsidRPr="001B760A" w:rsidRDefault="001B760A" w:rsidP="006537A3">
      <w:pPr>
        <w:pStyle w:val="Akapitzlist"/>
        <w:numPr>
          <w:ilvl w:val="0"/>
          <w:numId w:val="53"/>
        </w:numPr>
        <w:spacing w:line="360" w:lineRule="auto"/>
        <w:jc w:val="both"/>
        <w:rPr>
          <w:rFonts w:cs="Arial"/>
          <w:sz w:val="24"/>
          <w:szCs w:val="24"/>
          <w:lang w:val="pl-PL"/>
        </w:rPr>
      </w:pPr>
      <w:r w:rsidRPr="001B760A">
        <w:rPr>
          <w:rFonts w:cs="Arial"/>
          <w:sz w:val="24"/>
          <w:szCs w:val="24"/>
          <w:lang w:val="pl-PL"/>
        </w:rPr>
        <w:t>Fundusz Pracy</w:t>
      </w:r>
    </w:p>
    <w:p w:rsidR="00A72FD3" w:rsidRPr="001B760A" w:rsidRDefault="00A72FD3" w:rsidP="006537A3">
      <w:pPr>
        <w:pStyle w:val="Akapitzlist"/>
        <w:numPr>
          <w:ilvl w:val="0"/>
          <w:numId w:val="53"/>
        </w:numPr>
        <w:spacing w:line="360" w:lineRule="auto"/>
        <w:jc w:val="both"/>
        <w:rPr>
          <w:rFonts w:cs="Arial"/>
          <w:sz w:val="24"/>
          <w:szCs w:val="24"/>
          <w:lang w:val="pl-PL"/>
        </w:rPr>
      </w:pPr>
      <w:r w:rsidRPr="001B760A">
        <w:rPr>
          <w:rFonts w:cs="Arial"/>
          <w:sz w:val="24"/>
          <w:szCs w:val="24"/>
          <w:lang w:val="pl-PL"/>
        </w:rPr>
        <w:t>Fundusze pożyczkowe</w:t>
      </w:r>
    </w:p>
    <w:p w:rsidR="00A72FD3" w:rsidRPr="001B760A" w:rsidRDefault="00A72FD3" w:rsidP="006537A3">
      <w:pPr>
        <w:pStyle w:val="Akapitzlist"/>
        <w:numPr>
          <w:ilvl w:val="0"/>
          <w:numId w:val="53"/>
        </w:numPr>
        <w:spacing w:line="360" w:lineRule="auto"/>
        <w:jc w:val="both"/>
        <w:rPr>
          <w:rFonts w:cs="Arial"/>
          <w:sz w:val="24"/>
          <w:szCs w:val="24"/>
          <w:lang w:val="pl-PL"/>
        </w:rPr>
      </w:pPr>
      <w:r w:rsidRPr="001B760A">
        <w:rPr>
          <w:rFonts w:cs="Arial"/>
          <w:sz w:val="24"/>
          <w:szCs w:val="24"/>
          <w:lang w:val="pl-PL"/>
        </w:rPr>
        <w:t>Środki JST</w:t>
      </w:r>
    </w:p>
    <w:p w:rsidR="00551CC6" w:rsidRDefault="00551CC6" w:rsidP="00F055C5">
      <w:pPr>
        <w:pStyle w:val="Nagwek21"/>
        <w:spacing w:line="360" w:lineRule="auto"/>
        <w:ind w:left="0"/>
        <w:rPr>
          <w:lang w:val="pl-PL"/>
        </w:rPr>
      </w:pPr>
    </w:p>
    <w:p w:rsidR="00A72FD3" w:rsidRPr="00A149D0" w:rsidRDefault="00A72FD3" w:rsidP="00F055C5">
      <w:pPr>
        <w:pStyle w:val="Nagwek21"/>
        <w:spacing w:line="360" w:lineRule="auto"/>
        <w:ind w:left="0"/>
        <w:rPr>
          <w:lang w:val="pl-PL"/>
        </w:rPr>
      </w:pPr>
      <w:r w:rsidRPr="00A149D0">
        <w:rPr>
          <w:lang w:val="pl-PL"/>
        </w:rPr>
        <w:t>Działani</w:t>
      </w:r>
      <w:r w:rsidR="003839E0">
        <w:rPr>
          <w:lang w:val="pl-PL"/>
        </w:rPr>
        <w:t xml:space="preserve">e </w:t>
      </w:r>
      <w:r w:rsidRPr="00A149D0">
        <w:rPr>
          <w:lang w:val="pl-PL"/>
        </w:rPr>
        <w:t>2.</w:t>
      </w:r>
      <w:r w:rsidR="005C0AAA">
        <w:rPr>
          <w:lang w:val="pl-PL"/>
        </w:rPr>
        <w:t>2</w:t>
      </w:r>
      <w:r w:rsidRPr="00A149D0">
        <w:rPr>
          <w:lang w:val="pl-PL"/>
        </w:rPr>
        <w:t>. Wsparc</w:t>
      </w:r>
      <w:r w:rsidR="007B5C85">
        <w:rPr>
          <w:lang w:val="pl-PL"/>
        </w:rPr>
        <w:t>ie działających przedsiębiorstw</w:t>
      </w:r>
    </w:p>
    <w:p w:rsidR="00A72FD3" w:rsidRPr="00A149D0" w:rsidRDefault="00A72FD3" w:rsidP="00A72FD3">
      <w:pPr>
        <w:spacing w:line="360" w:lineRule="auto"/>
        <w:jc w:val="both"/>
        <w:rPr>
          <w:rFonts w:cs="Arial"/>
          <w:sz w:val="24"/>
          <w:szCs w:val="24"/>
          <w:lang w:val="pl-PL"/>
        </w:rPr>
      </w:pPr>
      <w:r w:rsidRPr="00A149D0">
        <w:rPr>
          <w:rFonts w:cs="Arial"/>
          <w:sz w:val="24"/>
          <w:szCs w:val="24"/>
          <w:lang w:val="pl-PL"/>
        </w:rPr>
        <w:t>Cel operacyjny:</w:t>
      </w:r>
    </w:p>
    <w:p w:rsidR="00A72FD3" w:rsidRPr="00A149D0" w:rsidRDefault="00A72FD3" w:rsidP="00A149D0">
      <w:pPr>
        <w:shd w:val="clear" w:color="auto" w:fill="AFCAC4" w:themeFill="accent5" w:themeFillTint="99"/>
        <w:spacing w:line="360" w:lineRule="auto"/>
        <w:jc w:val="center"/>
        <w:rPr>
          <w:rFonts w:cs="Arial"/>
          <w:b/>
          <w:sz w:val="24"/>
          <w:szCs w:val="24"/>
          <w:lang w:val="pl-PL"/>
        </w:rPr>
      </w:pPr>
      <w:r w:rsidRPr="00A149D0">
        <w:rPr>
          <w:rFonts w:cs="Arial"/>
          <w:b/>
          <w:sz w:val="24"/>
          <w:szCs w:val="24"/>
          <w:lang w:val="pl-PL"/>
        </w:rPr>
        <w:t>„Współdziałanie w tworzeniu środowiska przyjaznego przedsiębiorcy oraz wsparcie pracodawców, w szczególności tworzących nowe miejsca pracy”</w:t>
      </w:r>
    </w:p>
    <w:p w:rsidR="00A72FD3" w:rsidRPr="00A149D0" w:rsidRDefault="00A72FD3" w:rsidP="00A72FD3">
      <w:pPr>
        <w:spacing w:line="360" w:lineRule="auto"/>
        <w:jc w:val="both"/>
        <w:rPr>
          <w:rFonts w:cs="Arial"/>
          <w:sz w:val="24"/>
          <w:szCs w:val="24"/>
          <w:lang w:val="pl-PL"/>
        </w:rPr>
      </w:pPr>
      <w:r w:rsidRPr="00A149D0">
        <w:rPr>
          <w:rFonts w:cs="Arial"/>
          <w:sz w:val="24"/>
          <w:szCs w:val="24"/>
          <w:lang w:val="pl-PL"/>
        </w:rPr>
        <w:t>Cel operacyjny realizowany będzie poprzez:</w:t>
      </w:r>
    </w:p>
    <w:p w:rsidR="00A72FD3" w:rsidRPr="00A149D0" w:rsidRDefault="00A149D0" w:rsidP="006537A3">
      <w:pPr>
        <w:numPr>
          <w:ilvl w:val="0"/>
          <w:numId w:val="38"/>
        </w:numPr>
        <w:tabs>
          <w:tab w:val="left" w:pos="720"/>
        </w:tabs>
        <w:suppressAutoHyphens/>
        <w:spacing w:after="0" w:line="360" w:lineRule="auto"/>
        <w:jc w:val="both"/>
        <w:rPr>
          <w:rFonts w:cs="Arial"/>
          <w:sz w:val="24"/>
          <w:szCs w:val="24"/>
          <w:lang w:val="pl-PL"/>
        </w:rPr>
      </w:pPr>
      <w:r w:rsidRPr="00A149D0">
        <w:rPr>
          <w:rFonts w:cs="Arial"/>
          <w:sz w:val="24"/>
          <w:szCs w:val="24"/>
          <w:lang w:val="pl-PL"/>
        </w:rPr>
        <w:t xml:space="preserve">Akcję </w:t>
      </w:r>
      <w:r w:rsidR="00A72FD3" w:rsidRPr="00A149D0">
        <w:rPr>
          <w:rFonts w:cs="Arial"/>
          <w:sz w:val="24"/>
          <w:szCs w:val="24"/>
          <w:lang w:val="pl-PL"/>
        </w:rPr>
        <w:t>informacyjną i promowanie usług Powiatowego Urzędu Pracy świadczonych na rzecz przedsiębiorców</w:t>
      </w:r>
      <w:r w:rsidRPr="00A149D0">
        <w:rPr>
          <w:rFonts w:cs="Arial"/>
          <w:sz w:val="24"/>
          <w:szCs w:val="24"/>
          <w:lang w:val="pl-PL"/>
        </w:rPr>
        <w:t>.</w:t>
      </w:r>
    </w:p>
    <w:p w:rsidR="00A72FD3" w:rsidRPr="00A149D0" w:rsidRDefault="00A72FD3" w:rsidP="006537A3">
      <w:pPr>
        <w:numPr>
          <w:ilvl w:val="0"/>
          <w:numId w:val="38"/>
        </w:numPr>
        <w:tabs>
          <w:tab w:val="left" w:pos="720"/>
        </w:tabs>
        <w:suppressAutoHyphens/>
        <w:spacing w:after="0" w:line="360" w:lineRule="auto"/>
        <w:jc w:val="both"/>
        <w:rPr>
          <w:rFonts w:cs="Arial"/>
          <w:sz w:val="24"/>
          <w:szCs w:val="24"/>
          <w:lang w:val="pl-PL"/>
        </w:rPr>
      </w:pPr>
      <w:r w:rsidRPr="00A149D0">
        <w:rPr>
          <w:rFonts w:cs="Arial"/>
          <w:sz w:val="24"/>
          <w:szCs w:val="24"/>
          <w:lang w:val="pl-PL"/>
        </w:rPr>
        <w:lastRenderedPageBreak/>
        <w:t xml:space="preserve">Upowszechnianie informacji o ofercie Powiatowego Urzędu Pracy skierowanej do pracodawców wraz z przyjmowaniem informacji o wolnym miejscu </w:t>
      </w:r>
      <w:r w:rsidR="00A149D0" w:rsidRPr="00A149D0">
        <w:rPr>
          <w:rFonts w:cs="Arial"/>
          <w:sz w:val="24"/>
          <w:szCs w:val="24"/>
          <w:lang w:val="pl-PL"/>
        </w:rPr>
        <w:t>pracy</w:t>
      </w:r>
      <w:r w:rsidRPr="00A149D0">
        <w:rPr>
          <w:rFonts w:cs="Arial"/>
          <w:sz w:val="24"/>
          <w:szCs w:val="24"/>
          <w:lang w:val="pl-PL"/>
        </w:rPr>
        <w:t>.</w:t>
      </w:r>
    </w:p>
    <w:p w:rsidR="00A72FD3" w:rsidRPr="00A149D0" w:rsidRDefault="00A72FD3" w:rsidP="006537A3">
      <w:pPr>
        <w:numPr>
          <w:ilvl w:val="0"/>
          <w:numId w:val="38"/>
        </w:numPr>
        <w:tabs>
          <w:tab w:val="left" w:pos="720"/>
        </w:tabs>
        <w:suppressAutoHyphens/>
        <w:spacing w:after="0" w:line="360" w:lineRule="auto"/>
        <w:jc w:val="both"/>
        <w:rPr>
          <w:rFonts w:cs="Arial"/>
          <w:sz w:val="24"/>
          <w:szCs w:val="24"/>
          <w:lang w:val="pl-PL"/>
        </w:rPr>
      </w:pPr>
      <w:r w:rsidRPr="00A149D0">
        <w:rPr>
          <w:rFonts w:cs="Arial"/>
          <w:sz w:val="24"/>
          <w:szCs w:val="24"/>
          <w:lang w:val="pl-PL"/>
        </w:rPr>
        <w:t>Przekazywanie informacji o usługach rynku pracy dla przedsiębiorców na etapie podejmowania kontaktu z nowym pracodawcą oraz w ramach cyklicznych kontaktów z pracodawcą.</w:t>
      </w:r>
    </w:p>
    <w:p w:rsidR="00A72FD3" w:rsidRPr="00A149D0" w:rsidRDefault="00A72FD3" w:rsidP="006537A3">
      <w:pPr>
        <w:numPr>
          <w:ilvl w:val="0"/>
          <w:numId w:val="38"/>
        </w:numPr>
        <w:tabs>
          <w:tab w:val="left" w:pos="720"/>
        </w:tabs>
        <w:suppressAutoHyphens/>
        <w:spacing w:after="0" w:line="360" w:lineRule="auto"/>
        <w:jc w:val="both"/>
        <w:rPr>
          <w:rFonts w:cs="Arial"/>
          <w:sz w:val="24"/>
          <w:szCs w:val="24"/>
          <w:lang w:val="pl-PL"/>
        </w:rPr>
      </w:pPr>
      <w:r w:rsidRPr="00A149D0">
        <w:rPr>
          <w:rFonts w:cs="Arial"/>
          <w:sz w:val="24"/>
          <w:szCs w:val="24"/>
          <w:lang w:val="pl-PL"/>
        </w:rPr>
        <w:t>Organizacja spotkań z pracodawcami oraz kampanii informacyjnych poświęconych możliwościom i zasadom wsparcia pracodawców.</w:t>
      </w:r>
    </w:p>
    <w:p w:rsidR="00A72FD3" w:rsidRPr="00A149D0" w:rsidRDefault="00A72FD3" w:rsidP="006537A3">
      <w:pPr>
        <w:numPr>
          <w:ilvl w:val="0"/>
          <w:numId w:val="38"/>
        </w:numPr>
        <w:tabs>
          <w:tab w:val="left" w:pos="720"/>
        </w:tabs>
        <w:suppressAutoHyphens/>
        <w:spacing w:after="0" w:line="360" w:lineRule="auto"/>
        <w:jc w:val="both"/>
        <w:rPr>
          <w:rFonts w:cs="Arial"/>
          <w:sz w:val="24"/>
          <w:szCs w:val="24"/>
          <w:lang w:val="pl-PL"/>
        </w:rPr>
      </w:pPr>
      <w:r w:rsidRPr="00A149D0">
        <w:rPr>
          <w:rFonts w:cs="Arial"/>
          <w:sz w:val="24"/>
          <w:szCs w:val="24"/>
          <w:lang w:val="pl-PL"/>
        </w:rPr>
        <w:t>Przygotowanie interaktywnego formularza służącego do zgłaszania ofert pracy i informacji o wolnych miejscach pracy.</w:t>
      </w:r>
    </w:p>
    <w:p w:rsidR="00A72FD3" w:rsidRPr="00A149D0" w:rsidRDefault="00A72FD3" w:rsidP="006537A3">
      <w:pPr>
        <w:numPr>
          <w:ilvl w:val="0"/>
          <w:numId w:val="38"/>
        </w:numPr>
        <w:tabs>
          <w:tab w:val="left" w:pos="720"/>
        </w:tabs>
        <w:suppressAutoHyphens/>
        <w:spacing w:after="0" w:line="360" w:lineRule="auto"/>
        <w:jc w:val="both"/>
        <w:rPr>
          <w:rFonts w:cs="Arial"/>
          <w:sz w:val="24"/>
          <w:szCs w:val="24"/>
          <w:lang w:val="pl-PL"/>
        </w:rPr>
      </w:pPr>
      <w:r w:rsidRPr="00A149D0">
        <w:rPr>
          <w:rFonts w:cs="Arial"/>
          <w:sz w:val="24"/>
          <w:szCs w:val="24"/>
          <w:lang w:val="pl-PL"/>
        </w:rPr>
        <w:t>Współpraca z instytucjami wsparcia biznesu oraz organizacjami pracodawców w zakresie promocji form wsparcia dla pracodawców świadczonych przez Powiatowy Urząd Pracy.</w:t>
      </w:r>
    </w:p>
    <w:p w:rsidR="00A72FD3" w:rsidRPr="00A149D0" w:rsidRDefault="00A72FD3" w:rsidP="00B76D9E">
      <w:pPr>
        <w:spacing w:before="200" w:line="360" w:lineRule="auto"/>
        <w:jc w:val="both"/>
        <w:rPr>
          <w:rFonts w:cs="Arial"/>
          <w:sz w:val="24"/>
          <w:szCs w:val="24"/>
          <w:u w:val="single"/>
          <w:lang w:val="pl-PL"/>
        </w:rPr>
      </w:pPr>
      <w:r w:rsidRPr="00A149D0">
        <w:rPr>
          <w:rFonts w:cs="Arial"/>
          <w:sz w:val="24"/>
          <w:szCs w:val="24"/>
          <w:u w:val="single"/>
          <w:lang w:val="pl-PL"/>
        </w:rPr>
        <w:t>Zakładane efekty:</w:t>
      </w:r>
    </w:p>
    <w:p w:rsidR="00A72FD3" w:rsidRPr="00A149D0" w:rsidRDefault="00A72FD3" w:rsidP="00A72FD3">
      <w:pPr>
        <w:spacing w:line="360" w:lineRule="auto"/>
        <w:jc w:val="both"/>
        <w:rPr>
          <w:rFonts w:cs="Arial"/>
          <w:sz w:val="24"/>
          <w:szCs w:val="24"/>
          <w:lang w:val="pl-PL"/>
        </w:rPr>
      </w:pPr>
      <w:r w:rsidRPr="00A149D0">
        <w:rPr>
          <w:rFonts w:cs="Arial"/>
          <w:sz w:val="24"/>
          <w:szCs w:val="24"/>
          <w:lang w:val="pl-PL"/>
        </w:rPr>
        <w:t>Rozwój współpracy z pracodawcami oraz promowanie oferty Powiatowego Urzędu Pracy skierowanej do pracodawców. Kreowanie wizerunku Powiatowego Urzędu Pracy jako ważnego i wartościowego partnera</w:t>
      </w:r>
      <w:r w:rsidR="00A149D0" w:rsidRPr="00A149D0">
        <w:rPr>
          <w:rFonts w:cs="Arial"/>
          <w:sz w:val="24"/>
          <w:szCs w:val="24"/>
          <w:lang w:val="pl-PL"/>
        </w:rPr>
        <w:t>, d</w:t>
      </w:r>
      <w:r w:rsidRPr="00A149D0">
        <w:rPr>
          <w:rFonts w:cs="Arial"/>
          <w:sz w:val="24"/>
          <w:szCs w:val="24"/>
          <w:lang w:val="pl-PL"/>
        </w:rPr>
        <w:t>ziałającego w sposób proaktywny,</w:t>
      </w:r>
      <w:r w:rsidR="003839E0">
        <w:rPr>
          <w:rFonts w:cs="Arial"/>
          <w:sz w:val="24"/>
          <w:szCs w:val="24"/>
          <w:lang w:val="pl-PL"/>
        </w:rPr>
        <w:t xml:space="preserve"> skuteczny, </w:t>
      </w:r>
      <w:r w:rsidRPr="00A149D0">
        <w:rPr>
          <w:rFonts w:cs="Arial"/>
          <w:sz w:val="24"/>
          <w:szCs w:val="24"/>
          <w:lang w:val="pl-PL"/>
        </w:rPr>
        <w:t>otwarty i nowoczesny. Wzrost znaczenia technologii informacyjno-komunikacyjnych w kontaktach z pracodawcami.</w:t>
      </w:r>
    </w:p>
    <w:p w:rsidR="00A72FD3" w:rsidRPr="00A149D0" w:rsidRDefault="00A72FD3" w:rsidP="00A72FD3">
      <w:pPr>
        <w:spacing w:line="360" w:lineRule="auto"/>
        <w:jc w:val="both"/>
        <w:rPr>
          <w:rFonts w:cs="Arial"/>
          <w:sz w:val="24"/>
          <w:szCs w:val="24"/>
          <w:u w:val="single"/>
          <w:lang w:val="pl-PL"/>
        </w:rPr>
      </w:pPr>
      <w:r w:rsidRPr="00A149D0">
        <w:rPr>
          <w:rFonts w:cs="Arial"/>
          <w:sz w:val="24"/>
          <w:szCs w:val="24"/>
          <w:u w:val="single"/>
          <w:lang w:val="pl-PL"/>
        </w:rPr>
        <w:t>Instytucje zaangażowane w realizację celu</w:t>
      </w:r>
      <w:r w:rsidR="003839E0">
        <w:rPr>
          <w:rFonts w:cs="Arial"/>
          <w:sz w:val="24"/>
          <w:szCs w:val="24"/>
          <w:u w:val="single"/>
          <w:lang w:val="pl-PL"/>
        </w:rPr>
        <w:t>:</w:t>
      </w:r>
    </w:p>
    <w:p w:rsidR="00A72FD3" w:rsidRPr="003839E0" w:rsidRDefault="00A72FD3" w:rsidP="006537A3">
      <w:pPr>
        <w:pStyle w:val="Akapitzlist"/>
        <w:numPr>
          <w:ilvl w:val="0"/>
          <w:numId w:val="46"/>
        </w:numPr>
        <w:spacing w:after="0" w:line="360" w:lineRule="auto"/>
        <w:jc w:val="both"/>
        <w:rPr>
          <w:rFonts w:cs="Arial"/>
          <w:sz w:val="24"/>
          <w:szCs w:val="24"/>
          <w:lang w:val="pl-PL"/>
        </w:rPr>
      </w:pPr>
      <w:r w:rsidRPr="003839E0">
        <w:rPr>
          <w:rFonts w:cs="Arial"/>
          <w:sz w:val="24"/>
          <w:szCs w:val="24"/>
          <w:lang w:val="pl-PL"/>
        </w:rPr>
        <w:t>Powiatowy Urząd Pracy w Mińsku Mazowieckim</w:t>
      </w:r>
    </w:p>
    <w:p w:rsidR="00A72FD3" w:rsidRPr="003839E0" w:rsidRDefault="00A72FD3" w:rsidP="006537A3">
      <w:pPr>
        <w:pStyle w:val="Akapitzlist"/>
        <w:numPr>
          <w:ilvl w:val="0"/>
          <w:numId w:val="46"/>
        </w:numPr>
        <w:spacing w:after="0" w:line="360" w:lineRule="auto"/>
        <w:jc w:val="both"/>
        <w:rPr>
          <w:rFonts w:cs="Arial"/>
          <w:sz w:val="24"/>
          <w:szCs w:val="24"/>
          <w:lang w:val="pl-PL"/>
        </w:rPr>
      </w:pPr>
      <w:r w:rsidRPr="003839E0">
        <w:rPr>
          <w:rFonts w:cs="Arial"/>
          <w:sz w:val="24"/>
          <w:szCs w:val="24"/>
          <w:lang w:val="pl-PL"/>
        </w:rPr>
        <w:t xml:space="preserve">Samorząd </w:t>
      </w:r>
      <w:r w:rsidR="00A149D0" w:rsidRPr="003839E0">
        <w:rPr>
          <w:rFonts w:cs="Arial"/>
          <w:sz w:val="24"/>
          <w:szCs w:val="24"/>
          <w:lang w:val="pl-PL"/>
        </w:rPr>
        <w:t>P</w:t>
      </w:r>
      <w:r w:rsidRPr="003839E0">
        <w:rPr>
          <w:rFonts w:cs="Arial"/>
          <w:sz w:val="24"/>
          <w:szCs w:val="24"/>
          <w:lang w:val="pl-PL"/>
        </w:rPr>
        <w:t xml:space="preserve">owiatu </w:t>
      </w:r>
      <w:r w:rsidR="00A149D0" w:rsidRPr="003839E0">
        <w:rPr>
          <w:rFonts w:cs="Arial"/>
          <w:sz w:val="24"/>
          <w:szCs w:val="24"/>
          <w:lang w:val="pl-PL"/>
        </w:rPr>
        <w:t>M</w:t>
      </w:r>
      <w:r w:rsidRPr="003839E0">
        <w:rPr>
          <w:rFonts w:cs="Arial"/>
          <w:sz w:val="24"/>
          <w:szCs w:val="24"/>
          <w:lang w:val="pl-PL"/>
        </w:rPr>
        <w:t>ińskiego</w:t>
      </w:r>
    </w:p>
    <w:p w:rsidR="00A72FD3" w:rsidRPr="003839E0" w:rsidRDefault="00A72FD3" w:rsidP="006537A3">
      <w:pPr>
        <w:pStyle w:val="Akapitzlist"/>
        <w:numPr>
          <w:ilvl w:val="0"/>
          <w:numId w:val="46"/>
        </w:numPr>
        <w:spacing w:after="0" w:line="360" w:lineRule="auto"/>
        <w:jc w:val="both"/>
        <w:rPr>
          <w:rFonts w:cs="Arial"/>
          <w:sz w:val="24"/>
          <w:szCs w:val="24"/>
          <w:lang w:val="pl-PL"/>
        </w:rPr>
      </w:pPr>
      <w:r w:rsidRPr="003839E0">
        <w:rPr>
          <w:rFonts w:cs="Arial"/>
          <w:sz w:val="24"/>
          <w:szCs w:val="24"/>
          <w:lang w:val="pl-PL"/>
        </w:rPr>
        <w:t xml:space="preserve">Instytucje </w:t>
      </w:r>
      <w:r w:rsidR="00507006" w:rsidRPr="003839E0">
        <w:rPr>
          <w:rFonts w:cs="Arial"/>
          <w:sz w:val="24"/>
          <w:szCs w:val="24"/>
          <w:lang w:val="pl-PL"/>
        </w:rPr>
        <w:t xml:space="preserve">otoczenia </w:t>
      </w:r>
      <w:r w:rsidRPr="003839E0">
        <w:rPr>
          <w:rFonts w:cs="Arial"/>
          <w:sz w:val="24"/>
          <w:szCs w:val="24"/>
          <w:lang w:val="pl-PL"/>
        </w:rPr>
        <w:t>biznesu</w:t>
      </w:r>
    </w:p>
    <w:p w:rsidR="00A72FD3" w:rsidRPr="003839E0" w:rsidRDefault="00A72FD3" w:rsidP="006537A3">
      <w:pPr>
        <w:pStyle w:val="Akapitzlist"/>
        <w:numPr>
          <w:ilvl w:val="0"/>
          <w:numId w:val="46"/>
        </w:numPr>
        <w:spacing w:line="360" w:lineRule="auto"/>
        <w:jc w:val="both"/>
        <w:rPr>
          <w:sz w:val="24"/>
          <w:szCs w:val="24"/>
          <w:lang w:val="pl-PL"/>
        </w:rPr>
      </w:pPr>
      <w:r w:rsidRPr="003839E0">
        <w:rPr>
          <w:sz w:val="24"/>
          <w:szCs w:val="24"/>
          <w:lang w:val="pl-PL"/>
        </w:rPr>
        <w:t>O</w:t>
      </w:r>
      <w:r w:rsidRPr="003839E0">
        <w:rPr>
          <w:rFonts w:cs="Arial"/>
          <w:sz w:val="24"/>
          <w:szCs w:val="24"/>
          <w:lang w:val="pl-PL"/>
        </w:rPr>
        <w:t>rganizacje pracodawców, m.in.</w:t>
      </w:r>
      <w:r w:rsidRPr="003839E0">
        <w:rPr>
          <w:sz w:val="24"/>
          <w:szCs w:val="24"/>
          <w:lang w:val="pl-PL"/>
        </w:rPr>
        <w:t xml:space="preserve"> Cech Rzemiosł Różnych</w:t>
      </w:r>
    </w:p>
    <w:p w:rsidR="00A72FD3" w:rsidRPr="00A149D0" w:rsidRDefault="00A72FD3" w:rsidP="00A72FD3">
      <w:pPr>
        <w:spacing w:line="360" w:lineRule="auto"/>
        <w:jc w:val="both"/>
        <w:rPr>
          <w:rFonts w:cs="Arial"/>
          <w:sz w:val="24"/>
          <w:szCs w:val="24"/>
          <w:u w:val="single"/>
          <w:lang w:val="pl-PL"/>
        </w:rPr>
      </w:pPr>
      <w:r w:rsidRPr="00A149D0">
        <w:rPr>
          <w:rFonts w:cs="Arial"/>
          <w:sz w:val="24"/>
          <w:szCs w:val="24"/>
          <w:u w:val="single"/>
          <w:lang w:val="pl-PL"/>
        </w:rPr>
        <w:t>Źródła finansowania</w:t>
      </w:r>
      <w:r w:rsidR="003839E0">
        <w:rPr>
          <w:rFonts w:cs="Arial"/>
          <w:sz w:val="24"/>
          <w:szCs w:val="24"/>
          <w:u w:val="single"/>
          <w:lang w:val="pl-PL"/>
        </w:rPr>
        <w:t>:</w:t>
      </w:r>
    </w:p>
    <w:p w:rsidR="00A72FD3" w:rsidRPr="003839E0" w:rsidRDefault="00A72FD3" w:rsidP="006537A3">
      <w:pPr>
        <w:pStyle w:val="Akapitzlist"/>
        <w:numPr>
          <w:ilvl w:val="0"/>
          <w:numId w:val="47"/>
        </w:numPr>
        <w:spacing w:after="0" w:line="360" w:lineRule="auto"/>
        <w:jc w:val="both"/>
        <w:rPr>
          <w:rFonts w:cs="Arial"/>
          <w:sz w:val="24"/>
          <w:szCs w:val="24"/>
          <w:lang w:val="pl-PL"/>
        </w:rPr>
      </w:pPr>
      <w:r w:rsidRPr="003839E0">
        <w:rPr>
          <w:rFonts w:cs="Arial"/>
          <w:sz w:val="24"/>
          <w:szCs w:val="24"/>
          <w:lang w:val="pl-PL"/>
        </w:rPr>
        <w:t>Program Operacyjny Kapitał Ludzki</w:t>
      </w:r>
    </w:p>
    <w:p w:rsidR="00A72FD3" w:rsidRPr="003839E0" w:rsidRDefault="00A72FD3" w:rsidP="006537A3">
      <w:pPr>
        <w:pStyle w:val="Akapitzlist"/>
        <w:numPr>
          <w:ilvl w:val="0"/>
          <w:numId w:val="47"/>
        </w:numPr>
        <w:spacing w:after="0" w:line="360" w:lineRule="auto"/>
        <w:jc w:val="both"/>
        <w:rPr>
          <w:rFonts w:cs="Arial"/>
          <w:sz w:val="24"/>
          <w:szCs w:val="24"/>
          <w:lang w:val="pl-PL"/>
        </w:rPr>
      </w:pPr>
      <w:r w:rsidRPr="003839E0">
        <w:rPr>
          <w:rFonts w:cs="Arial"/>
          <w:sz w:val="24"/>
          <w:szCs w:val="24"/>
          <w:lang w:val="pl-PL"/>
        </w:rPr>
        <w:t>Fundusz Pracy</w:t>
      </w:r>
    </w:p>
    <w:p w:rsidR="00A72FD3" w:rsidRPr="003839E0" w:rsidRDefault="00A72FD3" w:rsidP="005C0AAA">
      <w:pPr>
        <w:pStyle w:val="Akapitzlist"/>
        <w:numPr>
          <w:ilvl w:val="0"/>
          <w:numId w:val="47"/>
        </w:numPr>
        <w:spacing w:after="0" w:line="360" w:lineRule="auto"/>
        <w:jc w:val="both"/>
        <w:rPr>
          <w:rFonts w:cs="Arial"/>
          <w:sz w:val="24"/>
          <w:szCs w:val="24"/>
          <w:lang w:val="pl-PL"/>
        </w:rPr>
      </w:pPr>
      <w:r w:rsidRPr="003839E0">
        <w:rPr>
          <w:rFonts w:cs="Arial"/>
          <w:sz w:val="24"/>
          <w:szCs w:val="24"/>
          <w:lang w:val="pl-PL"/>
        </w:rPr>
        <w:t>Środki w dyspozycji JST</w:t>
      </w:r>
    </w:p>
    <w:p w:rsidR="00E81DAC" w:rsidRDefault="00E81DAC" w:rsidP="00F055C5">
      <w:pPr>
        <w:pStyle w:val="Nagwek2"/>
        <w:rPr>
          <w:color w:val="auto"/>
          <w:lang w:val="pl-PL"/>
        </w:rPr>
      </w:pPr>
      <w:bookmarkStart w:id="117" w:name="_Toc209235715"/>
    </w:p>
    <w:p w:rsidR="00E81DAC" w:rsidRDefault="00E81DAC" w:rsidP="00E81DAC">
      <w:pPr>
        <w:rPr>
          <w:lang w:val="pl-PL"/>
        </w:rPr>
      </w:pPr>
    </w:p>
    <w:p w:rsidR="00E81DAC" w:rsidRDefault="00E81DAC" w:rsidP="00E81DAC">
      <w:pPr>
        <w:rPr>
          <w:lang w:val="pl-PL"/>
        </w:rPr>
      </w:pPr>
    </w:p>
    <w:p w:rsidR="00E81DAC" w:rsidRPr="00E81DAC" w:rsidRDefault="00E81DAC" w:rsidP="00E81DAC">
      <w:pPr>
        <w:rPr>
          <w:lang w:val="pl-PL"/>
        </w:rPr>
      </w:pPr>
    </w:p>
    <w:p w:rsidR="00A72FD3" w:rsidRPr="00F055C5" w:rsidRDefault="004B6874" w:rsidP="00F055C5">
      <w:pPr>
        <w:pStyle w:val="Nagwek2"/>
        <w:rPr>
          <w:color w:val="auto"/>
          <w:lang w:val="pl-PL"/>
        </w:rPr>
      </w:pPr>
      <w:bookmarkStart w:id="118" w:name="_Toc323537052"/>
      <w:r w:rsidRPr="00F055C5">
        <w:rPr>
          <w:color w:val="auto"/>
          <w:lang w:val="pl-PL"/>
        </w:rPr>
        <w:lastRenderedPageBreak/>
        <w:t xml:space="preserve">Priorytet </w:t>
      </w:r>
      <w:r w:rsidR="00A72FD3" w:rsidRPr="00F055C5">
        <w:rPr>
          <w:color w:val="auto"/>
          <w:lang w:val="pl-PL"/>
        </w:rPr>
        <w:t>3. Potencjał instytucjonalny</w:t>
      </w:r>
      <w:bookmarkEnd w:id="117"/>
      <w:bookmarkEnd w:id="118"/>
    </w:p>
    <w:p w:rsidR="00AD6421" w:rsidRDefault="00AD6421" w:rsidP="00AD6421">
      <w:pPr>
        <w:spacing w:after="0" w:line="360" w:lineRule="auto"/>
        <w:jc w:val="both"/>
        <w:rPr>
          <w:rFonts w:cs="Arial"/>
          <w:color w:val="FF0000"/>
          <w:sz w:val="24"/>
          <w:szCs w:val="24"/>
          <w:lang w:val="pl-PL"/>
        </w:rPr>
      </w:pPr>
    </w:p>
    <w:p w:rsidR="00A72FD3" w:rsidRPr="00D92026" w:rsidRDefault="00A72FD3" w:rsidP="00A72FD3">
      <w:pPr>
        <w:spacing w:line="360" w:lineRule="auto"/>
        <w:jc w:val="both"/>
        <w:rPr>
          <w:rFonts w:cs="Arial"/>
          <w:sz w:val="24"/>
          <w:szCs w:val="24"/>
          <w:lang w:val="pl-PL"/>
        </w:rPr>
      </w:pPr>
      <w:r w:rsidRPr="00D92026">
        <w:rPr>
          <w:rFonts w:cs="Arial"/>
          <w:sz w:val="24"/>
          <w:szCs w:val="24"/>
          <w:lang w:val="pl-PL"/>
        </w:rPr>
        <w:t xml:space="preserve">Cel strategiczny </w:t>
      </w:r>
      <w:r w:rsidR="004B6874">
        <w:rPr>
          <w:rFonts w:cs="Arial"/>
          <w:sz w:val="24"/>
          <w:szCs w:val="24"/>
          <w:lang w:val="pl-PL"/>
        </w:rPr>
        <w:t xml:space="preserve">Priorytetu </w:t>
      </w:r>
      <w:r w:rsidRPr="00D92026">
        <w:rPr>
          <w:rFonts w:cs="Arial"/>
          <w:sz w:val="24"/>
          <w:szCs w:val="24"/>
          <w:lang w:val="pl-PL"/>
        </w:rPr>
        <w:t>3. Potencjał instytucjonalny:</w:t>
      </w:r>
    </w:p>
    <w:p w:rsidR="00A72FD3" w:rsidRPr="00D92026" w:rsidRDefault="00A72FD3" w:rsidP="00475734">
      <w:pPr>
        <w:shd w:val="clear" w:color="auto" w:fill="AFCAC4" w:themeFill="accent5" w:themeFillTint="99"/>
        <w:spacing w:after="0" w:line="360" w:lineRule="auto"/>
        <w:jc w:val="center"/>
        <w:rPr>
          <w:rFonts w:cs="Arial"/>
          <w:b/>
          <w:sz w:val="24"/>
          <w:szCs w:val="24"/>
          <w:lang w:val="pl-PL"/>
        </w:rPr>
      </w:pPr>
      <w:r w:rsidRPr="00D92026">
        <w:rPr>
          <w:rFonts w:cs="Arial"/>
          <w:b/>
          <w:sz w:val="24"/>
          <w:szCs w:val="24"/>
          <w:lang w:val="pl-PL"/>
        </w:rPr>
        <w:t>„Powiatowy Urząd Pracy liderem działań na rzecz zatrudnienia gwarantującym wysoką jakość</w:t>
      </w:r>
      <w:r w:rsidR="00475734">
        <w:rPr>
          <w:rFonts w:cs="Arial"/>
          <w:b/>
          <w:sz w:val="24"/>
          <w:szCs w:val="24"/>
          <w:lang w:val="pl-PL"/>
        </w:rPr>
        <w:t xml:space="preserve"> </w:t>
      </w:r>
      <w:r w:rsidRPr="00D92026">
        <w:rPr>
          <w:rFonts w:cs="Arial"/>
          <w:b/>
          <w:sz w:val="24"/>
          <w:szCs w:val="24"/>
          <w:lang w:val="pl-PL"/>
        </w:rPr>
        <w:t>usług rynku pracy”</w:t>
      </w:r>
    </w:p>
    <w:p w:rsidR="00947481" w:rsidRDefault="00947481" w:rsidP="005C0AAA">
      <w:pPr>
        <w:spacing w:after="0" w:line="360" w:lineRule="auto"/>
        <w:jc w:val="both"/>
        <w:rPr>
          <w:rFonts w:cs="Arial"/>
          <w:sz w:val="24"/>
          <w:szCs w:val="24"/>
          <w:lang w:val="pl-PL"/>
        </w:rPr>
      </w:pPr>
    </w:p>
    <w:p w:rsidR="00A72FD3" w:rsidRPr="00D92026" w:rsidRDefault="00A72FD3" w:rsidP="005C0AAA">
      <w:pPr>
        <w:spacing w:after="120" w:line="360" w:lineRule="auto"/>
        <w:jc w:val="both"/>
        <w:rPr>
          <w:rFonts w:cs="Arial"/>
          <w:sz w:val="24"/>
          <w:szCs w:val="24"/>
          <w:lang w:val="pl-PL"/>
        </w:rPr>
      </w:pPr>
      <w:r w:rsidRPr="00D92026">
        <w:rPr>
          <w:rFonts w:cs="Arial"/>
          <w:sz w:val="24"/>
          <w:szCs w:val="24"/>
          <w:lang w:val="pl-PL"/>
        </w:rPr>
        <w:t xml:space="preserve">Cel strategiczny </w:t>
      </w:r>
      <w:r w:rsidR="004B6874">
        <w:rPr>
          <w:rFonts w:cs="Arial"/>
          <w:sz w:val="24"/>
          <w:szCs w:val="24"/>
          <w:lang w:val="pl-PL"/>
        </w:rPr>
        <w:t xml:space="preserve">Priorytetu </w:t>
      </w:r>
      <w:r w:rsidRPr="00D92026">
        <w:rPr>
          <w:rFonts w:cs="Arial"/>
          <w:sz w:val="24"/>
          <w:szCs w:val="24"/>
          <w:lang w:val="pl-PL"/>
        </w:rPr>
        <w:t>3.</w:t>
      </w:r>
      <w:r w:rsidR="00D92026" w:rsidRPr="00D92026">
        <w:rPr>
          <w:rFonts w:cs="Arial"/>
          <w:sz w:val="24"/>
          <w:szCs w:val="24"/>
          <w:lang w:val="pl-PL"/>
        </w:rPr>
        <w:t xml:space="preserve"> </w:t>
      </w:r>
      <w:r w:rsidRPr="00D92026">
        <w:rPr>
          <w:rFonts w:cs="Arial"/>
          <w:sz w:val="24"/>
          <w:szCs w:val="24"/>
          <w:lang w:val="pl-PL"/>
        </w:rPr>
        <w:t xml:space="preserve">Potencjał instytucjonalny – ukierunkowany jest na wzmacnianie potencjału Powiatowego Urzędu Pracy w Mińsku Mazowieckim jako </w:t>
      </w:r>
      <w:r w:rsidR="00475734">
        <w:rPr>
          <w:rFonts w:cs="Arial"/>
          <w:sz w:val="24"/>
          <w:szCs w:val="24"/>
          <w:lang w:val="pl-PL"/>
        </w:rPr>
        <w:t xml:space="preserve">wiodącej </w:t>
      </w:r>
      <w:r w:rsidRPr="00D92026">
        <w:rPr>
          <w:rFonts w:cs="Arial"/>
          <w:sz w:val="24"/>
          <w:szCs w:val="24"/>
          <w:lang w:val="pl-PL"/>
        </w:rPr>
        <w:t>instytucji odpowiedzialnej za prowadzenie działań z zakresu promocji zatrudnienia na lokalnym rynku pracy,</w:t>
      </w:r>
      <w:r w:rsidR="00475734">
        <w:rPr>
          <w:rFonts w:cs="Arial"/>
          <w:sz w:val="24"/>
          <w:szCs w:val="24"/>
          <w:lang w:val="pl-PL"/>
        </w:rPr>
        <w:t xml:space="preserve"> </w:t>
      </w:r>
      <w:r w:rsidRPr="00D92026">
        <w:rPr>
          <w:rFonts w:cs="Arial"/>
          <w:sz w:val="24"/>
          <w:szCs w:val="24"/>
          <w:lang w:val="pl-PL"/>
        </w:rPr>
        <w:t>podwyższania aktywności zawodowej mieszkańców oraz przeciwd</w:t>
      </w:r>
      <w:r w:rsidR="00D92026" w:rsidRPr="00D92026">
        <w:rPr>
          <w:rFonts w:cs="Arial"/>
          <w:sz w:val="24"/>
          <w:szCs w:val="24"/>
          <w:lang w:val="pl-PL"/>
        </w:rPr>
        <w:t>ziałania bezrobociu w powiecie</w:t>
      </w:r>
      <w:r w:rsidR="00475734">
        <w:rPr>
          <w:rFonts w:cs="Arial"/>
          <w:sz w:val="24"/>
          <w:szCs w:val="24"/>
          <w:lang w:val="pl-PL"/>
        </w:rPr>
        <w:t xml:space="preserve"> mińskim</w:t>
      </w:r>
      <w:r w:rsidR="00D92026" w:rsidRPr="00D92026">
        <w:rPr>
          <w:rFonts w:cs="Arial"/>
          <w:sz w:val="24"/>
          <w:szCs w:val="24"/>
          <w:lang w:val="pl-PL"/>
        </w:rPr>
        <w:t>.</w:t>
      </w:r>
    </w:p>
    <w:p w:rsidR="00A72FD3" w:rsidRPr="00D92026" w:rsidRDefault="00A72FD3" w:rsidP="00A72FD3">
      <w:pPr>
        <w:spacing w:line="360" w:lineRule="auto"/>
        <w:jc w:val="both"/>
        <w:rPr>
          <w:rFonts w:cs="Arial"/>
          <w:sz w:val="24"/>
          <w:szCs w:val="24"/>
          <w:lang w:val="pl-PL"/>
        </w:rPr>
      </w:pPr>
      <w:r w:rsidRPr="00D92026">
        <w:rPr>
          <w:rFonts w:cs="Arial"/>
          <w:sz w:val="24"/>
          <w:szCs w:val="24"/>
          <w:lang w:val="pl-PL"/>
        </w:rPr>
        <w:t>Działani</w:t>
      </w:r>
      <w:r w:rsidR="008F6257">
        <w:rPr>
          <w:rFonts w:cs="Arial"/>
          <w:sz w:val="24"/>
          <w:szCs w:val="24"/>
          <w:lang w:val="pl-PL"/>
        </w:rPr>
        <w:t>e</w:t>
      </w:r>
      <w:r w:rsidRPr="00D92026">
        <w:rPr>
          <w:rFonts w:cs="Arial"/>
          <w:sz w:val="24"/>
          <w:szCs w:val="24"/>
          <w:lang w:val="pl-PL"/>
        </w:rPr>
        <w:t xml:space="preserve"> kluczowe w </w:t>
      </w:r>
      <w:r w:rsidR="004B6874">
        <w:rPr>
          <w:rFonts w:cs="Arial"/>
          <w:sz w:val="24"/>
          <w:szCs w:val="24"/>
          <w:lang w:val="pl-PL"/>
        </w:rPr>
        <w:t xml:space="preserve">Priorytecie </w:t>
      </w:r>
      <w:r w:rsidRPr="00D92026">
        <w:rPr>
          <w:rFonts w:cs="Arial"/>
          <w:sz w:val="24"/>
          <w:szCs w:val="24"/>
          <w:lang w:val="pl-PL"/>
        </w:rPr>
        <w:t>3. Potencjał instytucjonalny:</w:t>
      </w:r>
    </w:p>
    <w:p w:rsidR="00A72FD3" w:rsidRPr="00D92026" w:rsidRDefault="00A72FD3" w:rsidP="005C0AAA">
      <w:pPr>
        <w:spacing w:after="120" w:line="360" w:lineRule="auto"/>
        <w:jc w:val="both"/>
        <w:rPr>
          <w:rFonts w:cs="Arial"/>
          <w:sz w:val="24"/>
          <w:szCs w:val="24"/>
          <w:lang w:val="pl-PL"/>
        </w:rPr>
      </w:pPr>
      <w:r w:rsidRPr="00D92026">
        <w:rPr>
          <w:rFonts w:cs="Arial"/>
          <w:sz w:val="24"/>
          <w:szCs w:val="24"/>
          <w:lang w:val="pl-PL"/>
        </w:rPr>
        <w:t>3.1. Wysoka jakość usług świadczonych przez Powiatowy Urząd Pracy w Mińsku Mazowieckim.</w:t>
      </w:r>
    </w:p>
    <w:p w:rsidR="00A72FD3" w:rsidRPr="00D92026" w:rsidRDefault="00A72FD3" w:rsidP="00F055C5">
      <w:pPr>
        <w:pStyle w:val="Nagwek21"/>
        <w:spacing w:line="360" w:lineRule="auto"/>
        <w:ind w:left="0"/>
        <w:rPr>
          <w:lang w:val="pl-PL"/>
        </w:rPr>
      </w:pPr>
      <w:r w:rsidRPr="00D92026">
        <w:rPr>
          <w:lang w:val="pl-PL"/>
        </w:rPr>
        <w:t>Działanie 3.1. Wysoka jakość usług świadczonych przez Powiatowy U</w:t>
      </w:r>
      <w:r w:rsidR="007B5C85">
        <w:rPr>
          <w:lang w:val="pl-PL"/>
        </w:rPr>
        <w:t>rząd Pracy w Mińsku Mazowieckim</w:t>
      </w:r>
    </w:p>
    <w:p w:rsidR="00A72FD3" w:rsidRPr="00D92026" w:rsidRDefault="00A72FD3" w:rsidP="00A72FD3">
      <w:pPr>
        <w:spacing w:line="360" w:lineRule="auto"/>
        <w:jc w:val="both"/>
        <w:rPr>
          <w:rFonts w:cs="Arial"/>
          <w:sz w:val="24"/>
          <w:szCs w:val="24"/>
          <w:lang w:val="pl-PL"/>
        </w:rPr>
      </w:pPr>
      <w:r w:rsidRPr="00D92026">
        <w:rPr>
          <w:rFonts w:cs="Arial"/>
          <w:sz w:val="24"/>
          <w:szCs w:val="24"/>
          <w:lang w:val="pl-PL"/>
        </w:rPr>
        <w:t>Cel operacyjny:</w:t>
      </w:r>
    </w:p>
    <w:p w:rsidR="00A72FD3" w:rsidRPr="00D92026" w:rsidRDefault="00A72FD3" w:rsidP="00D92026">
      <w:pPr>
        <w:shd w:val="clear" w:color="auto" w:fill="AFCAC4" w:themeFill="accent5" w:themeFillTint="99"/>
        <w:spacing w:after="0" w:line="360" w:lineRule="auto"/>
        <w:jc w:val="center"/>
        <w:rPr>
          <w:rFonts w:cs="Arial"/>
          <w:b/>
          <w:sz w:val="24"/>
          <w:szCs w:val="24"/>
          <w:lang w:val="pl-PL"/>
        </w:rPr>
      </w:pPr>
      <w:r w:rsidRPr="00D92026">
        <w:rPr>
          <w:rFonts w:cs="Arial"/>
          <w:b/>
          <w:sz w:val="24"/>
          <w:szCs w:val="24"/>
          <w:lang w:val="pl-PL"/>
        </w:rPr>
        <w:t>„Nowoczesny</w:t>
      </w:r>
      <w:r w:rsidR="00D66CA4">
        <w:rPr>
          <w:rFonts w:cs="Arial"/>
          <w:b/>
          <w:sz w:val="24"/>
          <w:szCs w:val="24"/>
          <w:lang w:val="pl-PL"/>
        </w:rPr>
        <w:t xml:space="preserve"> i</w:t>
      </w:r>
      <w:r w:rsidR="008A3AB2">
        <w:rPr>
          <w:rFonts w:cs="Arial"/>
          <w:b/>
          <w:sz w:val="24"/>
          <w:szCs w:val="24"/>
          <w:lang w:val="pl-PL"/>
        </w:rPr>
        <w:t xml:space="preserve"> skuteczny</w:t>
      </w:r>
      <w:r w:rsidRPr="00D92026">
        <w:rPr>
          <w:rFonts w:cs="Arial"/>
          <w:b/>
          <w:sz w:val="24"/>
          <w:szCs w:val="24"/>
          <w:lang w:val="pl-PL"/>
        </w:rPr>
        <w:t xml:space="preserve"> urząd działający zgodnie ze standardami usług rynku pracy”</w:t>
      </w:r>
    </w:p>
    <w:p w:rsidR="00D92026" w:rsidRPr="004C6BA7" w:rsidRDefault="00D92026" w:rsidP="00D92026">
      <w:pPr>
        <w:spacing w:after="0" w:line="360" w:lineRule="auto"/>
        <w:jc w:val="both"/>
        <w:rPr>
          <w:rFonts w:cs="Arial"/>
          <w:color w:val="FF0000"/>
          <w:sz w:val="24"/>
          <w:szCs w:val="24"/>
          <w:lang w:val="pl-PL"/>
        </w:rPr>
      </w:pPr>
    </w:p>
    <w:p w:rsidR="00A72FD3" w:rsidRPr="00475734" w:rsidRDefault="00A72FD3" w:rsidP="00A72FD3">
      <w:pPr>
        <w:spacing w:line="360" w:lineRule="auto"/>
        <w:jc w:val="both"/>
        <w:rPr>
          <w:rFonts w:cs="Arial"/>
          <w:sz w:val="24"/>
          <w:szCs w:val="24"/>
          <w:lang w:val="pl-PL"/>
        </w:rPr>
      </w:pPr>
      <w:r w:rsidRPr="00475734">
        <w:rPr>
          <w:rFonts w:cs="Arial"/>
          <w:sz w:val="24"/>
          <w:szCs w:val="24"/>
          <w:lang w:val="pl-PL"/>
        </w:rPr>
        <w:t>Cel będzie realizowany poprzez:</w:t>
      </w:r>
    </w:p>
    <w:p w:rsidR="00A72FD3" w:rsidRPr="00475734" w:rsidRDefault="00A72FD3" w:rsidP="006537A3">
      <w:pPr>
        <w:numPr>
          <w:ilvl w:val="0"/>
          <w:numId w:val="36"/>
        </w:numPr>
        <w:tabs>
          <w:tab w:val="left" w:pos="720"/>
        </w:tabs>
        <w:suppressAutoHyphens/>
        <w:spacing w:after="0" w:line="360" w:lineRule="auto"/>
        <w:jc w:val="both"/>
        <w:rPr>
          <w:rFonts w:cs="Arial"/>
          <w:sz w:val="24"/>
          <w:szCs w:val="24"/>
          <w:lang w:val="pl-PL"/>
        </w:rPr>
      </w:pPr>
      <w:r w:rsidRPr="00475734">
        <w:rPr>
          <w:rFonts w:cs="Arial"/>
          <w:sz w:val="24"/>
          <w:szCs w:val="24"/>
          <w:lang w:val="pl-PL"/>
        </w:rPr>
        <w:t xml:space="preserve">Doskonalenie warsztatu zawodowego kadr Powiatowego Urzędu Pracy w Mińsku Mazowieckim m.in. poprzez kursy, szkolenia, studia podyplomowe, </w:t>
      </w:r>
      <w:r w:rsidR="00475734" w:rsidRPr="00475734">
        <w:rPr>
          <w:rFonts w:cs="Arial"/>
          <w:sz w:val="24"/>
          <w:szCs w:val="24"/>
          <w:lang w:val="pl-PL"/>
        </w:rPr>
        <w:t xml:space="preserve">konsultacje i </w:t>
      </w:r>
      <w:r w:rsidRPr="00475734">
        <w:rPr>
          <w:rFonts w:cs="Arial"/>
          <w:sz w:val="24"/>
          <w:szCs w:val="24"/>
          <w:lang w:val="pl-PL"/>
        </w:rPr>
        <w:t>doradztwo specjalistyczne.</w:t>
      </w:r>
    </w:p>
    <w:p w:rsidR="00A72FD3" w:rsidRPr="00475734" w:rsidRDefault="00A72FD3" w:rsidP="006537A3">
      <w:pPr>
        <w:numPr>
          <w:ilvl w:val="0"/>
          <w:numId w:val="36"/>
        </w:numPr>
        <w:tabs>
          <w:tab w:val="left" w:pos="720"/>
        </w:tabs>
        <w:suppressAutoHyphens/>
        <w:spacing w:after="0" w:line="360" w:lineRule="auto"/>
        <w:jc w:val="both"/>
        <w:rPr>
          <w:rFonts w:cs="Arial"/>
          <w:sz w:val="24"/>
          <w:szCs w:val="24"/>
          <w:lang w:val="pl-PL"/>
        </w:rPr>
      </w:pPr>
      <w:r w:rsidRPr="00475734">
        <w:rPr>
          <w:rFonts w:cs="Arial"/>
          <w:sz w:val="24"/>
          <w:szCs w:val="24"/>
          <w:lang w:val="pl-PL"/>
        </w:rPr>
        <w:t>Inicjowanie, przygotowanie i realizację projektów służących wzmocnieniu i rozwojowi Powiatowego Urzędu Pracy poprzez upowszechnienie roli pośrednictwa pracy i poradnictwa zawodowego w powiecie.</w:t>
      </w:r>
    </w:p>
    <w:p w:rsidR="00A72FD3" w:rsidRPr="00475734" w:rsidRDefault="00610FC4" w:rsidP="006537A3">
      <w:pPr>
        <w:numPr>
          <w:ilvl w:val="0"/>
          <w:numId w:val="36"/>
        </w:numPr>
        <w:tabs>
          <w:tab w:val="left" w:pos="720"/>
        </w:tabs>
        <w:suppressAutoHyphens/>
        <w:spacing w:after="0" w:line="360" w:lineRule="auto"/>
        <w:jc w:val="both"/>
        <w:rPr>
          <w:rFonts w:cs="Arial"/>
          <w:sz w:val="24"/>
          <w:szCs w:val="24"/>
          <w:lang w:val="pl-PL"/>
        </w:rPr>
      </w:pPr>
      <w:r>
        <w:rPr>
          <w:rFonts w:cs="Arial"/>
          <w:sz w:val="24"/>
          <w:szCs w:val="24"/>
          <w:lang w:val="pl-PL"/>
        </w:rPr>
        <w:t xml:space="preserve">Kontynuacja </w:t>
      </w:r>
      <w:r w:rsidR="00475734" w:rsidRPr="00475734">
        <w:rPr>
          <w:rFonts w:cs="Arial"/>
          <w:sz w:val="24"/>
          <w:szCs w:val="24"/>
          <w:lang w:val="pl-PL"/>
        </w:rPr>
        <w:t>prowadzenia i</w:t>
      </w:r>
      <w:r w:rsidR="00A72FD3" w:rsidRPr="00475734">
        <w:rPr>
          <w:rFonts w:cs="Arial"/>
          <w:sz w:val="24"/>
          <w:szCs w:val="24"/>
          <w:lang w:val="pl-PL"/>
        </w:rPr>
        <w:t xml:space="preserve"> publikowania</w:t>
      </w:r>
      <w:r w:rsidR="00475734" w:rsidRPr="00475734">
        <w:rPr>
          <w:rFonts w:cs="Arial"/>
          <w:sz w:val="24"/>
          <w:szCs w:val="24"/>
          <w:lang w:val="pl-PL"/>
        </w:rPr>
        <w:t xml:space="preserve"> </w:t>
      </w:r>
      <w:r>
        <w:rPr>
          <w:rFonts w:cs="Arial"/>
          <w:sz w:val="24"/>
          <w:szCs w:val="24"/>
          <w:lang w:val="pl-PL"/>
        </w:rPr>
        <w:t xml:space="preserve">raportów zawodów deficytowych i nadwyżkowych oraz </w:t>
      </w:r>
      <w:r w:rsidR="00A72FD3" w:rsidRPr="00475734">
        <w:rPr>
          <w:rFonts w:cs="Arial"/>
          <w:sz w:val="24"/>
          <w:szCs w:val="24"/>
          <w:lang w:val="pl-PL"/>
        </w:rPr>
        <w:t>analiz sytuacji na lokalnym rynku pracy</w:t>
      </w:r>
      <w:r>
        <w:rPr>
          <w:rFonts w:cs="Arial"/>
          <w:sz w:val="24"/>
          <w:szCs w:val="24"/>
          <w:lang w:val="pl-PL"/>
        </w:rPr>
        <w:t xml:space="preserve"> </w:t>
      </w:r>
      <w:r w:rsidR="00A72FD3" w:rsidRPr="00475734">
        <w:rPr>
          <w:rFonts w:cs="Arial"/>
          <w:sz w:val="24"/>
          <w:szCs w:val="24"/>
          <w:lang w:val="pl-PL"/>
        </w:rPr>
        <w:t>obejmujących m.in. zagadnienia:</w:t>
      </w:r>
    </w:p>
    <w:p w:rsidR="00A72FD3" w:rsidRPr="00EE5C55" w:rsidRDefault="00A72FD3" w:rsidP="00EE5C55">
      <w:pPr>
        <w:pStyle w:val="Akapitzlist"/>
        <w:numPr>
          <w:ilvl w:val="0"/>
          <w:numId w:val="64"/>
        </w:numPr>
        <w:suppressAutoHyphens/>
        <w:spacing w:after="0" w:line="360" w:lineRule="auto"/>
        <w:jc w:val="both"/>
        <w:rPr>
          <w:rFonts w:cs="Arial"/>
          <w:sz w:val="24"/>
          <w:szCs w:val="24"/>
          <w:lang w:val="pl-PL"/>
        </w:rPr>
      </w:pPr>
      <w:r w:rsidRPr="00EE5C55">
        <w:rPr>
          <w:rFonts w:cs="Arial"/>
          <w:sz w:val="24"/>
          <w:szCs w:val="24"/>
          <w:lang w:val="pl-PL"/>
        </w:rPr>
        <w:t>przewidywania sytuacji na rynku pracy wybranych zawodów, sektorów</w:t>
      </w:r>
      <w:r w:rsidR="006225DD">
        <w:rPr>
          <w:rFonts w:cs="Arial"/>
          <w:sz w:val="24"/>
          <w:szCs w:val="24"/>
          <w:lang w:val="pl-PL"/>
        </w:rPr>
        <w:t xml:space="preserve"> </w:t>
      </w:r>
      <w:r w:rsidRPr="00EE5C55">
        <w:rPr>
          <w:rFonts w:cs="Arial"/>
          <w:sz w:val="24"/>
          <w:szCs w:val="24"/>
          <w:lang w:val="pl-PL"/>
        </w:rPr>
        <w:t>i branż,</w:t>
      </w:r>
    </w:p>
    <w:p w:rsidR="00EE5C55" w:rsidRPr="00EE5C55" w:rsidRDefault="00163D00" w:rsidP="00EE5C55">
      <w:pPr>
        <w:pStyle w:val="Akapitzlist"/>
        <w:numPr>
          <w:ilvl w:val="0"/>
          <w:numId w:val="64"/>
        </w:numPr>
        <w:suppressAutoHyphens/>
        <w:spacing w:after="0" w:line="360" w:lineRule="auto"/>
        <w:jc w:val="both"/>
        <w:rPr>
          <w:sz w:val="24"/>
          <w:szCs w:val="24"/>
          <w:lang w:val="pl-PL"/>
        </w:rPr>
      </w:pPr>
      <w:r w:rsidRPr="00EE5C55">
        <w:rPr>
          <w:rFonts w:cs="Arial"/>
          <w:sz w:val="24"/>
          <w:szCs w:val="24"/>
          <w:lang w:val="pl-PL"/>
        </w:rPr>
        <w:t>efektywności dofinansowań udzielonych osobom bezrobotnym na otwarcie własnej działalności gospodarczej</w:t>
      </w:r>
    </w:p>
    <w:p w:rsidR="00A72FD3" w:rsidRPr="00EE5C55" w:rsidRDefault="00A72FD3" w:rsidP="00EE5C55">
      <w:pPr>
        <w:pStyle w:val="Akapitzlist"/>
        <w:numPr>
          <w:ilvl w:val="0"/>
          <w:numId w:val="64"/>
        </w:numPr>
        <w:suppressAutoHyphens/>
        <w:spacing w:after="0" w:line="360" w:lineRule="auto"/>
        <w:jc w:val="both"/>
        <w:rPr>
          <w:sz w:val="24"/>
          <w:szCs w:val="24"/>
          <w:lang w:val="pl-PL"/>
        </w:rPr>
      </w:pPr>
      <w:r w:rsidRPr="00EE5C55">
        <w:rPr>
          <w:rFonts w:cs="Arial"/>
          <w:sz w:val="24"/>
          <w:szCs w:val="24"/>
          <w:lang w:val="pl-PL"/>
        </w:rPr>
        <w:t>oczekiwań pracodawców odnośnie do pożądanych kwalifikacji i usług szkoleniowych.</w:t>
      </w:r>
    </w:p>
    <w:p w:rsidR="00A72FD3" w:rsidRDefault="00A72FD3" w:rsidP="006225DD">
      <w:pPr>
        <w:numPr>
          <w:ilvl w:val="0"/>
          <w:numId w:val="36"/>
        </w:numPr>
        <w:tabs>
          <w:tab w:val="left" w:pos="720"/>
        </w:tabs>
        <w:suppressAutoHyphens/>
        <w:spacing w:after="0" w:line="360" w:lineRule="auto"/>
        <w:jc w:val="both"/>
        <w:rPr>
          <w:rFonts w:cs="Arial"/>
          <w:sz w:val="24"/>
          <w:szCs w:val="24"/>
          <w:lang w:val="pl-PL"/>
        </w:rPr>
      </w:pPr>
      <w:r w:rsidRPr="00475734">
        <w:rPr>
          <w:rFonts w:cs="Arial"/>
          <w:sz w:val="24"/>
          <w:szCs w:val="24"/>
          <w:lang w:val="pl-PL"/>
        </w:rPr>
        <w:lastRenderedPageBreak/>
        <w:t xml:space="preserve">Wzmocnienie roli </w:t>
      </w:r>
      <w:r w:rsidR="00163D00">
        <w:rPr>
          <w:rFonts w:cs="Arial"/>
          <w:sz w:val="24"/>
          <w:szCs w:val="24"/>
          <w:lang w:val="pl-PL"/>
        </w:rPr>
        <w:t>I</w:t>
      </w:r>
      <w:r w:rsidR="00163D00" w:rsidRPr="00475734">
        <w:rPr>
          <w:rFonts w:cs="Arial"/>
          <w:sz w:val="24"/>
          <w:szCs w:val="24"/>
          <w:lang w:val="pl-PL"/>
        </w:rPr>
        <w:t>nternetu</w:t>
      </w:r>
      <w:r w:rsidRPr="00475734">
        <w:rPr>
          <w:rFonts w:cs="Arial"/>
          <w:sz w:val="24"/>
          <w:szCs w:val="24"/>
          <w:lang w:val="pl-PL"/>
        </w:rPr>
        <w:t xml:space="preserve"> i technologii informacyjnych w kontaktach z pracodawcami.</w:t>
      </w:r>
    </w:p>
    <w:p w:rsidR="006225DD" w:rsidRPr="00475734" w:rsidRDefault="006225DD" w:rsidP="006225DD">
      <w:pPr>
        <w:numPr>
          <w:ilvl w:val="0"/>
          <w:numId w:val="36"/>
        </w:numPr>
        <w:tabs>
          <w:tab w:val="left" w:pos="720"/>
        </w:tabs>
        <w:suppressAutoHyphens/>
        <w:spacing w:after="0" w:line="360" w:lineRule="auto"/>
        <w:jc w:val="both"/>
        <w:rPr>
          <w:rFonts w:cs="Arial"/>
          <w:sz w:val="24"/>
          <w:szCs w:val="24"/>
          <w:lang w:val="pl-PL"/>
        </w:rPr>
      </w:pPr>
      <w:r>
        <w:rPr>
          <w:rFonts w:eastAsia="Times New Roman"/>
          <w:sz w:val="24"/>
          <w:szCs w:val="24"/>
          <w:lang w:val="pl-PL" w:eastAsia="pl-PL"/>
        </w:rPr>
        <w:t>U</w:t>
      </w:r>
      <w:r w:rsidRPr="006225DD">
        <w:rPr>
          <w:rFonts w:eastAsia="Times New Roman"/>
          <w:sz w:val="24"/>
          <w:szCs w:val="24"/>
          <w:lang w:val="pl-PL" w:eastAsia="pl-PL"/>
        </w:rPr>
        <w:t>łatwienie dost</w:t>
      </w:r>
      <w:r w:rsidRPr="006225DD">
        <w:rPr>
          <w:rFonts w:eastAsia="TimesNewRoman"/>
          <w:sz w:val="24"/>
          <w:szCs w:val="24"/>
          <w:lang w:val="pl-PL" w:eastAsia="pl-PL"/>
        </w:rPr>
        <w:t>ę</w:t>
      </w:r>
      <w:r w:rsidRPr="006225DD">
        <w:rPr>
          <w:rFonts w:eastAsia="Times New Roman"/>
          <w:sz w:val="24"/>
          <w:szCs w:val="24"/>
          <w:lang w:val="pl-PL" w:eastAsia="pl-PL"/>
        </w:rPr>
        <w:t xml:space="preserve">pu do informacji o </w:t>
      </w:r>
      <w:r w:rsidRPr="006225DD">
        <w:rPr>
          <w:rFonts w:eastAsia="TimesNewRoman"/>
          <w:sz w:val="24"/>
          <w:szCs w:val="24"/>
          <w:lang w:val="pl-PL" w:eastAsia="pl-PL"/>
        </w:rPr>
        <w:t>ś</w:t>
      </w:r>
      <w:r w:rsidRPr="006225DD">
        <w:rPr>
          <w:rFonts w:eastAsia="Times New Roman"/>
          <w:sz w:val="24"/>
          <w:szCs w:val="24"/>
          <w:lang w:val="pl-PL" w:eastAsia="pl-PL"/>
        </w:rPr>
        <w:t>wiadczonych</w:t>
      </w:r>
      <w:r>
        <w:rPr>
          <w:rFonts w:eastAsia="Times New Roman"/>
          <w:sz w:val="24"/>
          <w:szCs w:val="24"/>
          <w:lang w:val="pl-PL" w:eastAsia="pl-PL"/>
        </w:rPr>
        <w:t xml:space="preserve"> przez Urząd</w:t>
      </w:r>
      <w:r w:rsidRPr="006225DD">
        <w:rPr>
          <w:rFonts w:eastAsia="Times New Roman"/>
          <w:sz w:val="24"/>
          <w:szCs w:val="24"/>
          <w:lang w:val="pl-PL" w:eastAsia="pl-PL"/>
        </w:rPr>
        <w:t xml:space="preserve"> usługach poprzez Internet - zamieszczanie bie</w:t>
      </w:r>
      <w:r w:rsidRPr="006225DD">
        <w:rPr>
          <w:rFonts w:eastAsia="TimesNewRoman"/>
          <w:sz w:val="24"/>
          <w:szCs w:val="24"/>
          <w:lang w:val="pl-PL" w:eastAsia="pl-PL"/>
        </w:rPr>
        <w:t>żą</w:t>
      </w:r>
      <w:r w:rsidRPr="006225DD">
        <w:rPr>
          <w:rFonts w:eastAsia="Times New Roman"/>
          <w:sz w:val="24"/>
          <w:szCs w:val="24"/>
          <w:lang w:val="pl-PL" w:eastAsia="pl-PL"/>
        </w:rPr>
        <w:t xml:space="preserve">cych informacji na stronie internetowej </w:t>
      </w:r>
      <w:r>
        <w:rPr>
          <w:rFonts w:eastAsia="Times New Roman"/>
          <w:sz w:val="24"/>
          <w:szCs w:val="24"/>
          <w:lang w:val="pl-PL" w:eastAsia="pl-PL"/>
        </w:rPr>
        <w:t xml:space="preserve">PUP </w:t>
      </w:r>
      <w:r w:rsidRPr="006225DD">
        <w:rPr>
          <w:rFonts w:eastAsia="Times New Roman"/>
          <w:sz w:val="24"/>
          <w:szCs w:val="24"/>
          <w:lang w:val="pl-PL" w:eastAsia="pl-PL"/>
        </w:rPr>
        <w:t>i Starostwa Powiatowego, udost</w:t>
      </w:r>
      <w:r w:rsidRPr="006225DD">
        <w:rPr>
          <w:rFonts w:eastAsia="TimesNewRoman"/>
          <w:sz w:val="24"/>
          <w:szCs w:val="24"/>
          <w:lang w:val="pl-PL" w:eastAsia="pl-PL"/>
        </w:rPr>
        <w:t>ę</w:t>
      </w:r>
      <w:r w:rsidRPr="006225DD">
        <w:rPr>
          <w:rFonts w:eastAsia="Times New Roman"/>
          <w:sz w:val="24"/>
          <w:szCs w:val="24"/>
          <w:lang w:val="pl-PL" w:eastAsia="pl-PL"/>
        </w:rPr>
        <w:t>pnianie aktualnych przepisów prawnych, wewn</w:t>
      </w:r>
      <w:r w:rsidRPr="006225DD">
        <w:rPr>
          <w:rFonts w:eastAsia="TimesNewRoman"/>
          <w:sz w:val="24"/>
          <w:szCs w:val="24"/>
          <w:lang w:val="pl-PL" w:eastAsia="pl-PL"/>
        </w:rPr>
        <w:t>ę</w:t>
      </w:r>
      <w:r w:rsidRPr="006225DD">
        <w:rPr>
          <w:rFonts w:eastAsia="Times New Roman"/>
          <w:sz w:val="24"/>
          <w:szCs w:val="24"/>
          <w:lang w:val="pl-PL" w:eastAsia="pl-PL"/>
        </w:rPr>
        <w:t>trznych kryteriów i procedur w zakresie usług rynku pracy, udost</w:t>
      </w:r>
      <w:r w:rsidRPr="006225DD">
        <w:rPr>
          <w:rFonts w:eastAsia="TimesNewRoman"/>
          <w:sz w:val="24"/>
          <w:szCs w:val="24"/>
          <w:lang w:val="pl-PL" w:eastAsia="pl-PL"/>
        </w:rPr>
        <w:t>ę</w:t>
      </w:r>
      <w:r w:rsidRPr="006225DD">
        <w:rPr>
          <w:rFonts w:eastAsia="Times New Roman"/>
          <w:sz w:val="24"/>
          <w:szCs w:val="24"/>
          <w:lang w:val="pl-PL" w:eastAsia="pl-PL"/>
        </w:rPr>
        <w:t>pnianie wzorów niezb</w:t>
      </w:r>
      <w:r w:rsidRPr="006225DD">
        <w:rPr>
          <w:rFonts w:eastAsia="TimesNewRoman"/>
          <w:sz w:val="24"/>
          <w:szCs w:val="24"/>
          <w:lang w:val="pl-PL" w:eastAsia="pl-PL"/>
        </w:rPr>
        <w:t>ę</w:t>
      </w:r>
      <w:r w:rsidRPr="006225DD">
        <w:rPr>
          <w:rFonts w:eastAsia="Times New Roman"/>
          <w:sz w:val="24"/>
          <w:szCs w:val="24"/>
          <w:lang w:val="pl-PL" w:eastAsia="pl-PL"/>
        </w:rPr>
        <w:t>dnych dokumentów</w:t>
      </w:r>
      <w:r>
        <w:rPr>
          <w:rFonts w:eastAsia="Times New Roman"/>
          <w:sz w:val="24"/>
          <w:szCs w:val="24"/>
          <w:lang w:val="pl-PL" w:eastAsia="pl-PL"/>
        </w:rPr>
        <w:t>.</w:t>
      </w:r>
    </w:p>
    <w:p w:rsidR="00A72FD3" w:rsidRPr="006225DD" w:rsidRDefault="00A72FD3" w:rsidP="006225DD">
      <w:pPr>
        <w:numPr>
          <w:ilvl w:val="0"/>
          <w:numId w:val="36"/>
        </w:numPr>
        <w:tabs>
          <w:tab w:val="left" w:pos="720"/>
        </w:tabs>
        <w:suppressAutoHyphens/>
        <w:spacing w:after="0" w:line="360" w:lineRule="auto"/>
        <w:jc w:val="both"/>
        <w:rPr>
          <w:rFonts w:cs="Arial"/>
          <w:color w:val="FF0000"/>
          <w:sz w:val="24"/>
          <w:szCs w:val="24"/>
          <w:lang w:val="pl-PL"/>
        </w:rPr>
      </w:pPr>
      <w:r w:rsidRPr="00475734">
        <w:rPr>
          <w:rFonts w:cs="Arial"/>
          <w:sz w:val="24"/>
          <w:szCs w:val="24"/>
          <w:lang w:val="pl-PL"/>
        </w:rPr>
        <w:t>Wymiana doświadczeń w zakresie tworzenia i realizacji programów wzrostu zatrudnienia na szczeblu lokalnym.</w:t>
      </w:r>
    </w:p>
    <w:p w:rsidR="006225DD" w:rsidRPr="006225DD" w:rsidRDefault="006225DD" w:rsidP="006225DD">
      <w:pPr>
        <w:pStyle w:val="Akapitzlist"/>
        <w:numPr>
          <w:ilvl w:val="0"/>
          <w:numId w:val="36"/>
        </w:numPr>
        <w:spacing w:line="360" w:lineRule="auto"/>
        <w:ind w:left="714" w:hanging="357"/>
        <w:rPr>
          <w:sz w:val="24"/>
          <w:szCs w:val="24"/>
          <w:lang w:val="pl-PL"/>
        </w:rPr>
      </w:pPr>
      <w:r>
        <w:rPr>
          <w:sz w:val="24"/>
          <w:szCs w:val="24"/>
          <w:lang w:val="pl-PL"/>
        </w:rPr>
        <w:t>R</w:t>
      </w:r>
      <w:r w:rsidRPr="006225DD">
        <w:rPr>
          <w:sz w:val="24"/>
          <w:szCs w:val="24"/>
          <w:lang w:val="pl-PL"/>
        </w:rPr>
        <w:t>ealizacja standardów usług świadczonych przez Powiatowy Urząd Pracy jako mechanizmu zapewniającego wyższą jakość działania i większe zadowolenie interesantów</w:t>
      </w:r>
      <w:r>
        <w:rPr>
          <w:sz w:val="24"/>
          <w:szCs w:val="24"/>
          <w:lang w:val="pl-PL"/>
        </w:rPr>
        <w:t>.</w:t>
      </w:r>
    </w:p>
    <w:p w:rsidR="006225DD" w:rsidRPr="006225DD" w:rsidRDefault="006225DD" w:rsidP="006225DD">
      <w:pPr>
        <w:pStyle w:val="Akapitzlist"/>
        <w:numPr>
          <w:ilvl w:val="0"/>
          <w:numId w:val="36"/>
        </w:numPr>
        <w:spacing w:line="360" w:lineRule="auto"/>
        <w:ind w:left="714" w:hanging="357"/>
        <w:rPr>
          <w:sz w:val="24"/>
          <w:szCs w:val="24"/>
          <w:lang w:val="pl-PL"/>
        </w:rPr>
      </w:pPr>
      <w:r>
        <w:rPr>
          <w:rFonts w:eastAsia="Times New Roman"/>
          <w:sz w:val="24"/>
          <w:szCs w:val="24"/>
          <w:lang w:val="pl-PL" w:eastAsia="pl-PL"/>
        </w:rPr>
        <w:t>Z</w:t>
      </w:r>
      <w:r w:rsidRPr="006225DD">
        <w:rPr>
          <w:rFonts w:eastAsia="Times New Roman"/>
          <w:sz w:val="24"/>
          <w:szCs w:val="24"/>
          <w:lang w:val="pl-PL" w:eastAsia="pl-PL"/>
        </w:rPr>
        <w:t>apewnienie sprawnej,</w:t>
      </w:r>
      <w:r>
        <w:rPr>
          <w:rFonts w:eastAsia="Times New Roman"/>
          <w:sz w:val="24"/>
          <w:szCs w:val="24"/>
          <w:lang w:val="pl-PL" w:eastAsia="pl-PL"/>
        </w:rPr>
        <w:t xml:space="preserve"> </w:t>
      </w:r>
      <w:r w:rsidRPr="006225DD">
        <w:rPr>
          <w:rFonts w:eastAsia="Times New Roman"/>
          <w:sz w:val="24"/>
          <w:szCs w:val="24"/>
          <w:lang w:val="pl-PL" w:eastAsia="pl-PL"/>
        </w:rPr>
        <w:t>komplementarnej obsługi pracodawców i osób bezrobotnych poprzez rozwój wyodrębnionego w ramach PUP Centrum Aktywizacji Zawodowej, będącego</w:t>
      </w:r>
      <w:r>
        <w:rPr>
          <w:rFonts w:eastAsia="Times New Roman"/>
          <w:sz w:val="24"/>
          <w:szCs w:val="24"/>
          <w:lang w:val="pl-PL" w:eastAsia="pl-PL"/>
        </w:rPr>
        <w:t xml:space="preserve"> </w:t>
      </w:r>
      <w:r w:rsidRPr="006225DD">
        <w:rPr>
          <w:rFonts w:eastAsia="Times New Roman"/>
          <w:sz w:val="24"/>
          <w:szCs w:val="24"/>
          <w:lang w:val="pl-PL" w:eastAsia="pl-PL"/>
        </w:rPr>
        <w:t>wyspecjalizowaną komórką organizacyjną, która realizuje zadania w zakresie usług i  instrumentów rynku pracy.</w:t>
      </w:r>
    </w:p>
    <w:p w:rsidR="006225DD" w:rsidRPr="006225DD" w:rsidRDefault="006225DD" w:rsidP="006225DD">
      <w:pPr>
        <w:pStyle w:val="Akapitzlist"/>
        <w:numPr>
          <w:ilvl w:val="0"/>
          <w:numId w:val="36"/>
        </w:numPr>
        <w:spacing w:line="360" w:lineRule="auto"/>
        <w:ind w:left="714" w:hanging="357"/>
        <w:rPr>
          <w:sz w:val="24"/>
          <w:szCs w:val="24"/>
          <w:lang w:val="pl-PL"/>
        </w:rPr>
      </w:pPr>
      <w:r>
        <w:rPr>
          <w:sz w:val="24"/>
          <w:szCs w:val="24"/>
          <w:lang w:val="pl-PL"/>
        </w:rPr>
        <w:t>W</w:t>
      </w:r>
      <w:r w:rsidRPr="006225DD">
        <w:rPr>
          <w:sz w:val="24"/>
          <w:szCs w:val="24"/>
          <w:lang w:val="pl-PL"/>
        </w:rPr>
        <w:t>spółpraca z Powiatową Radą Zat</w:t>
      </w:r>
      <w:r>
        <w:rPr>
          <w:sz w:val="24"/>
          <w:szCs w:val="24"/>
          <w:lang w:val="pl-PL"/>
        </w:rPr>
        <w:t>rudnienia.</w:t>
      </w:r>
    </w:p>
    <w:p w:rsidR="006225DD" w:rsidRPr="006225DD" w:rsidRDefault="006225DD" w:rsidP="006225DD">
      <w:pPr>
        <w:pStyle w:val="Akapitzlist"/>
        <w:numPr>
          <w:ilvl w:val="0"/>
          <w:numId w:val="36"/>
        </w:numPr>
        <w:spacing w:line="360" w:lineRule="auto"/>
        <w:ind w:left="714" w:hanging="357"/>
        <w:rPr>
          <w:sz w:val="24"/>
          <w:szCs w:val="24"/>
          <w:lang w:val="pl-PL"/>
        </w:rPr>
      </w:pPr>
      <w:r>
        <w:rPr>
          <w:rFonts w:eastAsia="Times New Roman"/>
          <w:sz w:val="24"/>
          <w:szCs w:val="24"/>
          <w:lang w:val="pl-PL" w:eastAsia="pl-PL"/>
        </w:rPr>
        <w:t>U</w:t>
      </w:r>
      <w:r w:rsidRPr="006225DD">
        <w:rPr>
          <w:rFonts w:eastAsia="Times New Roman"/>
          <w:sz w:val="24"/>
          <w:szCs w:val="24"/>
          <w:lang w:val="pl-PL" w:eastAsia="pl-PL"/>
        </w:rPr>
        <w:t>powszechnianie informacji o Europejskim Funduszu Społecznym i zasadach dost</w:t>
      </w:r>
      <w:r w:rsidRPr="006225DD">
        <w:rPr>
          <w:rFonts w:eastAsia="TimesNewRoman"/>
          <w:sz w:val="24"/>
          <w:szCs w:val="24"/>
          <w:lang w:val="pl-PL" w:eastAsia="pl-PL"/>
        </w:rPr>
        <w:t>ę</w:t>
      </w:r>
      <w:r w:rsidRPr="006225DD">
        <w:rPr>
          <w:rFonts w:eastAsia="Times New Roman"/>
          <w:sz w:val="24"/>
          <w:szCs w:val="24"/>
          <w:lang w:val="pl-PL" w:eastAsia="pl-PL"/>
        </w:rPr>
        <w:t xml:space="preserve">pu do </w:t>
      </w:r>
      <w:r w:rsidRPr="006225DD">
        <w:rPr>
          <w:rFonts w:eastAsia="TimesNewRoman"/>
          <w:sz w:val="24"/>
          <w:szCs w:val="24"/>
          <w:lang w:val="pl-PL" w:eastAsia="pl-PL"/>
        </w:rPr>
        <w:t>ś</w:t>
      </w:r>
      <w:r w:rsidRPr="006225DD">
        <w:rPr>
          <w:rFonts w:eastAsia="Times New Roman"/>
          <w:sz w:val="24"/>
          <w:szCs w:val="24"/>
          <w:lang w:val="pl-PL" w:eastAsia="pl-PL"/>
        </w:rPr>
        <w:t>rodków</w:t>
      </w:r>
      <w:r>
        <w:rPr>
          <w:rFonts w:eastAsia="Times New Roman"/>
          <w:sz w:val="24"/>
          <w:szCs w:val="24"/>
          <w:lang w:val="pl-PL" w:eastAsia="pl-PL"/>
        </w:rPr>
        <w:t xml:space="preserve"> pomocowych z Unii Europejskiej.</w:t>
      </w:r>
    </w:p>
    <w:p w:rsidR="00A72FD3" w:rsidRPr="00AD6421" w:rsidRDefault="00A72FD3" w:rsidP="005C0AAA">
      <w:pPr>
        <w:spacing w:after="120" w:line="360" w:lineRule="auto"/>
        <w:jc w:val="both"/>
        <w:rPr>
          <w:rFonts w:cs="Arial"/>
          <w:sz w:val="24"/>
          <w:szCs w:val="24"/>
          <w:u w:val="single"/>
          <w:lang w:val="pl-PL"/>
        </w:rPr>
      </w:pPr>
      <w:r w:rsidRPr="00AD6421">
        <w:rPr>
          <w:rFonts w:cs="Arial"/>
          <w:sz w:val="24"/>
          <w:szCs w:val="24"/>
          <w:u w:val="single"/>
          <w:lang w:val="pl-PL"/>
        </w:rPr>
        <w:t>Zakładane efekty:</w:t>
      </w:r>
    </w:p>
    <w:p w:rsidR="00A72FD3" w:rsidRPr="00AD6421" w:rsidRDefault="00A72FD3" w:rsidP="005C0AAA">
      <w:pPr>
        <w:spacing w:after="120" w:line="360" w:lineRule="auto"/>
        <w:jc w:val="both"/>
        <w:rPr>
          <w:rFonts w:cs="Arial"/>
          <w:sz w:val="24"/>
          <w:szCs w:val="24"/>
          <w:lang w:val="pl-PL"/>
        </w:rPr>
      </w:pPr>
      <w:r w:rsidRPr="00AD6421">
        <w:rPr>
          <w:rFonts w:cs="Arial"/>
          <w:sz w:val="24"/>
          <w:szCs w:val="24"/>
          <w:lang w:val="pl-PL"/>
        </w:rPr>
        <w:t>Podniesienie jakości, zwiększenie innowacyjności świadczonych usług dzięki</w:t>
      </w:r>
      <w:r w:rsidR="00D92026">
        <w:rPr>
          <w:rFonts w:cs="Arial"/>
          <w:sz w:val="24"/>
          <w:szCs w:val="24"/>
          <w:lang w:val="pl-PL"/>
        </w:rPr>
        <w:t xml:space="preserve"> </w:t>
      </w:r>
      <w:r w:rsidRPr="00AD6421">
        <w:rPr>
          <w:rFonts w:cs="Arial"/>
          <w:sz w:val="24"/>
          <w:szCs w:val="24"/>
          <w:lang w:val="pl-PL"/>
        </w:rPr>
        <w:t>zapewnieniu odpowiedniej liczby pracowników oraz podniesieniu kwalifikacji kadr. Wzmocnienie potencjału Urzędu w zakresie kreowania lokalnych działań o charakterze aktywizacyjnym i podnoszącym aktywność zawodową na rynku lokalnym dzięki kompleksowej diagnozie sytuacji oraz trendów na lokalnym rynku pracy. Wzrost roli technologii informatycznych i Internetu w działaniach Urzędu.</w:t>
      </w:r>
    </w:p>
    <w:p w:rsidR="00A72FD3" w:rsidRPr="00AD6421" w:rsidRDefault="00A72FD3" w:rsidP="005C0AAA">
      <w:pPr>
        <w:spacing w:after="120" w:line="360" w:lineRule="auto"/>
        <w:jc w:val="both"/>
        <w:rPr>
          <w:rFonts w:cs="Arial"/>
          <w:sz w:val="24"/>
          <w:szCs w:val="24"/>
          <w:u w:val="single"/>
          <w:lang w:val="pl-PL"/>
        </w:rPr>
      </w:pPr>
      <w:r w:rsidRPr="00AD6421">
        <w:rPr>
          <w:rFonts w:cs="Arial"/>
          <w:sz w:val="24"/>
          <w:szCs w:val="24"/>
          <w:u w:val="single"/>
          <w:lang w:val="pl-PL"/>
        </w:rPr>
        <w:t>Instytucje zaangażowane w realizację celu</w:t>
      </w:r>
      <w:r w:rsidR="00AD6421" w:rsidRPr="00AD6421">
        <w:rPr>
          <w:rFonts w:cs="Arial"/>
          <w:sz w:val="24"/>
          <w:szCs w:val="24"/>
          <w:u w:val="single"/>
          <w:lang w:val="pl-PL"/>
        </w:rPr>
        <w:t>:</w:t>
      </w:r>
    </w:p>
    <w:p w:rsidR="00A72FD3" w:rsidRDefault="00A72FD3" w:rsidP="006537A3">
      <w:pPr>
        <w:pStyle w:val="Akapitzlist"/>
        <w:numPr>
          <w:ilvl w:val="0"/>
          <w:numId w:val="49"/>
        </w:numPr>
        <w:spacing w:line="360" w:lineRule="auto"/>
        <w:jc w:val="both"/>
        <w:rPr>
          <w:rFonts w:cs="Arial"/>
          <w:sz w:val="24"/>
          <w:szCs w:val="24"/>
          <w:lang w:val="pl-PL"/>
        </w:rPr>
      </w:pPr>
      <w:r w:rsidRPr="00AD6421">
        <w:rPr>
          <w:rFonts w:cs="Arial"/>
          <w:sz w:val="24"/>
          <w:szCs w:val="24"/>
          <w:lang w:val="pl-PL"/>
        </w:rPr>
        <w:t>Powiatowy Urząd Pracy w Mińsku Mazowieckim</w:t>
      </w:r>
    </w:p>
    <w:p w:rsidR="00C27D12" w:rsidRPr="00AD6421" w:rsidRDefault="00C27D12" w:rsidP="005C0AAA">
      <w:pPr>
        <w:pStyle w:val="Akapitzlist"/>
        <w:numPr>
          <w:ilvl w:val="0"/>
          <w:numId w:val="49"/>
        </w:numPr>
        <w:spacing w:after="120" w:line="360" w:lineRule="auto"/>
        <w:ind w:left="714" w:hanging="357"/>
        <w:jc w:val="both"/>
        <w:rPr>
          <w:rFonts w:cs="Arial"/>
          <w:sz w:val="24"/>
          <w:szCs w:val="24"/>
          <w:lang w:val="pl-PL"/>
        </w:rPr>
      </w:pPr>
      <w:r>
        <w:rPr>
          <w:rFonts w:cs="Arial"/>
          <w:sz w:val="24"/>
          <w:szCs w:val="24"/>
          <w:lang w:val="pl-PL"/>
        </w:rPr>
        <w:t>Powiatowa Rada Zatrudnienia</w:t>
      </w:r>
    </w:p>
    <w:p w:rsidR="00A72FD3" w:rsidRPr="00AD6421" w:rsidRDefault="00A72FD3" w:rsidP="005C0AAA">
      <w:pPr>
        <w:spacing w:after="120" w:line="360" w:lineRule="auto"/>
        <w:jc w:val="both"/>
        <w:rPr>
          <w:rFonts w:cs="Arial"/>
          <w:sz w:val="24"/>
          <w:szCs w:val="24"/>
          <w:u w:val="single"/>
          <w:lang w:val="pl-PL"/>
        </w:rPr>
      </w:pPr>
      <w:r w:rsidRPr="00AD6421">
        <w:rPr>
          <w:rFonts w:cs="Arial"/>
          <w:sz w:val="24"/>
          <w:szCs w:val="24"/>
          <w:u w:val="single"/>
          <w:lang w:val="pl-PL"/>
        </w:rPr>
        <w:t>Źródła finansowania</w:t>
      </w:r>
      <w:r w:rsidR="00AD6421" w:rsidRPr="00AD6421">
        <w:rPr>
          <w:rFonts w:cs="Arial"/>
          <w:sz w:val="24"/>
          <w:szCs w:val="24"/>
          <w:u w:val="single"/>
          <w:lang w:val="pl-PL"/>
        </w:rPr>
        <w:t>:</w:t>
      </w:r>
    </w:p>
    <w:p w:rsidR="00A72FD3" w:rsidRPr="00AD6421" w:rsidRDefault="00A72FD3" w:rsidP="006537A3">
      <w:pPr>
        <w:pStyle w:val="Akapitzlist"/>
        <w:numPr>
          <w:ilvl w:val="0"/>
          <w:numId w:val="48"/>
        </w:numPr>
        <w:spacing w:line="360" w:lineRule="auto"/>
        <w:jc w:val="both"/>
        <w:rPr>
          <w:rFonts w:cs="Arial"/>
          <w:sz w:val="24"/>
          <w:szCs w:val="24"/>
          <w:lang w:val="pl-PL"/>
        </w:rPr>
      </w:pPr>
      <w:r w:rsidRPr="00AD6421">
        <w:rPr>
          <w:rFonts w:cs="Arial"/>
          <w:sz w:val="24"/>
          <w:szCs w:val="24"/>
          <w:lang w:val="pl-PL"/>
        </w:rPr>
        <w:t>Program Operacyjny Kapitał Ludzki</w:t>
      </w:r>
    </w:p>
    <w:p w:rsidR="00A72FD3" w:rsidRPr="00AD6421" w:rsidRDefault="00A72FD3" w:rsidP="006537A3">
      <w:pPr>
        <w:pStyle w:val="Akapitzlist"/>
        <w:numPr>
          <w:ilvl w:val="0"/>
          <w:numId w:val="48"/>
        </w:numPr>
        <w:spacing w:line="360" w:lineRule="auto"/>
        <w:jc w:val="both"/>
        <w:rPr>
          <w:rFonts w:cs="Arial"/>
          <w:sz w:val="24"/>
          <w:szCs w:val="24"/>
          <w:lang w:val="pl-PL"/>
        </w:rPr>
      </w:pPr>
      <w:r w:rsidRPr="00AD6421">
        <w:rPr>
          <w:rFonts w:cs="Arial"/>
          <w:sz w:val="24"/>
          <w:szCs w:val="24"/>
          <w:lang w:val="pl-PL"/>
        </w:rPr>
        <w:t>Fundusz Pracy</w:t>
      </w:r>
    </w:p>
    <w:p w:rsidR="00314382" w:rsidRDefault="00314382" w:rsidP="00D617FC">
      <w:pPr>
        <w:pStyle w:val="Nagwek1"/>
        <w:spacing w:after="240"/>
        <w:rPr>
          <w:lang w:val="pl-PL"/>
        </w:rPr>
      </w:pPr>
      <w:bookmarkStart w:id="119" w:name="_Toc323537053"/>
      <w:r>
        <w:rPr>
          <w:lang w:val="pl-PL"/>
        </w:rPr>
        <w:lastRenderedPageBreak/>
        <w:t xml:space="preserve">Rozdział III. Źródła finansowania </w:t>
      </w:r>
      <w:r w:rsidR="009B186E">
        <w:rPr>
          <w:lang w:val="pl-PL"/>
        </w:rPr>
        <w:t>działań</w:t>
      </w:r>
      <w:bookmarkEnd w:id="119"/>
    </w:p>
    <w:p w:rsidR="00314382" w:rsidRPr="00A6413C" w:rsidRDefault="00E42AD9" w:rsidP="00A6413C">
      <w:pPr>
        <w:spacing w:after="0" w:line="360" w:lineRule="auto"/>
        <w:ind w:firstLine="709"/>
        <w:jc w:val="both"/>
        <w:rPr>
          <w:sz w:val="24"/>
          <w:szCs w:val="24"/>
          <w:lang w:val="pl-PL"/>
        </w:rPr>
      </w:pPr>
      <w:r>
        <w:rPr>
          <w:sz w:val="24"/>
          <w:szCs w:val="24"/>
          <w:lang w:val="pl-PL"/>
        </w:rPr>
        <w:t xml:space="preserve">W </w:t>
      </w:r>
      <w:r w:rsidR="00806E4C">
        <w:rPr>
          <w:sz w:val="24"/>
          <w:szCs w:val="24"/>
          <w:lang w:val="pl-PL"/>
        </w:rPr>
        <w:t xml:space="preserve">horyzoncie czasowym </w:t>
      </w:r>
      <w:r>
        <w:rPr>
          <w:sz w:val="24"/>
          <w:szCs w:val="24"/>
          <w:lang w:val="pl-PL"/>
        </w:rPr>
        <w:t>niniejsz</w:t>
      </w:r>
      <w:r w:rsidR="00293488">
        <w:rPr>
          <w:sz w:val="24"/>
          <w:szCs w:val="24"/>
          <w:lang w:val="pl-PL"/>
        </w:rPr>
        <w:t>ego programu</w:t>
      </w:r>
      <w:r>
        <w:rPr>
          <w:sz w:val="24"/>
          <w:szCs w:val="24"/>
          <w:lang w:val="pl-PL"/>
        </w:rPr>
        <w:t>, z</w:t>
      </w:r>
      <w:r w:rsidR="00314382" w:rsidRPr="00A6413C">
        <w:rPr>
          <w:sz w:val="24"/>
          <w:szCs w:val="24"/>
          <w:lang w:val="pl-PL"/>
        </w:rPr>
        <w:t>adania na rzecz promocji zatrudnienia oraz aktywizacji lokalnego rynku pracy realizowane będą przy udziale</w:t>
      </w:r>
      <w:r w:rsidR="000637C0" w:rsidRPr="00A6413C">
        <w:rPr>
          <w:sz w:val="24"/>
          <w:szCs w:val="24"/>
          <w:lang w:val="pl-PL"/>
        </w:rPr>
        <w:t xml:space="preserve"> </w:t>
      </w:r>
      <w:r w:rsidR="00314382" w:rsidRPr="00A6413C">
        <w:rPr>
          <w:sz w:val="24"/>
          <w:szCs w:val="24"/>
          <w:lang w:val="pl-PL"/>
        </w:rPr>
        <w:t>środków Funduszu Pracy, Państwowego Funduszu Rehabilitacji Osób Niepełnosprawnych, Europejskiego Funduszu Społecznego</w:t>
      </w:r>
      <w:r w:rsidR="000637C0" w:rsidRPr="00A6413C">
        <w:rPr>
          <w:sz w:val="24"/>
          <w:szCs w:val="24"/>
          <w:lang w:val="pl-PL"/>
        </w:rPr>
        <w:t xml:space="preserve"> </w:t>
      </w:r>
      <w:r w:rsidR="00314382" w:rsidRPr="00A6413C">
        <w:rPr>
          <w:sz w:val="24"/>
          <w:szCs w:val="24"/>
          <w:lang w:val="pl-PL"/>
        </w:rPr>
        <w:t xml:space="preserve">oraz </w:t>
      </w:r>
      <w:r w:rsidR="00685FDD">
        <w:rPr>
          <w:sz w:val="24"/>
          <w:szCs w:val="24"/>
          <w:lang w:val="pl-PL"/>
        </w:rPr>
        <w:t xml:space="preserve">pośrednio </w:t>
      </w:r>
      <w:r w:rsidR="0090108D">
        <w:rPr>
          <w:sz w:val="24"/>
          <w:szCs w:val="24"/>
          <w:lang w:val="pl-PL"/>
        </w:rPr>
        <w:t xml:space="preserve">wkładu prywatnego </w:t>
      </w:r>
      <w:r w:rsidR="00314382" w:rsidRPr="00A6413C">
        <w:rPr>
          <w:sz w:val="24"/>
          <w:szCs w:val="24"/>
          <w:lang w:val="pl-PL"/>
        </w:rPr>
        <w:t>pracodawców</w:t>
      </w:r>
      <w:r w:rsidR="00412C10">
        <w:rPr>
          <w:sz w:val="24"/>
          <w:szCs w:val="24"/>
          <w:lang w:val="pl-PL"/>
        </w:rPr>
        <w:t xml:space="preserve"> </w:t>
      </w:r>
      <w:r w:rsidR="00314382" w:rsidRPr="00A6413C">
        <w:rPr>
          <w:sz w:val="24"/>
          <w:szCs w:val="24"/>
          <w:lang w:val="pl-PL"/>
        </w:rPr>
        <w:t xml:space="preserve">i </w:t>
      </w:r>
      <w:r w:rsidR="0090108D">
        <w:rPr>
          <w:sz w:val="24"/>
          <w:szCs w:val="24"/>
          <w:lang w:val="pl-PL"/>
        </w:rPr>
        <w:t xml:space="preserve">budżetu </w:t>
      </w:r>
      <w:r w:rsidR="00314382" w:rsidRPr="00A6413C">
        <w:rPr>
          <w:sz w:val="24"/>
          <w:szCs w:val="24"/>
          <w:lang w:val="pl-PL"/>
        </w:rPr>
        <w:t>samorządów.</w:t>
      </w:r>
      <w:r w:rsidR="000637C0" w:rsidRPr="00A6413C">
        <w:rPr>
          <w:sz w:val="24"/>
          <w:szCs w:val="24"/>
          <w:lang w:val="pl-PL"/>
        </w:rPr>
        <w:t xml:space="preserve"> </w:t>
      </w:r>
      <w:r w:rsidR="00314382" w:rsidRPr="00A6413C">
        <w:rPr>
          <w:sz w:val="24"/>
          <w:szCs w:val="24"/>
          <w:lang w:val="pl-PL"/>
        </w:rPr>
        <w:t xml:space="preserve">Przy </w:t>
      </w:r>
      <w:r w:rsidR="009737ED">
        <w:rPr>
          <w:sz w:val="24"/>
          <w:szCs w:val="24"/>
          <w:lang w:val="pl-PL"/>
        </w:rPr>
        <w:t>wydatkowaniu</w:t>
      </w:r>
      <w:r w:rsidR="00314382" w:rsidRPr="00A6413C">
        <w:rPr>
          <w:sz w:val="24"/>
          <w:szCs w:val="24"/>
          <w:lang w:val="pl-PL"/>
        </w:rPr>
        <w:t xml:space="preserve"> </w:t>
      </w:r>
      <w:r w:rsidR="009737ED">
        <w:rPr>
          <w:sz w:val="24"/>
          <w:szCs w:val="24"/>
          <w:lang w:val="pl-PL"/>
        </w:rPr>
        <w:t>środków</w:t>
      </w:r>
      <w:r w:rsidR="00314382" w:rsidRPr="00A6413C">
        <w:rPr>
          <w:sz w:val="24"/>
          <w:szCs w:val="24"/>
          <w:lang w:val="pl-PL"/>
        </w:rPr>
        <w:t xml:space="preserve"> na </w:t>
      </w:r>
      <w:r w:rsidR="000637C0" w:rsidRPr="00A6413C">
        <w:rPr>
          <w:sz w:val="24"/>
          <w:szCs w:val="24"/>
          <w:lang w:val="pl-PL"/>
        </w:rPr>
        <w:t xml:space="preserve">aktywne </w:t>
      </w:r>
      <w:r w:rsidR="00314382" w:rsidRPr="00A6413C">
        <w:rPr>
          <w:sz w:val="24"/>
          <w:szCs w:val="24"/>
          <w:lang w:val="pl-PL"/>
        </w:rPr>
        <w:t>programy rynku pracy Powiatowy Urząd Pracy</w:t>
      </w:r>
      <w:r w:rsidR="000637C0" w:rsidRPr="00A6413C">
        <w:rPr>
          <w:sz w:val="24"/>
          <w:szCs w:val="24"/>
          <w:lang w:val="pl-PL"/>
        </w:rPr>
        <w:t xml:space="preserve"> w Mińsku Mazowieckim </w:t>
      </w:r>
      <w:r w:rsidR="00314382" w:rsidRPr="00A6413C">
        <w:rPr>
          <w:sz w:val="24"/>
          <w:szCs w:val="24"/>
          <w:lang w:val="pl-PL"/>
        </w:rPr>
        <w:t>będzie kierował się obowiązkiem wynikającym z ustawy o finansach publicznych tj. wydatkując je w sposób celowy i oszczędny z zachowaniem zasady uzyskiwania najlepszych efektów z danych nakładów.</w:t>
      </w:r>
    </w:p>
    <w:p w:rsidR="00314382" w:rsidRPr="00474338" w:rsidRDefault="00314382" w:rsidP="00474338">
      <w:pPr>
        <w:pStyle w:val="Nagwek2"/>
        <w:spacing w:before="120" w:after="120"/>
        <w:rPr>
          <w:color w:val="auto"/>
          <w:lang w:val="pl-PL"/>
        </w:rPr>
      </w:pPr>
      <w:bookmarkStart w:id="120" w:name="_Toc323537054"/>
      <w:r w:rsidRPr="00474338">
        <w:rPr>
          <w:color w:val="auto"/>
          <w:lang w:val="pl-PL"/>
        </w:rPr>
        <w:t>Fundusz Pracy</w:t>
      </w:r>
      <w:bookmarkEnd w:id="120"/>
    </w:p>
    <w:p w:rsidR="00314382" w:rsidRPr="00A6413C" w:rsidRDefault="00314382" w:rsidP="00A6413C">
      <w:pPr>
        <w:spacing w:after="0" w:line="360" w:lineRule="auto"/>
        <w:jc w:val="both"/>
        <w:rPr>
          <w:sz w:val="24"/>
          <w:szCs w:val="24"/>
          <w:lang w:val="pl-PL"/>
        </w:rPr>
      </w:pPr>
      <w:r w:rsidRPr="00A6413C">
        <w:rPr>
          <w:sz w:val="24"/>
          <w:szCs w:val="24"/>
          <w:lang w:val="pl-PL"/>
        </w:rPr>
        <w:tab/>
        <w:t>W poszczególnych latach wielkość środków Funduszu Pracy</w:t>
      </w:r>
      <w:r w:rsidR="000637C0" w:rsidRPr="00A6413C">
        <w:rPr>
          <w:sz w:val="24"/>
          <w:szCs w:val="24"/>
          <w:lang w:val="pl-PL"/>
        </w:rPr>
        <w:t xml:space="preserve"> (FP) </w:t>
      </w:r>
      <w:r w:rsidRPr="00A6413C">
        <w:rPr>
          <w:sz w:val="24"/>
          <w:szCs w:val="24"/>
          <w:lang w:val="pl-PL"/>
        </w:rPr>
        <w:t>na realizację aktywnych programów rynku pracy w powiecie będzie uzależniona od wielkości limitów ustalonych przez Ministra Pracy i Polityki Społecznej w oparciu o obowiązujące w danym okresie przepisy, w tym rozporządzenie Rady Ministrów w sprawie ustalenia kwot środków FP na finansowanie tych zadań.</w:t>
      </w:r>
      <w:r w:rsidR="000637C0" w:rsidRPr="00A6413C">
        <w:rPr>
          <w:sz w:val="24"/>
          <w:szCs w:val="24"/>
          <w:lang w:val="pl-PL"/>
        </w:rPr>
        <w:t xml:space="preserve"> </w:t>
      </w:r>
      <w:r w:rsidRPr="00A6413C">
        <w:rPr>
          <w:sz w:val="24"/>
          <w:szCs w:val="24"/>
          <w:lang w:val="pl-PL"/>
        </w:rPr>
        <w:t xml:space="preserve">Na zadania obligatoryjne, w tym na wypłatę zasiłków dla osób bezrobotnych, dodatków aktywizacyjnych środki FP będą </w:t>
      </w:r>
      <w:r w:rsidR="00594DCD">
        <w:rPr>
          <w:sz w:val="24"/>
          <w:szCs w:val="24"/>
          <w:lang w:val="pl-PL"/>
        </w:rPr>
        <w:t>angażowane</w:t>
      </w:r>
      <w:r w:rsidRPr="00A6413C">
        <w:rPr>
          <w:sz w:val="24"/>
          <w:szCs w:val="24"/>
          <w:lang w:val="pl-PL"/>
        </w:rPr>
        <w:t xml:space="preserve"> do wysokości potrzeb.</w:t>
      </w:r>
    </w:p>
    <w:p w:rsidR="00314382" w:rsidRPr="00474338" w:rsidRDefault="000637C0" w:rsidP="00474338">
      <w:pPr>
        <w:pStyle w:val="Nagwek2"/>
        <w:spacing w:before="120" w:after="120"/>
        <w:rPr>
          <w:color w:val="auto"/>
          <w:lang w:val="pl-PL"/>
        </w:rPr>
      </w:pPr>
      <w:bookmarkStart w:id="121" w:name="_Toc323537055"/>
      <w:r w:rsidRPr="00474338">
        <w:rPr>
          <w:color w:val="auto"/>
          <w:lang w:val="pl-PL"/>
        </w:rPr>
        <w:t>Europejski Fundusz Społeczny</w:t>
      </w:r>
      <w:bookmarkEnd w:id="121"/>
    </w:p>
    <w:p w:rsidR="00314382" w:rsidRPr="00A6413C" w:rsidRDefault="00314382" w:rsidP="00A6413C">
      <w:pPr>
        <w:spacing w:after="0" w:line="360" w:lineRule="auto"/>
        <w:jc w:val="both"/>
        <w:rPr>
          <w:sz w:val="24"/>
          <w:szCs w:val="24"/>
          <w:lang w:val="pl-PL"/>
        </w:rPr>
      </w:pPr>
      <w:r w:rsidRPr="00A6413C">
        <w:rPr>
          <w:sz w:val="24"/>
          <w:szCs w:val="24"/>
          <w:lang w:val="pl-PL"/>
        </w:rPr>
        <w:tab/>
        <w:t xml:space="preserve">Działania na rzecz promocji zatrudnienia, aktywizacji lokalnego rynku pracy wspierane będą środkami EFS pozyskiwanymi przez PUP w drodze konkursów ogłoszonych </w:t>
      </w:r>
      <w:r w:rsidR="000637C0" w:rsidRPr="00A6413C">
        <w:rPr>
          <w:sz w:val="24"/>
          <w:szCs w:val="24"/>
          <w:lang w:val="pl-PL"/>
        </w:rPr>
        <w:t xml:space="preserve">m.in. </w:t>
      </w:r>
      <w:r w:rsidRPr="00A6413C">
        <w:rPr>
          <w:sz w:val="24"/>
          <w:szCs w:val="24"/>
          <w:lang w:val="pl-PL"/>
        </w:rPr>
        <w:t>w ramach Program</w:t>
      </w:r>
      <w:r w:rsidR="000637C0" w:rsidRPr="00A6413C">
        <w:rPr>
          <w:sz w:val="24"/>
          <w:szCs w:val="24"/>
          <w:lang w:val="pl-PL"/>
        </w:rPr>
        <w:t xml:space="preserve">u </w:t>
      </w:r>
      <w:r w:rsidRPr="00A6413C">
        <w:rPr>
          <w:sz w:val="24"/>
          <w:szCs w:val="24"/>
          <w:lang w:val="pl-PL"/>
        </w:rPr>
        <w:t>Operacyjn</w:t>
      </w:r>
      <w:r w:rsidR="000637C0" w:rsidRPr="00A6413C">
        <w:rPr>
          <w:sz w:val="24"/>
          <w:szCs w:val="24"/>
          <w:lang w:val="pl-PL"/>
        </w:rPr>
        <w:t xml:space="preserve">ego </w:t>
      </w:r>
      <w:r w:rsidRPr="00A6413C">
        <w:rPr>
          <w:sz w:val="24"/>
          <w:szCs w:val="24"/>
          <w:lang w:val="pl-PL"/>
        </w:rPr>
        <w:t>Kapitał Ludzki. Planowane jest pozyskanie dodatkowych środków zgodnie z potrzebami lokalnego rynku pracy.</w:t>
      </w:r>
    </w:p>
    <w:p w:rsidR="00314382" w:rsidRPr="00474338" w:rsidRDefault="00314382" w:rsidP="00474338">
      <w:pPr>
        <w:pStyle w:val="Nagwek2"/>
        <w:spacing w:before="120" w:after="120"/>
        <w:rPr>
          <w:color w:val="auto"/>
          <w:lang w:val="pl-PL"/>
        </w:rPr>
      </w:pPr>
      <w:bookmarkStart w:id="122" w:name="_Toc323537056"/>
      <w:r w:rsidRPr="00474338">
        <w:rPr>
          <w:color w:val="auto"/>
          <w:lang w:val="pl-PL"/>
        </w:rPr>
        <w:t>Państwowy Fundusz Rehab</w:t>
      </w:r>
      <w:r w:rsidR="000637C0" w:rsidRPr="00474338">
        <w:rPr>
          <w:color w:val="auto"/>
          <w:lang w:val="pl-PL"/>
        </w:rPr>
        <w:t>ilitacji Osób Niepełnosprawnych</w:t>
      </w:r>
      <w:bookmarkEnd w:id="122"/>
    </w:p>
    <w:p w:rsidR="00314382" w:rsidRPr="00A6413C" w:rsidRDefault="00314382" w:rsidP="00A6413C">
      <w:pPr>
        <w:spacing w:after="0" w:line="360" w:lineRule="auto"/>
        <w:jc w:val="both"/>
        <w:rPr>
          <w:sz w:val="24"/>
          <w:szCs w:val="24"/>
          <w:lang w:val="pl-PL"/>
        </w:rPr>
      </w:pPr>
      <w:r w:rsidRPr="00A6413C">
        <w:rPr>
          <w:sz w:val="24"/>
          <w:szCs w:val="24"/>
          <w:lang w:val="pl-PL"/>
        </w:rPr>
        <w:tab/>
        <w:t xml:space="preserve">Wielkość środków PFRON na zadania realizowane przez PUP dla zarejestrowanych osób niepełnosprawnych ustalana będzie przez Radę Powiatu każdego roku na podstawie zgłoszonych przez </w:t>
      </w:r>
      <w:r w:rsidR="00A6413C" w:rsidRPr="00A6413C">
        <w:rPr>
          <w:sz w:val="24"/>
          <w:szCs w:val="24"/>
          <w:lang w:val="pl-PL"/>
        </w:rPr>
        <w:t>Urząd</w:t>
      </w:r>
      <w:r w:rsidRPr="00A6413C">
        <w:rPr>
          <w:sz w:val="24"/>
          <w:szCs w:val="24"/>
          <w:lang w:val="pl-PL"/>
        </w:rPr>
        <w:t xml:space="preserve"> potrzeb. Zakłada się, że</w:t>
      </w:r>
      <w:r w:rsidR="00A6413C" w:rsidRPr="00A6413C">
        <w:rPr>
          <w:sz w:val="24"/>
          <w:szCs w:val="24"/>
          <w:lang w:val="pl-PL"/>
        </w:rPr>
        <w:t xml:space="preserve"> w poszczególnych latach</w:t>
      </w:r>
      <w:r w:rsidRPr="00A6413C">
        <w:rPr>
          <w:sz w:val="24"/>
          <w:szCs w:val="24"/>
          <w:lang w:val="pl-PL"/>
        </w:rPr>
        <w:t xml:space="preserve"> PUP będzie dysponował kwot</w:t>
      </w:r>
      <w:r w:rsidR="00A6413C" w:rsidRPr="00A6413C">
        <w:rPr>
          <w:sz w:val="24"/>
          <w:szCs w:val="24"/>
          <w:lang w:val="pl-PL"/>
        </w:rPr>
        <w:t>ami, które pozwolą w dużym stopniu</w:t>
      </w:r>
      <w:r w:rsidRPr="00A6413C">
        <w:rPr>
          <w:sz w:val="24"/>
          <w:szCs w:val="24"/>
          <w:lang w:val="pl-PL"/>
        </w:rPr>
        <w:t xml:space="preserve"> zasp</w:t>
      </w:r>
      <w:r w:rsidR="00A6413C" w:rsidRPr="00A6413C">
        <w:rPr>
          <w:sz w:val="24"/>
          <w:szCs w:val="24"/>
          <w:lang w:val="pl-PL"/>
        </w:rPr>
        <w:t xml:space="preserve">okoić </w:t>
      </w:r>
      <w:r w:rsidRPr="00A6413C">
        <w:rPr>
          <w:sz w:val="24"/>
          <w:szCs w:val="24"/>
          <w:lang w:val="pl-PL"/>
        </w:rPr>
        <w:t>potrzeby osób niepełnosprawnych.</w:t>
      </w:r>
    </w:p>
    <w:p w:rsidR="00314382" w:rsidRPr="00474338" w:rsidRDefault="00314382" w:rsidP="00474338">
      <w:pPr>
        <w:pStyle w:val="Nagwek2"/>
        <w:spacing w:before="120" w:after="120"/>
        <w:rPr>
          <w:color w:val="auto"/>
          <w:lang w:val="pl-PL"/>
        </w:rPr>
      </w:pPr>
      <w:bookmarkStart w:id="123" w:name="_Toc323537057"/>
      <w:r w:rsidRPr="00474338">
        <w:rPr>
          <w:color w:val="auto"/>
          <w:lang w:val="pl-PL"/>
        </w:rPr>
        <w:t xml:space="preserve">Budżety samorządów i </w:t>
      </w:r>
      <w:r w:rsidR="000637C0" w:rsidRPr="00474338">
        <w:rPr>
          <w:color w:val="auto"/>
          <w:lang w:val="pl-PL"/>
        </w:rPr>
        <w:t xml:space="preserve">wkład </w:t>
      </w:r>
      <w:r w:rsidR="00DD682A" w:rsidRPr="00474338">
        <w:rPr>
          <w:color w:val="auto"/>
          <w:lang w:val="pl-PL"/>
        </w:rPr>
        <w:t>prywatny</w:t>
      </w:r>
      <w:r w:rsidRPr="00474338">
        <w:rPr>
          <w:color w:val="auto"/>
          <w:lang w:val="pl-PL"/>
        </w:rPr>
        <w:t xml:space="preserve"> pracodawców</w:t>
      </w:r>
      <w:bookmarkEnd w:id="123"/>
    </w:p>
    <w:p w:rsidR="00314382" w:rsidRPr="000637C0" w:rsidRDefault="00314382" w:rsidP="00A6413C">
      <w:pPr>
        <w:spacing w:line="360" w:lineRule="auto"/>
        <w:jc w:val="both"/>
        <w:rPr>
          <w:rFonts w:ascii="Calibri" w:hAnsi="Calibri"/>
          <w:sz w:val="24"/>
          <w:szCs w:val="24"/>
          <w:lang w:val="pl-PL"/>
        </w:rPr>
      </w:pPr>
      <w:r w:rsidRPr="00A6413C">
        <w:rPr>
          <w:sz w:val="24"/>
          <w:szCs w:val="24"/>
          <w:lang w:val="pl-PL"/>
        </w:rPr>
        <w:tab/>
        <w:t xml:space="preserve">Zakłada się, iż samorządy w </w:t>
      </w:r>
      <w:r w:rsidR="00A6413C" w:rsidRPr="00A6413C">
        <w:rPr>
          <w:sz w:val="24"/>
          <w:szCs w:val="24"/>
          <w:lang w:val="pl-PL"/>
        </w:rPr>
        <w:t xml:space="preserve">możliwie szerokim </w:t>
      </w:r>
      <w:r w:rsidRPr="00A6413C">
        <w:rPr>
          <w:sz w:val="24"/>
          <w:szCs w:val="24"/>
          <w:lang w:val="pl-PL"/>
        </w:rPr>
        <w:t>zakresie będą włączać się w realizację programów na rzecz przeciwdziałania bezrobociu m.in. poprzez przeznaczenie funduszy własnych na dofinansowanie zatrudnienia osób bezrobotnych, organizację miejsc pracy i zabezpieczenie frontu prac do wykonania</w:t>
      </w:r>
      <w:r w:rsidR="000637C0" w:rsidRPr="00A6413C">
        <w:rPr>
          <w:sz w:val="24"/>
          <w:szCs w:val="24"/>
          <w:lang w:val="pl-PL"/>
        </w:rPr>
        <w:t xml:space="preserve"> </w:t>
      </w:r>
      <w:r w:rsidRPr="00A6413C">
        <w:rPr>
          <w:sz w:val="24"/>
          <w:szCs w:val="24"/>
          <w:lang w:val="pl-PL"/>
        </w:rPr>
        <w:t>w ramach robót publicznych, organizowanie i finansowanie prac społecznie użytecznych.</w:t>
      </w:r>
      <w:r w:rsidR="00A6413C" w:rsidRPr="00A6413C">
        <w:rPr>
          <w:sz w:val="24"/>
          <w:szCs w:val="24"/>
          <w:lang w:val="pl-PL"/>
        </w:rPr>
        <w:t xml:space="preserve"> </w:t>
      </w:r>
      <w:r w:rsidRPr="00A6413C">
        <w:rPr>
          <w:sz w:val="24"/>
          <w:szCs w:val="24"/>
          <w:lang w:val="pl-PL"/>
        </w:rPr>
        <w:t>Pracodawcy zaś w ramach środków własnych partycypować będą w kosztach tworzenia i utrzymania miejsc pracy.</w:t>
      </w:r>
    </w:p>
    <w:p w:rsidR="00D617FC" w:rsidRPr="009B0D1C" w:rsidRDefault="00D617FC" w:rsidP="00D617FC">
      <w:pPr>
        <w:pStyle w:val="Nagwek1"/>
        <w:spacing w:after="240"/>
        <w:rPr>
          <w:lang w:val="pl-PL"/>
        </w:rPr>
      </w:pPr>
      <w:bookmarkStart w:id="124" w:name="_Toc323537058"/>
      <w:r w:rsidRPr="00743702">
        <w:rPr>
          <w:lang w:val="pl-PL"/>
        </w:rPr>
        <w:lastRenderedPageBreak/>
        <w:t>Rozdział I</w:t>
      </w:r>
      <w:r w:rsidR="00314382">
        <w:rPr>
          <w:lang w:val="pl-PL"/>
        </w:rPr>
        <w:t>V</w:t>
      </w:r>
      <w:r w:rsidRPr="00743702">
        <w:rPr>
          <w:lang w:val="pl-PL"/>
        </w:rPr>
        <w:t xml:space="preserve">. </w:t>
      </w:r>
      <w:r w:rsidRPr="009B0D1C">
        <w:rPr>
          <w:lang w:val="pl-PL"/>
        </w:rPr>
        <w:t>Monitoring i sprawozdawczość</w:t>
      </w:r>
      <w:bookmarkEnd w:id="124"/>
    </w:p>
    <w:p w:rsidR="00C62575" w:rsidRPr="00C62575" w:rsidRDefault="00D617FC" w:rsidP="00685FDD">
      <w:pPr>
        <w:spacing w:after="0" w:line="360" w:lineRule="auto"/>
        <w:ind w:firstLine="709"/>
        <w:jc w:val="both"/>
        <w:rPr>
          <w:rFonts w:cs="Times New Roman"/>
          <w:sz w:val="24"/>
          <w:szCs w:val="24"/>
          <w:lang w:val="pl-PL"/>
        </w:rPr>
      </w:pPr>
      <w:r w:rsidRPr="00D617FC">
        <w:rPr>
          <w:rFonts w:cs="Times New Roman"/>
          <w:sz w:val="24"/>
          <w:szCs w:val="24"/>
          <w:lang w:val="pl-PL"/>
        </w:rPr>
        <w:t>Monitoring niniejszego Programu w zakresie działań wdrażanych przez Powiatowy Urząd Pracy w Mińsku Mazowieckim prowadzony będzie na bieżąco zgodnie z obowiązującymi w Urzędzie standardami monitorowania realizowanych form wsparcia</w:t>
      </w:r>
      <w:r w:rsidRPr="00C62575">
        <w:rPr>
          <w:rFonts w:cs="Times New Roman"/>
          <w:sz w:val="24"/>
          <w:szCs w:val="24"/>
          <w:lang w:val="pl-PL"/>
        </w:rPr>
        <w:t>.</w:t>
      </w:r>
      <w:r w:rsidR="00C62575" w:rsidRPr="00C62575">
        <w:rPr>
          <w:rFonts w:cs="Times New Roman"/>
          <w:sz w:val="24"/>
          <w:szCs w:val="24"/>
          <w:lang w:val="pl-PL"/>
        </w:rPr>
        <w:t xml:space="preserve"> </w:t>
      </w:r>
      <w:r w:rsidR="00FF3498">
        <w:rPr>
          <w:rFonts w:cs="Times New Roman"/>
          <w:sz w:val="24"/>
          <w:szCs w:val="24"/>
          <w:lang w:val="pl-PL"/>
        </w:rPr>
        <w:t>Śledzenie p</w:t>
      </w:r>
      <w:r w:rsidR="008F1FBA">
        <w:rPr>
          <w:rFonts w:cs="Times New Roman"/>
          <w:sz w:val="24"/>
          <w:szCs w:val="24"/>
          <w:lang w:val="pl-PL"/>
        </w:rPr>
        <w:t>ostęp</w:t>
      </w:r>
      <w:r w:rsidR="00FF3498">
        <w:rPr>
          <w:rFonts w:cs="Times New Roman"/>
          <w:sz w:val="24"/>
          <w:szCs w:val="24"/>
          <w:lang w:val="pl-PL"/>
        </w:rPr>
        <w:t>ów</w:t>
      </w:r>
      <w:r w:rsidR="008F1FBA">
        <w:rPr>
          <w:rFonts w:cs="Times New Roman"/>
          <w:sz w:val="24"/>
          <w:szCs w:val="24"/>
          <w:lang w:val="pl-PL"/>
        </w:rPr>
        <w:t xml:space="preserve"> realizacji programu </w:t>
      </w:r>
      <w:r w:rsidR="00FF3498">
        <w:rPr>
          <w:rFonts w:cs="Times New Roman"/>
          <w:sz w:val="24"/>
          <w:szCs w:val="24"/>
          <w:lang w:val="pl-PL"/>
        </w:rPr>
        <w:t xml:space="preserve">możliwe będzie dzięki prowadzonej przez Powiatowy Urząd Pracy </w:t>
      </w:r>
      <w:r w:rsidR="005963F6">
        <w:rPr>
          <w:rFonts w:cs="Times New Roman"/>
          <w:sz w:val="24"/>
          <w:szCs w:val="24"/>
          <w:lang w:val="pl-PL"/>
        </w:rPr>
        <w:t xml:space="preserve">obligatoryjnej </w:t>
      </w:r>
      <w:r w:rsidR="00FF3498">
        <w:rPr>
          <w:rFonts w:cs="Times New Roman"/>
          <w:sz w:val="24"/>
          <w:szCs w:val="24"/>
          <w:lang w:val="pl-PL"/>
        </w:rPr>
        <w:t>sprawozdawczości miesięcznej, kwartalnej, półrocznej i rocznej</w:t>
      </w:r>
      <w:r w:rsidR="008F1FBA">
        <w:rPr>
          <w:rFonts w:cs="Times New Roman"/>
          <w:sz w:val="24"/>
          <w:szCs w:val="24"/>
          <w:lang w:val="pl-PL"/>
        </w:rPr>
        <w:t>.</w:t>
      </w:r>
    </w:p>
    <w:p w:rsidR="004C09C6" w:rsidRDefault="004C09C6" w:rsidP="004C09C6">
      <w:pPr>
        <w:spacing w:after="0" w:line="360" w:lineRule="auto"/>
        <w:ind w:firstLine="709"/>
        <w:jc w:val="both"/>
        <w:rPr>
          <w:rFonts w:cs="Times New Roman"/>
          <w:sz w:val="24"/>
          <w:szCs w:val="24"/>
          <w:lang w:val="pl-PL"/>
        </w:rPr>
      </w:pPr>
      <w:r w:rsidRPr="00E21726">
        <w:rPr>
          <w:rFonts w:cs="Arial"/>
          <w:sz w:val="24"/>
          <w:szCs w:val="24"/>
          <w:lang w:val="pl-PL"/>
        </w:rPr>
        <w:t>Wskaźniki oddziaływania analizowane będą corocznie celem oszacowania stopnia realizacji celu głównego Programu oraz celów strategicznych wyróżnionych w poszczególnych priorytetach. Źródłem dla wskaźników oddziaływania na poziomie programu są dane statystyczne publikowane przez Główny Urząd Statystyczny oraz statystyki prowadzone przez Powiatowy Urząd Pracy w Mińsku Mazowieckim. Szacowanie wskaźników produktu i rezultatu będzie prowadzone przez Powiatowy Urząd Pracy w Mińsku Mazowieckim w oparciu o informacje gromadzone przez Urząd oraz sprawozdania z realizacji programów i p</w:t>
      </w:r>
      <w:r w:rsidR="00B67F39">
        <w:rPr>
          <w:rFonts w:cs="Arial"/>
          <w:sz w:val="24"/>
          <w:szCs w:val="24"/>
          <w:lang w:val="pl-PL"/>
        </w:rPr>
        <w:t>rojektów</w:t>
      </w:r>
      <w:r w:rsidRPr="00E21726">
        <w:rPr>
          <w:rFonts w:cs="Arial"/>
          <w:sz w:val="24"/>
          <w:szCs w:val="24"/>
          <w:lang w:val="pl-PL"/>
        </w:rPr>
        <w:t>.</w:t>
      </w:r>
    </w:p>
    <w:p w:rsidR="00C77729" w:rsidRPr="001C5270" w:rsidRDefault="004B6874" w:rsidP="007B1518">
      <w:pPr>
        <w:pStyle w:val="Nagwek2"/>
        <w:spacing w:before="0" w:after="120"/>
        <w:rPr>
          <w:color w:val="auto"/>
          <w:lang w:val="pl-PL"/>
        </w:rPr>
      </w:pPr>
      <w:bookmarkStart w:id="125" w:name="_Toc323537059"/>
      <w:r w:rsidRPr="001C5270">
        <w:rPr>
          <w:color w:val="auto"/>
          <w:lang w:val="pl-PL"/>
        </w:rPr>
        <w:t xml:space="preserve">Priorytet </w:t>
      </w:r>
      <w:r w:rsidR="00C77729" w:rsidRPr="001C5270">
        <w:rPr>
          <w:color w:val="auto"/>
          <w:lang w:val="pl-PL"/>
        </w:rPr>
        <w:t>1. Zatrudnienie</w:t>
      </w:r>
      <w:bookmarkEnd w:id="125"/>
    </w:p>
    <w:p w:rsidR="00C77729" w:rsidRPr="00C77729" w:rsidRDefault="00C77729" w:rsidP="001D7A8B">
      <w:pPr>
        <w:spacing w:after="0" w:line="360" w:lineRule="auto"/>
        <w:jc w:val="both"/>
        <w:rPr>
          <w:rFonts w:cs="Arial"/>
          <w:sz w:val="24"/>
          <w:szCs w:val="24"/>
          <w:u w:val="single"/>
          <w:lang w:val="pl-PL"/>
        </w:rPr>
      </w:pPr>
      <w:r w:rsidRPr="00C77729">
        <w:rPr>
          <w:rFonts w:cs="Arial"/>
          <w:sz w:val="24"/>
          <w:szCs w:val="24"/>
          <w:u w:val="single"/>
          <w:lang w:val="pl-PL"/>
        </w:rPr>
        <w:t>Wskaźniki oddziaływania:</w:t>
      </w:r>
    </w:p>
    <w:p w:rsidR="00C77729" w:rsidRP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Stopa bezrobocia w powiecie mińskim</w:t>
      </w:r>
    </w:p>
    <w:p w:rsidR="00C77729" w:rsidRP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 xml:space="preserve">Udział osób </w:t>
      </w:r>
      <w:r w:rsidR="00DF249D">
        <w:rPr>
          <w:rFonts w:cs="Arial"/>
          <w:sz w:val="24"/>
          <w:szCs w:val="24"/>
          <w:lang w:val="pl-PL"/>
        </w:rPr>
        <w:t xml:space="preserve">w wieku </w:t>
      </w:r>
      <w:r w:rsidRPr="00C77729">
        <w:rPr>
          <w:rFonts w:cs="Arial"/>
          <w:sz w:val="24"/>
          <w:szCs w:val="24"/>
          <w:lang w:val="pl-PL"/>
        </w:rPr>
        <w:t>do 25 roku życia w ogóle bezrobotnych</w:t>
      </w:r>
    </w:p>
    <w:p w:rsidR="00C77729" w:rsidRP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 xml:space="preserve">Udział osób </w:t>
      </w:r>
      <w:r w:rsidR="00DF249D">
        <w:rPr>
          <w:rFonts w:cs="Arial"/>
          <w:sz w:val="24"/>
          <w:szCs w:val="24"/>
          <w:lang w:val="pl-PL"/>
        </w:rPr>
        <w:t xml:space="preserve">w wieku </w:t>
      </w:r>
      <w:r w:rsidRPr="00C77729">
        <w:rPr>
          <w:rFonts w:cs="Arial"/>
          <w:sz w:val="24"/>
          <w:szCs w:val="24"/>
          <w:lang w:val="pl-PL"/>
        </w:rPr>
        <w:t>powyżej 50 roku życia w ogóle bezrobotnych</w:t>
      </w:r>
    </w:p>
    <w:p w:rsid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Udział osób długotrwale bezrobotnych w ogóle bezrobotnych</w:t>
      </w:r>
    </w:p>
    <w:p w:rsidR="00C77729" w:rsidRP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Udział osób niepełnosprawnych w ogóle bezrobotnych</w:t>
      </w:r>
    </w:p>
    <w:p w:rsid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Udział kobiet w ogóle bezrobotnych</w:t>
      </w:r>
    </w:p>
    <w:p w:rsidR="00C77729" w:rsidRPr="00C77729" w:rsidRDefault="00C77729" w:rsidP="006537A3">
      <w:pPr>
        <w:pStyle w:val="Akapitzlist"/>
        <w:numPr>
          <w:ilvl w:val="0"/>
          <w:numId w:val="22"/>
        </w:numPr>
        <w:spacing w:line="360" w:lineRule="auto"/>
        <w:jc w:val="both"/>
        <w:rPr>
          <w:rFonts w:cs="Arial"/>
          <w:sz w:val="24"/>
          <w:szCs w:val="24"/>
          <w:lang w:val="pl-PL"/>
        </w:rPr>
      </w:pPr>
      <w:r w:rsidRPr="00C77729">
        <w:rPr>
          <w:rFonts w:cs="Arial"/>
          <w:sz w:val="24"/>
          <w:szCs w:val="24"/>
          <w:lang w:val="pl-PL"/>
        </w:rPr>
        <w:t>Poziom uczestnictwa w kształceniu ustawicznym</w:t>
      </w:r>
    </w:p>
    <w:p w:rsidR="0032585E" w:rsidRPr="0032585E" w:rsidRDefault="0032585E" w:rsidP="0032585E">
      <w:pPr>
        <w:pStyle w:val="Legenda"/>
        <w:keepNext/>
        <w:rPr>
          <w:rFonts w:ascii="Arial" w:hAnsi="Arial" w:cs="Arial"/>
          <w:b w:val="0"/>
          <w:color w:val="auto"/>
          <w:lang w:val="pl-PL"/>
        </w:rPr>
      </w:pPr>
      <w:bookmarkStart w:id="126" w:name="_Toc323537328"/>
      <w:r w:rsidRPr="0032585E">
        <w:rPr>
          <w:rFonts w:ascii="Arial" w:hAnsi="Arial" w:cs="Arial"/>
          <w:b w:val="0"/>
          <w:color w:val="auto"/>
          <w:lang w:val="pl-PL"/>
        </w:rPr>
        <w:t xml:space="preserve">Tabela </w:t>
      </w:r>
      <w:r w:rsidR="00F76D58" w:rsidRPr="0032585E">
        <w:rPr>
          <w:rFonts w:ascii="Arial" w:hAnsi="Arial" w:cs="Arial"/>
          <w:b w:val="0"/>
          <w:color w:val="auto"/>
          <w:lang w:val="pl-PL"/>
        </w:rPr>
        <w:fldChar w:fldCharType="begin"/>
      </w:r>
      <w:r w:rsidRPr="0032585E">
        <w:rPr>
          <w:rFonts w:ascii="Arial" w:hAnsi="Arial" w:cs="Arial"/>
          <w:b w:val="0"/>
          <w:color w:val="auto"/>
          <w:lang w:val="pl-PL"/>
        </w:rPr>
        <w:instrText xml:space="preserve"> SEQ Tabela \* ARABIC </w:instrText>
      </w:r>
      <w:r w:rsidR="00F76D58" w:rsidRPr="0032585E">
        <w:rPr>
          <w:rFonts w:ascii="Arial" w:hAnsi="Arial" w:cs="Arial"/>
          <w:b w:val="0"/>
          <w:color w:val="auto"/>
          <w:lang w:val="pl-PL"/>
        </w:rPr>
        <w:fldChar w:fldCharType="separate"/>
      </w:r>
      <w:r w:rsidR="00AF3F8A">
        <w:rPr>
          <w:rFonts w:ascii="Arial" w:hAnsi="Arial" w:cs="Arial"/>
          <w:b w:val="0"/>
          <w:noProof/>
          <w:color w:val="auto"/>
          <w:lang w:val="pl-PL"/>
        </w:rPr>
        <w:t>18</w:t>
      </w:r>
      <w:r w:rsidR="00F76D58" w:rsidRPr="0032585E">
        <w:rPr>
          <w:rFonts w:ascii="Arial" w:hAnsi="Arial" w:cs="Arial"/>
          <w:b w:val="0"/>
          <w:color w:val="auto"/>
          <w:lang w:val="pl-PL"/>
        </w:rPr>
        <w:fldChar w:fldCharType="end"/>
      </w:r>
      <w:r w:rsidRPr="0032585E">
        <w:rPr>
          <w:rFonts w:ascii="Arial" w:hAnsi="Arial" w:cs="Arial"/>
          <w:b w:val="0"/>
          <w:color w:val="auto"/>
          <w:lang w:val="pl-PL"/>
        </w:rPr>
        <w:t>. Wskaźniki produktu i rezultatu Priorytetu 1. Zatrudnienie</w:t>
      </w:r>
      <w:bookmarkEnd w:id="126"/>
    </w:p>
    <w:tbl>
      <w:tblPr>
        <w:tblStyle w:val="Jasnalista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C77729" w:rsidRPr="00C77729" w:rsidTr="00AA7B4B">
        <w:trPr>
          <w:cnfStyle w:val="000000100000"/>
          <w:trHeight w:val="454"/>
        </w:trPr>
        <w:tc>
          <w:tcPr>
            <w:cnfStyle w:val="000010000000"/>
            <w:tcW w:w="5000" w:type="pct"/>
            <w:gridSpan w:val="2"/>
            <w:tcBorders>
              <w:top w:val="none" w:sz="0" w:space="0" w:color="auto"/>
              <w:left w:val="none" w:sz="0" w:space="0" w:color="auto"/>
              <w:bottom w:val="none" w:sz="0" w:space="0" w:color="auto"/>
              <w:right w:val="none" w:sz="0" w:space="0" w:color="auto"/>
            </w:tcBorders>
            <w:shd w:val="clear" w:color="auto" w:fill="AFCAC4" w:themeFill="accent5" w:themeFillTint="99"/>
            <w:vAlign w:val="center"/>
          </w:tcPr>
          <w:p w:rsidR="00C77729" w:rsidRPr="002F3E33" w:rsidRDefault="004B6874" w:rsidP="004B6874">
            <w:pPr>
              <w:spacing w:line="360" w:lineRule="auto"/>
              <w:jc w:val="center"/>
              <w:rPr>
                <w:rFonts w:cs="Arial"/>
                <w:b/>
                <w:sz w:val="24"/>
                <w:szCs w:val="24"/>
                <w:lang w:val="pl-PL"/>
              </w:rPr>
            </w:pPr>
            <w:r w:rsidRPr="002F3E33">
              <w:rPr>
                <w:rFonts w:cs="Arial"/>
                <w:b/>
                <w:sz w:val="24"/>
                <w:szCs w:val="24"/>
                <w:lang w:val="pl-PL"/>
              </w:rPr>
              <w:t xml:space="preserve">Priorytet </w:t>
            </w:r>
            <w:r w:rsidR="00C77729" w:rsidRPr="002F3E33">
              <w:rPr>
                <w:rFonts w:cs="Arial"/>
                <w:b/>
                <w:sz w:val="24"/>
                <w:szCs w:val="24"/>
                <w:lang w:val="pl-PL"/>
              </w:rPr>
              <w:t>1. Zatrudnienie</w:t>
            </w:r>
          </w:p>
        </w:tc>
      </w:tr>
      <w:tr w:rsidR="00C77729" w:rsidRPr="00AF3F8A" w:rsidTr="00AA7B4B">
        <w:trPr>
          <w:trHeight w:val="454"/>
        </w:trPr>
        <w:tc>
          <w:tcPr>
            <w:cnfStyle w:val="000010000000"/>
            <w:tcW w:w="5000" w:type="pct"/>
            <w:gridSpan w:val="2"/>
            <w:tcBorders>
              <w:left w:val="none" w:sz="0" w:space="0" w:color="auto"/>
              <w:right w:val="none" w:sz="0" w:space="0" w:color="auto"/>
            </w:tcBorders>
            <w:shd w:val="clear" w:color="auto" w:fill="E0CAA3" w:themeFill="background2" w:themeFillShade="E6"/>
            <w:vAlign w:val="center"/>
          </w:tcPr>
          <w:p w:rsidR="00C77729" w:rsidRPr="00E73D8D" w:rsidRDefault="00C77729" w:rsidP="005E3BD3">
            <w:pPr>
              <w:spacing w:line="360" w:lineRule="auto"/>
              <w:jc w:val="center"/>
              <w:rPr>
                <w:rFonts w:cs="Arial"/>
                <w:sz w:val="24"/>
                <w:szCs w:val="24"/>
                <w:lang w:val="pl-PL"/>
              </w:rPr>
            </w:pPr>
            <w:r w:rsidRPr="00E73D8D">
              <w:rPr>
                <w:rFonts w:cs="Arial"/>
                <w:sz w:val="24"/>
                <w:szCs w:val="24"/>
                <w:lang w:val="pl-PL"/>
              </w:rPr>
              <w:t>1.</w:t>
            </w:r>
            <w:r w:rsidR="005E3BD3">
              <w:rPr>
                <w:rFonts w:cs="Arial"/>
                <w:sz w:val="24"/>
                <w:szCs w:val="24"/>
                <w:lang w:val="pl-PL"/>
              </w:rPr>
              <w:t>1</w:t>
            </w:r>
            <w:r w:rsidRPr="00E73D8D">
              <w:rPr>
                <w:rFonts w:cs="Arial"/>
                <w:sz w:val="24"/>
                <w:szCs w:val="24"/>
                <w:lang w:val="pl-PL"/>
              </w:rPr>
              <w:t xml:space="preserve"> Wzrost szans na zatrudnienie bezrobotnych kobiet</w:t>
            </w:r>
          </w:p>
        </w:tc>
      </w:tr>
      <w:tr w:rsidR="00C77729" w:rsidRPr="00C77729" w:rsidTr="00AA7B4B">
        <w:trPr>
          <w:cnfStyle w:val="000000100000"/>
          <w:trHeight w:val="454"/>
        </w:trPr>
        <w:tc>
          <w:tcPr>
            <w:cnfStyle w:val="000010000000"/>
            <w:tcW w:w="2500" w:type="pct"/>
            <w:tcBorders>
              <w:left w:val="none" w:sz="0" w:space="0" w:color="auto"/>
              <w:right w:val="none" w:sz="0" w:space="0" w:color="auto"/>
            </w:tcBorders>
            <w:shd w:val="clear" w:color="auto" w:fill="EAE8E8" w:themeFill="accent6" w:themeFillTint="33"/>
            <w:vAlign w:val="center"/>
          </w:tcPr>
          <w:p w:rsidR="00C77729" w:rsidRPr="00C77729" w:rsidRDefault="00E73D8D" w:rsidP="00E73D8D">
            <w:pPr>
              <w:snapToGrid w:val="0"/>
              <w:spacing w:line="360" w:lineRule="auto"/>
              <w:jc w:val="center"/>
              <w:rPr>
                <w:rFonts w:cs="Arial"/>
                <w:sz w:val="24"/>
                <w:szCs w:val="24"/>
                <w:lang w:val="pl-PL"/>
              </w:rPr>
            </w:pPr>
            <w:r>
              <w:rPr>
                <w:rFonts w:cs="Arial"/>
                <w:sz w:val="24"/>
                <w:szCs w:val="24"/>
                <w:lang w:val="pl-PL"/>
              </w:rPr>
              <w:t>Wskaźnik p</w:t>
            </w:r>
            <w:r w:rsidR="00C77729" w:rsidRPr="00C77729">
              <w:rPr>
                <w:rFonts w:cs="Arial"/>
                <w:sz w:val="24"/>
                <w:szCs w:val="24"/>
                <w:lang w:val="pl-PL"/>
              </w:rPr>
              <w:t>roduktu</w:t>
            </w:r>
          </w:p>
        </w:tc>
        <w:tc>
          <w:tcPr>
            <w:tcW w:w="2500" w:type="pct"/>
            <w:shd w:val="clear" w:color="auto" w:fill="EAE8E8" w:themeFill="accent6" w:themeFillTint="33"/>
            <w:vAlign w:val="center"/>
          </w:tcPr>
          <w:p w:rsidR="00C77729" w:rsidRPr="00C77729" w:rsidRDefault="00E73D8D" w:rsidP="00E73D8D">
            <w:pPr>
              <w:snapToGrid w:val="0"/>
              <w:spacing w:line="360" w:lineRule="auto"/>
              <w:jc w:val="center"/>
              <w:cnfStyle w:val="000000100000"/>
              <w:rPr>
                <w:rFonts w:cs="Arial"/>
                <w:sz w:val="24"/>
                <w:szCs w:val="24"/>
                <w:lang w:val="pl-PL"/>
              </w:rPr>
            </w:pPr>
            <w:r>
              <w:rPr>
                <w:rFonts w:cs="Arial"/>
                <w:sz w:val="24"/>
                <w:szCs w:val="24"/>
                <w:lang w:val="pl-PL"/>
              </w:rPr>
              <w:t>Wskaźnik r</w:t>
            </w:r>
            <w:r w:rsidR="00C77729" w:rsidRPr="00C77729">
              <w:rPr>
                <w:rFonts w:cs="Arial"/>
                <w:sz w:val="24"/>
                <w:szCs w:val="24"/>
                <w:lang w:val="pl-PL"/>
              </w:rPr>
              <w:t>ezultatu</w:t>
            </w:r>
          </w:p>
        </w:tc>
      </w:tr>
      <w:tr w:rsidR="00C77729" w:rsidRPr="00AF3F8A" w:rsidTr="00AA7B4B">
        <w:trPr>
          <w:trHeight w:val="442"/>
        </w:trPr>
        <w:tc>
          <w:tcPr>
            <w:cnfStyle w:val="000010000000"/>
            <w:tcW w:w="2500" w:type="pct"/>
            <w:tcBorders>
              <w:left w:val="none" w:sz="0" w:space="0" w:color="auto"/>
              <w:right w:val="none" w:sz="0" w:space="0" w:color="auto"/>
            </w:tcBorders>
          </w:tcPr>
          <w:p w:rsidR="00C77729" w:rsidRPr="00E61836" w:rsidRDefault="00C77729" w:rsidP="006537A3">
            <w:pPr>
              <w:numPr>
                <w:ilvl w:val="0"/>
                <w:numId w:val="25"/>
              </w:numPr>
              <w:tabs>
                <w:tab w:val="left" w:pos="720"/>
              </w:tabs>
              <w:suppressAutoHyphens/>
              <w:snapToGrid w:val="0"/>
              <w:ind w:left="357" w:hanging="357"/>
              <w:jc w:val="both"/>
              <w:rPr>
                <w:rFonts w:cs="Arial"/>
                <w:sz w:val="24"/>
                <w:szCs w:val="24"/>
                <w:lang w:val="pl-PL"/>
              </w:rPr>
            </w:pPr>
            <w:r w:rsidRPr="00E61836">
              <w:rPr>
                <w:rFonts w:cs="Arial"/>
                <w:sz w:val="24"/>
                <w:szCs w:val="24"/>
                <w:lang w:val="pl-PL"/>
              </w:rPr>
              <w:t>Liczba</w:t>
            </w:r>
            <w:r w:rsidR="00E32334" w:rsidRPr="00E61836">
              <w:rPr>
                <w:rFonts w:cs="Arial"/>
                <w:sz w:val="24"/>
                <w:szCs w:val="24"/>
                <w:lang w:val="pl-PL"/>
              </w:rPr>
              <w:t xml:space="preserve"> </w:t>
            </w:r>
            <w:r w:rsidRPr="00E61836">
              <w:rPr>
                <w:rFonts w:cs="Arial"/>
                <w:sz w:val="24"/>
                <w:szCs w:val="24"/>
                <w:lang w:val="pl-PL"/>
              </w:rPr>
              <w:t>kobiet objętych Indywidualnymi Planami Działań</w:t>
            </w:r>
            <w:r w:rsidR="001D0184" w:rsidRPr="00E61836">
              <w:rPr>
                <w:rFonts w:cs="Arial"/>
                <w:sz w:val="24"/>
                <w:szCs w:val="24"/>
                <w:lang w:val="pl-PL"/>
              </w:rPr>
              <w:t>;</w:t>
            </w:r>
          </w:p>
          <w:p w:rsidR="00C77729" w:rsidRPr="00E61836" w:rsidRDefault="008E11C2" w:rsidP="006537A3">
            <w:pPr>
              <w:numPr>
                <w:ilvl w:val="0"/>
                <w:numId w:val="25"/>
              </w:numPr>
              <w:tabs>
                <w:tab w:val="left" w:pos="720"/>
              </w:tabs>
              <w:suppressAutoHyphens/>
              <w:ind w:left="357" w:hanging="357"/>
              <w:jc w:val="both"/>
              <w:rPr>
                <w:rFonts w:cs="Arial"/>
                <w:sz w:val="24"/>
                <w:szCs w:val="24"/>
                <w:lang w:val="pl-PL"/>
              </w:rPr>
            </w:pPr>
            <w:r w:rsidRPr="00E61836">
              <w:rPr>
                <w:rFonts w:cs="Arial"/>
                <w:sz w:val="24"/>
                <w:szCs w:val="24"/>
                <w:lang w:val="pl-PL"/>
              </w:rPr>
              <w:t>Liczba</w:t>
            </w:r>
            <w:r w:rsidR="00E32334" w:rsidRPr="00E61836">
              <w:rPr>
                <w:rFonts w:cs="Arial"/>
                <w:sz w:val="24"/>
                <w:szCs w:val="24"/>
                <w:lang w:val="pl-PL"/>
              </w:rPr>
              <w:t xml:space="preserve"> </w:t>
            </w:r>
            <w:r w:rsidRPr="00E61836">
              <w:rPr>
                <w:rFonts w:cs="Arial"/>
                <w:sz w:val="24"/>
                <w:szCs w:val="24"/>
                <w:lang w:val="pl-PL"/>
              </w:rPr>
              <w:t>kobiet, które zostały skierowane na szkolenia;</w:t>
            </w:r>
          </w:p>
          <w:p w:rsidR="00C77729" w:rsidRPr="00E61836" w:rsidRDefault="00C77729" w:rsidP="006537A3">
            <w:pPr>
              <w:numPr>
                <w:ilvl w:val="0"/>
                <w:numId w:val="25"/>
              </w:numPr>
              <w:tabs>
                <w:tab w:val="left" w:pos="720"/>
              </w:tabs>
              <w:suppressAutoHyphens/>
              <w:ind w:left="357" w:hanging="357"/>
              <w:jc w:val="both"/>
              <w:rPr>
                <w:rFonts w:cs="Arial"/>
                <w:sz w:val="24"/>
                <w:szCs w:val="24"/>
                <w:lang w:val="pl-PL"/>
              </w:rPr>
            </w:pPr>
            <w:r w:rsidRPr="00E61836">
              <w:rPr>
                <w:rFonts w:cs="Arial"/>
                <w:sz w:val="24"/>
                <w:szCs w:val="24"/>
                <w:lang w:val="pl-PL"/>
              </w:rPr>
              <w:t>Liczba</w:t>
            </w:r>
            <w:r w:rsidR="00E32334" w:rsidRPr="00E61836">
              <w:rPr>
                <w:rFonts w:cs="Arial"/>
                <w:sz w:val="24"/>
                <w:szCs w:val="24"/>
                <w:lang w:val="pl-PL"/>
              </w:rPr>
              <w:t xml:space="preserve"> k</w:t>
            </w:r>
            <w:r w:rsidRPr="00E61836">
              <w:rPr>
                <w:rFonts w:cs="Arial"/>
                <w:sz w:val="24"/>
                <w:szCs w:val="24"/>
                <w:lang w:val="pl-PL"/>
              </w:rPr>
              <w:t xml:space="preserve">obiet </w:t>
            </w:r>
            <w:r w:rsidR="008E11C2" w:rsidRPr="00E61836">
              <w:rPr>
                <w:rFonts w:cs="Arial"/>
                <w:sz w:val="24"/>
                <w:szCs w:val="24"/>
                <w:lang w:val="pl-PL"/>
              </w:rPr>
              <w:t xml:space="preserve">skierowanych na </w:t>
            </w:r>
            <w:r w:rsidRPr="00E61836">
              <w:rPr>
                <w:rFonts w:cs="Arial"/>
                <w:sz w:val="24"/>
                <w:szCs w:val="24"/>
                <w:lang w:val="pl-PL"/>
              </w:rPr>
              <w:t>staż</w:t>
            </w:r>
            <w:r w:rsidR="008E11C2" w:rsidRPr="00E61836">
              <w:rPr>
                <w:rFonts w:cs="Arial"/>
                <w:sz w:val="24"/>
                <w:szCs w:val="24"/>
                <w:lang w:val="pl-PL"/>
              </w:rPr>
              <w:t xml:space="preserve"> </w:t>
            </w:r>
            <w:r w:rsidRPr="00E61836">
              <w:rPr>
                <w:rFonts w:cs="Arial"/>
                <w:sz w:val="24"/>
                <w:szCs w:val="24"/>
                <w:lang w:val="pl-PL"/>
              </w:rPr>
              <w:t>zawodowy</w:t>
            </w:r>
            <w:r w:rsidR="001D0184" w:rsidRPr="00E61836">
              <w:rPr>
                <w:rFonts w:cs="Arial"/>
                <w:sz w:val="24"/>
                <w:szCs w:val="24"/>
                <w:lang w:val="pl-PL"/>
              </w:rPr>
              <w:t>;</w:t>
            </w:r>
          </w:p>
          <w:p w:rsidR="00FB73E4" w:rsidRPr="00E61836" w:rsidRDefault="00FB73E4" w:rsidP="00FB73E4">
            <w:pPr>
              <w:pStyle w:val="Akapitzlist"/>
              <w:numPr>
                <w:ilvl w:val="0"/>
                <w:numId w:val="25"/>
              </w:numPr>
              <w:suppressAutoHyphens/>
              <w:snapToGrid w:val="0"/>
              <w:ind w:left="357" w:hanging="357"/>
              <w:jc w:val="both"/>
              <w:rPr>
                <w:rFonts w:cs="Arial"/>
                <w:sz w:val="24"/>
                <w:szCs w:val="24"/>
                <w:lang w:val="pl-PL"/>
              </w:rPr>
            </w:pPr>
            <w:r w:rsidRPr="00E61836">
              <w:rPr>
                <w:rFonts w:cs="Arial"/>
                <w:sz w:val="24"/>
                <w:szCs w:val="24"/>
                <w:lang w:val="pl-PL"/>
              </w:rPr>
              <w:t>Liczba kobiet, które podpisały umowy o przyznanie jednorazowych środków na podjęcie działalności gospodarczej</w:t>
            </w:r>
            <w:r w:rsidR="00F03781">
              <w:rPr>
                <w:rFonts w:cs="Arial"/>
                <w:sz w:val="24"/>
                <w:szCs w:val="24"/>
                <w:lang w:val="pl-PL"/>
              </w:rPr>
              <w:t>;</w:t>
            </w:r>
          </w:p>
          <w:p w:rsidR="00E32334" w:rsidRPr="00E61836" w:rsidRDefault="00E32334" w:rsidP="00E32334">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lastRenderedPageBreak/>
              <w:t>Liczba kobiet skierowanych na miejsca utworzone w ramach refundacji kosztów wyposażenia lub doposażenia stanowisk pracy</w:t>
            </w:r>
            <w:r w:rsidR="00F03781">
              <w:rPr>
                <w:rFonts w:cs="Arial"/>
                <w:sz w:val="24"/>
                <w:szCs w:val="24"/>
                <w:lang w:val="pl-PL"/>
              </w:rPr>
              <w:t>;</w:t>
            </w:r>
          </w:p>
          <w:p w:rsidR="00714E72" w:rsidRPr="00E61836" w:rsidRDefault="00714E72" w:rsidP="00FB73E4">
            <w:pPr>
              <w:pStyle w:val="Akapitzlist"/>
              <w:numPr>
                <w:ilvl w:val="0"/>
                <w:numId w:val="25"/>
              </w:numPr>
              <w:suppressAutoHyphens/>
              <w:snapToGrid w:val="0"/>
              <w:ind w:left="357" w:hanging="357"/>
              <w:jc w:val="both"/>
              <w:rPr>
                <w:rFonts w:cs="Arial"/>
                <w:sz w:val="24"/>
                <w:szCs w:val="24"/>
                <w:lang w:val="pl-PL"/>
              </w:rPr>
            </w:pPr>
            <w:r w:rsidRPr="00E61836">
              <w:rPr>
                <w:rFonts w:cs="Arial"/>
                <w:sz w:val="24"/>
                <w:szCs w:val="24"/>
                <w:lang w:val="pl-PL"/>
              </w:rPr>
              <w:t>Liczba kobiet skierowanych na prace interwencyjne</w:t>
            </w:r>
            <w:r w:rsidR="00827AC2" w:rsidRPr="00E61836">
              <w:rPr>
                <w:rFonts w:cs="Arial"/>
                <w:sz w:val="24"/>
                <w:szCs w:val="24"/>
                <w:lang w:val="pl-PL"/>
              </w:rPr>
              <w:t>, roboty publiczne, prace społecznie użyteczne</w:t>
            </w:r>
            <w:r w:rsidR="00F03781">
              <w:rPr>
                <w:rFonts w:cs="Arial"/>
                <w:sz w:val="24"/>
                <w:szCs w:val="24"/>
                <w:lang w:val="pl-PL"/>
              </w:rPr>
              <w:t>;</w:t>
            </w:r>
          </w:p>
          <w:p w:rsidR="00827AC2" w:rsidRPr="00551CC6" w:rsidRDefault="00E32334" w:rsidP="00551CC6">
            <w:pPr>
              <w:pStyle w:val="Akapitzlist"/>
              <w:numPr>
                <w:ilvl w:val="0"/>
                <w:numId w:val="25"/>
              </w:numPr>
              <w:suppressAutoHyphens/>
              <w:snapToGrid w:val="0"/>
              <w:jc w:val="both"/>
              <w:rPr>
                <w:rFonts w:cs="Arial"/>
                <w:sz w:val="24"/>
                <w:szCs w:val="24"/>
                <w:lang w:val="pl-PL"/>
              </w:rPr>
            </w:pPr>
            <w:r w:rsidRPr="00E61836">
              <w:rPr>
                <w:rFonts w:cs="Arial"/>
                <w:sz w:val="24"/>
                <w:szCs w:val="24"/>
                <w:lang w:val="pl-PL"/>
              </w:rPr>
              <w:t>Liczba kobiet skierowanych na szkolenie w zakresie aktywnego poszukiwania pracy (Klub Pracy)</w:t>
            </w:r>
            <w:r w:rsidR="00F03781">
              <w:rPr>
                <w:rFonts w:cs="Arial"/>
                <w:sz w:val="24"/>
                <w:szCs w:val="24"/>
                <w:lang w:val="pl-PL"/>
              </w:rPr>
              <w:t>.</w:t>
            </w:r>
          </w:p>
        </w:tc>
        <w:tc>
          <w:tcPr>
            <w:tcW w:w="2500" w:type="pct"/>
          </w:tcPr>
          <w:p w:rsidR="00FB73E4" w:rsidRPr="00E61836" w:rsidRDefault="00E32334" w:rsidP="006537A3">
            <w:pPr>
              <w:numPr>
                <w:ilvl w:val="0"/>
                <w:numId w:val="26"/>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lastRenderedPageBreak/>
              <w:t xml:space="preserve">Liczba </w:t>
            </w:r>
            <w:r w:rsidR="00FB73E4" w:rsidRPr="00E61836">
              <w:rPr>
                <w:rFonts w:cs="Arial"/>
                <w:sz w:val="24"/>
                <w:szCs w:val="24"/>
                <w:lang w:val="pl-PL"/>
              </w:rPr>
              <w:t>kobiet, które zakończyły realizację IPD</w:t>
            </w:r>
            <w:r w:rsidR="00551CC6">
              <w:rPr>
                <w:rFonts w:cs="Arial"/>
                <w:sz w:val="24"/>
                <w:szCs w:val="24"/>
                <w:lang w:val="pl-PL"/>
              </w:rPr>
              <w:t>;</w:t>
            </w:r>
          </w:p>
          <w:p w:rsidR="00C77729" w:rsidRPr="00E61836" w:rsidRDefault="008E11C2" w:rsidP="006537A3">
            <w:pPr>
              <w:numPr>
                <w:ilvl w:val="0"/>
                <w:numId w:val="26"/>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Liczba wydanych zaświadczeń o ukończeniu szkolenia</w:t>
            </w:r>
            <w:r w:rsidR="00551CC6">
              <w:rPr>
                <w:rFonts w:cs="Arial"/>
                <w:sz w:val="24"/>
                <w:szCs w:val="24"/>
                <w:lang w:val="pl-PL"/>
              </w:rPr>
              <w:t xml:space="preserve"> przez kobiety;</w:t>
            </w:r>
          </w:p>
          <w:p w:rsidR="00C77729" w:rsidRPr="00E61836" w:rsidRDefault="008E11C2" w:rsidP="006537A3">
            <w:pPr>
              <w:numPr>
                <w:ilvl w:val="0"/>
                <w:numId w:val="26"/>
              </w:numPr>
              <w:tabs>
                <w:tab w:val="left" w:pos="720"/>
              </w:tabs>
              <w:suppressAutoHyphens/>
              <w:ind w:left="357" w:hanging="357"/>
              <w:jc w:val="both"/>
              <w:cnfStyle w:val="000000000000"/>
              <w:rPr>
                <w:rFonts w:cs="Arial"/>
                <w:sz w:val="24"/>
                <w:szCs w:val="24"/>
                <w:lang w:val="pl-PL"/>
              </w:rPr>
            </w:pPr>
            <w:r w:rsidRPr="00E61836">
              <w:rPr>
                <w:rFonts w:cs="Arial"/>
                <w:sz w:val="24"/>
                <w:szCs w:val="24"/>
                <w:lang w:val="pl-PL"/>
              </w:rPr>
              <w:t>Liczba wydanych zaświadczeń o ukończeniu stażu</w:t>
            </w:r>
            <w:r w:rsidR="00551CC6">
              <w:rPr>
                <w:rFonts w:cs="Arial"/>
                <w:sz w:val="24"/>
                <w:szCs w:val="24"/>
                <w:lang w:val="pl-PL"/>
              </w:rPr>
              <w:t xml:space="preserve"> przez kobiety</w:t>
            </w:r>
            <w:r w:rsidR="001D0184" w:rsidRPr="00E61836">
              <w:rPr>
                <w:rFonts w:cs="Arial"/>
                <w:sz w:val="24"/>
                <w:szCs w:val="24"/>
                <w:lang w:val="pl-PL"/>
              </w:rPr>
              <w:t>;</w:t>
            </w:r>
          </w:p>
          <w:p w:rsidR="00FB73E4" w:rsidRPr="00E61836" w:rsidRDefault="00FB73E4" w:rsidP="00FB73E4">
            <w:pPr>
              <w:numPr>
                <w:ilvl w:val="0"/>
                <w:numId w:val="26"/>
              </w:numPr>
              <w:tabs>
                <w:tab w:val="left" w:pos="720"/>
              </w:tabs>
              <w:suppressAutoHyphens/>
              <w:ind w:left="357" w:hanging="357"/>
              <w:jc w:val="both"/>
              <w:cnfStyle w:val="000000000000"/>
              <w:rPr>
                <w:rFonts w:cs="Arial"/>
                <w:sz w:val="24"/>
                <w:szCs w:val="24"/>
                <w:lang w:val="pl-PL"/>
              </w:rPr>
            </w:pPr>
            <w:r w:rsidRPr="00E61836">
              <w:rPr>
                <w:rFonts w:cs="Arial"/>
                <w:sz w:val="24"/>
                <w:szCs w:val="24"/>
                <w:lang w:val="pl-PL"/>
              </w:rPr>
              <w:t>Liczba kobiet, które rozpoczęły działalność gospodarczą</w:t>
            </w:r>
            <w:r w:rsidR="00551CC6">
              <w:rPr>
                <w:rFonts w:cs="Arial"/>
                <w:sz w:val="24"/>
                <w:szCs w:val="24"/>
                <w:lang w:val="pl-PL"/>
              </w:rPr>
              <w:t>;</w:t>
            </w:r>
          </w:p>
          <w:p w:rsidR="00714E72" w:rsidRPr="00E61836" w:rsidRDefault="00714E72" w:rsidP="00714E72">
            <w:pPr>
              <w:tabs>
                <w:tab w:val="left" w:pos="720"/>
              </w:tabs>
              <w:suppressAutoHyphens/>
              <w:ind w:left="357"/>
              <w:jc w:val="both"/>
              <w:cnfStyle w:val="000000000000"/>
              <w:rPr>
                <w:rFonts w:cs="Arial"/>
                <w:sz w:val="24"/>
                <w:szCs w:val="24"/>
                <w:lang w:val="pl-PL"/>
              </w:rPr>
            </w:pPr>
          </w:p>
          <w:p w:rsidR="00E32334" w:rsidRPr="00E61836" w:rsidRDefault="00E32334" w:rsidP="00E32334">
            <w:pPr>
              <w:pStyle w:val="Akapitzlist"/>
              <w:numPr>
                <w:ilvl w:val="0"/>
                <w:numId w:val="70"/>
              </w:numPr>
              <w:tabs>
                <w:tab w:val="left" w:pos="720"/>
              </w:tabs>
              <w:suppressAutoHyphens/>
              <w:jc w:val="both"/>
              <w:cnfStyle w:val="000000000000"/>
              <w:rPr>
                <w:rFonts w:cs="Arial"/>
                <w:sz w:val="24"/>
                <w:szCs w:val="24"/>
                <w:lang w:val="pl-PL"/>
              </w:rPr>
            </w:pPr>
            <w:r w:rsidRPr="00E61836">
              <w:rPr>
                <w:rFonts w:cs="Arial"/>
                <w:sz w:val="24"/>
                <w:szCs w:val="24"/>
                <w:lang w:val="pl-PL"/>
              </w:rPr>
              <w:lastRenderedPageBreak/>
              <w:t>Liczba kobiet zatrudnionych na stanowiskach utworzonych w ramach refundacji kosztów wyposażenia lub doposażenia stanowisk pracy</w:t>
            </w:r>
            <w:r w:rsidR="00551CC6">
              <w:rPr>
                <w:rFonts w:cs="Arial"/>
                <w:sz w:val="24"/>
                <w:szCs w:val="24"/>
                <w:lang w:val="pl-PL"/>
              </w:rPr>
              <w:t>;</w:t>
            </w:r>
          </w:p>
          <w:p w:rsidR="00714E72" w:rsidRPr="00E61836" w:rsidRDefault="00714E72" w:rsidP="00714E72">
            <w:pPr>
              <w:pStyle w:val="Akapitzlist"/>
              <w:numPr>
                <w:ilvl w:val="0"/>
                <w:numId w:val="26"/>
              </w:numPr>
              <w:cnfStyle w:val="000000000000"/>
              <w:rPr>
                <w:rFonts w:cs="Arial"/>
                <w:sz w:val="24"/>
                <w:szCs w:val="24"/>
                <w:lang w:val="pl-PL"/>
              </w:rPr>
            </w:pPr>
            <w:r w:rsidRPr="00E61836">
              <w:rPr>
                <w:rFonts w:cs="Arial"/>
                <w:sz w:val="24"/>
                <w:szCs w:val="24"/>
                <w:lang w:val="pl-PL"/>
              </w:rPr>
              <w:t>Liczba kobiet kontynuujących zatrudnienie na miejscach</w:t>
            </w:r>
            <w:r w:rsidR="00933BA7" w:rsidRPr="00E61836">
              <w:rPr>
                <w:rFonts w:cs="Arial"/>
                <w:sz w:val="24"/>
                <w:szCs w:val="24"/>
                <w:lang w:val="pl-PL"/>
              </w:rPr>
              <w:t xml:space="preserve"> subsydiowanych</w:t>
            </w:r>
            <w:r w:rsidR="00551CC6">
              <w:rPr>
                <w:rFonts w:cs="Arial"/>
                <w:sz w:val="24"/>
                <w:szCs w:val="24"/>
                <w:lang w:val="pl-PL"/>
              </w:rPr>
              <w:t>;</w:t>
            </w:r>
          </w:p>
          <w:p w:rsidR="00827AC2" w:rsidRPr="00E61836" w:rsidRDefault="00827AC2" w:rsidP="00827AC2">
            <w:pPr>
              <w:pStyle w:val="Akapitzlist"/>
              <w:cnfStyle w:val="000000000000"/>
              <w:rPr>
                <w:rFonts w:cs="Arial"/>
                <w:sz w:val="24"/>
                <w:szCs w:val="24"/>
                <w:lang w:val="pl-PL"/>
              </w:rPr>
            </w:pPr>
          </w:p>
          <w:p w:rsidR="00E32334" w:rsidRPr="00E61836" w:rsidRDefault="00E32334" w:rsidP="00E32334">
            <w:pPr>
              <w:pStyle w:val="Akapitzlist"/>
              <w:numPr>
                <w:ilvl w:val="0"/>
                <w:numId w:val="28"/>
              </w:numPr>
              <w:tabs>
                <w:tab w:val="left" w:pos="720"/>
              </w:tabs>
              <w:suppressAutoHyphens/>
              <w:snapToGrid w:val="0"/>
              <w:jc w:val="both"/>
              <w:cnfStyle w:val="000000000000"/>
              <w:rPr>
                <w:rFonts w:cs="Arial"/>
                <w:sz w:val="24"/>
                <w:szCs w:val="24"/>
                <w:lang w:val="pl-PL"/>
              </w:rPr>
            </w:pPr>
            <w:r w:rsidRPr="00E61836">
              <w:rPr>
                <w:rFonts w:cs="Arial"/>
                <w:sz w:val="24"/>
                <w:szCs w:val="24"/>
                <w:lang w:val="pl-PL"/>
              </w:rPr>
              <w:t>Liczba wydanych zaświadczeń o ukończeniu szkolenia w Klubie Pracy</w:t>
            </w:r>
            <w:r w:rsidR="00551CC6">
              <w:rPr>
                <w:rFonts w:cs="Arial"/>
                <w:sz w:val="24"/>
                <w:szCs w:val="24"/>
                <w:lang w:val="pl-PL"/>
              </w:rPr>
              <w:t xml:space="preserve"> przez kobiety.</w:t>
            </w:r>
          </w:p>
          <w:p w:rsidR="00827AC2" w:rsidRPr="00E61836" w:rsidRDefault="00827AC2" w:rsidP="00827AC2">
            <w:pPr>
              <w:pStyle w:val="Akapitzlist"/>
              <w:ind w:left="360"/>
              <w:cnfStyle w:val="000000000000"/>
              <w:rPr>
                <w:rFonts w:cs="Arial"/>
                <w:sz w:val="24"/>
                <w:szCs w:val="24"/>
                <w:lang w:val="pl-PL"/>
              </w:rPr>
            </w:pPr>
          </w:p>
        </w:tc>
      </w:tr>
      <w:tr w:rsidR="00C77729" w:rsidRPr="00AF3F8A" w:rsidTr="00AA7B4B">
        <w:trPr>
          <w:cnfStyle w:val="000000100000"/>
          <w:trHeight w:val="454"/>
        </w:trPr>
        <w:tc>
          <w:tcPr>
            <w:cnfStyle w:val="000010000000"/>
            <w:tcW w:w="5000" w:type="pct"/>
            <w:gridSpan w:val="2"/>
            <w:tcBorders>
              <w:left w:val="none" w:sz="0" w:space="0" w:color="auto"/>
              <w:right w:val="none" w:sz="0" w:space="0" w:color="auto"/>
            </w:tcBorders>
            <w:shd w:val="clear" w:color="auto" w:fill="E0CAA3" w:themeFill="background2" w:themeFillShade="E6"/>
            <w:vAlign w:val="center"/>
          </w:tcPr>
          <w:p w:rsidR="00C77729" w:rsidRPr="00E73D8D" w:rsidRDefault="00C77729" w:rsidP="005E3BD3">
            <w:pPr>
              <w:spacing w:line="360" w:lineRule="auto"/>
              <w:jc w:val="center"/>
              <w:rPr>
                <w:rFonts w:cs="Arial"/>
                <w:sz w:val="24"/>
                <w:szCs w:val="24"/>
                <w:lang w:val="pl-PL"/>
              </w:rPr>
            </w:pPr>
            <w:r w:rsidRPr="00E73D8D">
              <w:rPr>
                <w:rFonts w:cs="Arial"/>
                <w:sz w:val="24"/>
                <w:szCs w:val="24"/>
                <w:lang w:val="pl-PL"/>
              </w:rPr>
              <w:lastRenderedPageBreak/>
              <w:t>1.</w:t>
            </w:r>
            <w:r w:rsidR="005E3BD3">
              <w:rPr>
                <w:rFonts w:cs="Arial"/>
                <w:sz w:val="24"/>
                <w:szCs w:val="24"/>
                <w:lang w:val="pl-PL"/>
              </w:rPr>
              <w:t>2</w:t>
            </w:r>
            <w:r w:rsidRPr="00E73D8D">
              <w:rPr>
                <w:rFonts w:cs="Arial"/>
                <w:sz w:val="24"/>
                <w:szCs w:val="24"/>
                <w:lang w:val="pl-PL"/>
              </w:rPr>
              <w:t xml:space="preserve"> Integracja zawodowa i społeczna osób długotrwale b</w:t>
            </w:r>
            <w:r w:rsidR="000D40FD">
              <w:rPr>
                <w:rFonts w:cs="Arial"/>
                <w:sz w:val="24"/>
                <w:szCs w:val="24"/>
                <w:lang w:val="pl-PL"/>
              </w:rPr>
              <w:t>ezrobotnych</w:t>
            </w:r>
          </w:p>
        </w:tc>
      </w:tr>
      <w:tr w:rsidR="00C77729" w:rsidRPr="00C77729" w:rsidTr="00AA7B4B">
        <w:trPr>
          <w:trHeight w:val="454"/>
        </w:trPr>
        <w:tc>
          <w:tcPr>
            <w:cnfStyle w:val="000010000000"/>
            <w:tcW w:w="2500" w:type="pct"/>
            <w:tcBorders>
              <w:left w:val="none" w:sz="0" w:space="0" w:color="auto"/>
              <w:right w:val="none" w:sz="0" w:space="0" w:color="auto"/>
            </w:tcBorders>
            <w:shd w:val="clear" w:color="auto" w:fill="EAE8E8" w:themeFill="accent6" w:themeFillTint="33"/>
            <w:vAlign w:val="center"/>
          </w:tcPr>
          <w:p w:rsidR="00C77729" w:rsidRPr="00C77729" w:rsidRDefault="00E73D8D" w:rsidP="00E73D8D">
            <w:pPr>
              <w:snapToGrid w:val="0"/>
              <w:spacing w:line="360" w:lineRule="auto"/>
              <w:jc w:val="center"/>
              <w:rPr>
                <w:rFonts w:cs="Arial"/>
                <w:sz w:val="24"/>
                <w:szCs w:val="24"/>
                <w:lang w:val="pl-PL"/>
              </w:rPr>
            </w:pPr>
            <w:r>
              <w:rPr>
                <w:rFonts w:cs="Arial"/>
                <w:sz w:val="24"/>
                <w:szCs w:val="24"/>
                <w:lang w:val="pl-PL"/>
              </w:rPr>
              <w:t>Wskaźnik p</w:t>
            </w:r>
            <w:r w:rsidR="00C77729" w:rsidRPr="00C77729">
              <w:rPr>
                <w:rFonts w:cs="Arial"/>
                <w:sz w:val="24"/>
                <w:szCs w:val="24"/>
                <w:lang w:val="pl-PL"/>
              </w:rPr>
              <w:t>rodukt</w:t>
            </w:r>
            <w:r>
              <w:rPr>
                <w:rFonts w:cs="Arial"/>
                <w:sz w:val="24"/>
                <w:szCs w:val="24"/>
                <w:lang w:val="pl-PL"/>
              </w:rPr>
              <w:t>u</w:t>
            </w:r>
          </w:p>
        </w:tc>
        <w:tc>
          <w:tcPr>
            <w:tcW w:w="2500" w:type="pct"/>
            <w:shd w:val="clear" w:color="auto" w:fill="EAE8E8" w:themeFill="accent6" w:themeFillTint="33"/>
            <w:vAlign w:val="center"/>
          </w:tcPr>
          <w:p w:rsidR="00C77729" w:rsidRPr="00C77729" w:rsidRDefault="00E73D8D" w:rsidP="00E73D8D">
            <w:pPr>
              <w:snapToGrid w:val="0"/>
              <w:spacing w:line="360" w:lineRule="auto"/>
              <w:jc w:val="center"/>
              <w:cnfStyle w:val="000000000000"/>
              <w:rPr>
                <w:rFonts w:cs="Arial"/>
                <w:sz w:val="24"/>
                <w:szCs w:val="24"/>
                <w:lang w:val="pl-PL"/>
              </w:rPr>
            </w:pPr>
            <w:r>
              <w:rPr>
                <w:rFonts w:cs="Arial"/>
                <w:sz w:val="24"/>
                <w:szCs w:val="24"/>
                <w:lang w:val="pl-PL"/>
              </w:rPr>
              <w:t>Wskaźnik r</w:t>
            </w:r>
            <w:r w:rsidR="00C77729" w:rsidRPr="00C77729">
              <w:rPr>
                <w:rFonts w:cs="Arial"/>
                <w:sz w:val="24"/>
                <w:szCs w:val="24"/>
                <w:lang w:val="pl-PL"/>
              </w:rPr>
              <w:t>ezultat</w:t>
            </w:r>
            <w:r>
              <w:rPr>
                <w:rFonts w:cs="Arial"/>
                <w:sz w:val="24"/>
                <w:szCs w:val="24"/>
                <w:lang w:val="pl-PL"/>
              </w:rPr>
              <w:t>u</w:t>
            </w:r>
          </w:p>
        </w:tc>
      </w:tr>
      <w:tr w:rsidR="00C77729" w:rsidRPr="00AF3F8A" w:rsidTr="00AA7B4B">
        <w:trPr>
          <w:cnfStyle w:val="000000100000"/>
          <w:trHeight w:val="390"/>
        </w:trPr>
        <w:tc>
          <w:tcPr>
            <w:cnfStyle w:val="000010000000"/>
            <w:tcW w:w="2500" w:type="pct"/>
            <w:tcBorders>
              <w:left w:val="none" w:sz="0" w:space="0" w:color="auto"/>
              <w:right w:val="none" w:sz="0" w:space="0" w:color="auto"/>
            </w:tcBorders>
          </w:tcPr>
          <w:p w:rsidR="00C77729" w:rsidRPr="00E61836" w:rsidRDefault="00C77729" w:rsidP="006537A3">
            <w:pPr>
              <w:numPr>
                <w:ilvl w:val="0"/>
                <w:numId w:val="27"/>
              </w:numPr>
              <w:tabs>
                <w:tab w:val="left" w:pos="720"/>
              </w:tabs>
              <w:suppressAutoHyphens/>
              <w:snapToGrid w:val="0"/>
              <w:ind w:left="357" w:hanging="357"/>
              <w:jc w:val="both"/>
              <w:rPr>
                <w:rFonts w:cs="Arial"/>
                <w:sz w:val="24"/>
                <w:szCs w:val="24"/>
                <w:lang w:val="pl-PL"/>
              </w:rPr>
            </w:pPr>
            <w:r w:rsidRPr="00E61836">
              <w:rPr>
                <w:rFonts w:cs="Arial"/>
                <w:sz w:val="24"/>
                <w:szCs w:val="24"/>
                <w:lang w:val="pl-PL"/>
              </w:rPr>
              <w:t>Liczba osób długotrwale bezrobotnych objętych Indywidualnymi Planami Działań</w:t>
            </w:r>
            <w:r w:rsidR="001D0184" w:rsidRPr="00E61836">
              <w:rPr>
                <w:rFonts w:cs="Arial"/>
                <w:sz w:val="24"/>
                <w:szCs w:val="24"/>
                <w:lang w:val="pl-PL"/>
              </w:rPr>
              <w:t>;</w:t>
            </w:r>
          </w:p>
          <w:p w:rsidR="00C77729" w:rsidRPr="00E61836" w:rsidRDefault="00C77729" w:rsidP="006537A3">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długotrwale bezrobotnych</w:t>
            </w:r>
            <w:r w:rsidR="00D04D8C" w:rsidRPr="00E61836">
              <w:rPr>
                <w:rFonts w:cs="Arial"/>
                <w:sz w:val="24"/>
                <w:szCs w:val="24"/>
                <w:lang w:val="pl-PL"/>
              </w:rPr>
              <w:t>, którzy zostali skierowani na szkolenia</w:t>
            </w:r>
            <w:r w:rsidR="001D0184" w:rsidRPr="00E61836">
              <w:rPr>
                <w:rFonts w:cs="Arial"/>
                <w:sz w:val="24"/>
                <w:szCs w:val="24"/>
                <w:lang w:val="pl-PL"/>
              </w:rPr>
              <w:t>;</w:t>
            </w:r>
          </w:p>
          <w:p w:rsidR="00C459E2" w:rsidRPr="00E61836" w:rsidRDefault="00C459E2" w:rsidP="00D04D8C">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długotrwale bezrobotnych skierowanych</w:t>
            </w:r>
            <w:r w:rsidR="00D04D8C" w:rsidRPr="00E61836">
              <w:rPr>
                <w:rFonts w:cs="Arial"/>
                <w:sz w:val="24"/>
                <w:szCs w:val="24"/>
                <w:lang w:val="pl-PL"/>
              </w:rPr>
              <w:t xml:space="preserve"> na staż zawodowy;</w:t>
            </w:r>
          </w:p>
          <w:p w:rsidR="00D04D8C" w:rsidRPr="00E61836" w:rsidRDefault="00D04D8C" w:rsidP="00D04D8C">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długotrwale bezrobotnych, które podpisały umowy o przyznanie jednorazowych środków na podjęcie działalności gospodarczej</w:t>
            </w:r>
            <w:r w:rsidR="00F03781">
              <w:rPr>
                <w:rFonts w:cs="Arial"/>
                <w:sz w:val="24"/>
                <w:szCs w:val="24"/>
                <w:lang w:val="pl-PL"/>
              </w:rPr>
              <w:t>;</w:t>
            </w:r>
          </w:p>
          <w:p w:rsidR="00E32334" w:rsidRPr="00E61836" w:rsidRDefault="00E32334" w:rsidP="00D04D8C">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długotrwale bezrobotnych skierowanych na miejsca utworzone w ramach refundacji kosztów wyposażenia lub doposażenia stanowisk pracy</w:t>
            </w:r>
            <w:r w:rsidR="00F03781">
              <w:rPr>
                <w:rFonts w:cs="Arial"/>
                <w:sz w:val="24"/>
                <w:szCs w:val="24"/>
                <w:lang w:val="pl-PL"/>
              </w:rPr>
              <w:t>;</w:t>
            </w:r>
          </w:p>
          <w:p w:rsidR="00D04D8C" w:rsidRPr="00E61836" w:rsidRDefault="00D04D8C" w:rsidP="00D04D8C">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 xml:space="preserve">Liczba </w:t>
            </w:r>
            <w:r w:rsidR="00E32334" w:rsidRPr="00E61836">
              <w:rPr>
                <w:rFonts w:cs="Arial"/>
                <w:sz w:val="24"/>
                <w:szCs w:val="24"/>
                <w:lang w:val="pl-PL"/>
              </w:rPr>
              <w:t>d</w:t>
            </w:r>
            <w:r w:rsidRPr="00E61836">
              <w:rPr>
                <w:rFonts w:cs="Arial"/>
                <w:sz w:val="24"/>
                <w:szCs w:val="24"/>
                <w:lang w:val="pl-PL"/>
              </w:rPr>
              <w:t>ługotrwale bezrobotnych skierowanych na prace interwencyjne</w:t>
            </w:r>
            <w:r w:rsidR="00827AC2" w:rsidRPr="00E61836">
              <w:rPr>
                <w:rFonts w:cs="Arial"/>
                <w:sz w:val="24"/>
                <w:szCs w:val="24"/>
                <w:lang w:val="pl-PL"/>
              </w:rPr>
              <w:t>, roboty publiczne, prace społecznie użyteczne</w:t>
            </w:r>
            <w:r w:rsidR="00F03781">
              <w:rPr>
                <w:rFonts w:cs="Arial"/>
                <w:sz w:val="24"/>
                <w:szCs w:val="24"/>
                <w:lang w:val="pl-PL"/>
              </w:rPr>
              <w:t>;</w:t>
            </w:r>
          </w:p>
          <w:p w:rsidR="00E32334" w:rsidRPr="00E61836" w:rsidRDefault="00E32334" w:rsidP="00E32334">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długotrwale bezrobotnych skierowanych na szkolenie w zakresie aktywnego poszukiwania pracy (Klub Pracy)</w:t>
            </w:r>
            <w:r w:rsidR="00F03781">
              <w:rPr>
                <w:rFonts w:cs="Arial"/>
                <w:sz w:val="24"/>
                <w:szCs w:val="24"/>
                <w:lang w:val="pl-PL"/>
              </w:rPr>
              <w:t>.</w:t>
            </w:r>
          </w:p>
          <w:p w:rsidR="005E3BD3" w:rsidRPr="00E61836" w:rsidRDefault="005E3BD3" w:rsidP="00F03781">
            <w:pPr>
              <w:tabs>
                <w:tab w:val="left" w:pos="720"/>
              </w:tabs>
              <w:suppressAutoHyphens/>
              <w:jc w:val="both"/>
              <w:rPr>
                <w:rFonts w:cs="Arial"/>
                <w:sz w:val="24"/>
                <w:szCs w:val="24"/>
                <w:lang w:val="pl-PL"/>
              </w:rPr>
            </w:pPr>
          </w:p>
        </w:tc>
        <w:tc>
          <w:tcPr>
            <w:tcW w:w="2500" w:type="pct"/>
          </w:tcPr>
          <w:p w:rsidR="00C459E2" w:rsidRPr="00E61836" w:rsidRDefault="00D04D8C" w:rsidP="00D04D8C">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 xml:space="preserve">Liczba </w:t>
            </w:r>
            <w:r w:rsidR="005A07B0">
              <w:rPr>
                <w:rFonts w:cs="Arial"/>
                <w:sz w:val="24"/>
                <w:szCs w:val="24"/>
                <w:lang w:val="pl-PL"/>
              </w:rPr>
              <w:t>długotrwale bezrobotnych</w:t>
            </w:r>
            <w:r w:rsidRPr="00E61836">
              <w:rPr>
                <w:rFonts w:cs="Arial"/>
                <w:sz w:val="24"/>
                <w:szCs w:val="24"/>
                <w:lang w:val="pl-PL"/>
              </w:rPr>
              <w:t>, któr</w:t>
            </w:r>
            <w:r w:rsidR="005A07B0">
              <w:rPr>
                <w:rFonts w:cs="Arial"/>
                <w:sz w:val="24"/>
                <w:szCs w:val="24"/>
                <w:lang w:val="pl-PL"/>
              </w:rPr>
              <w:t>zy</w:t>
            </w:r>
            <w:r w:rsidRPr="00E61836">
              <w:rPr>
                <w:rFonts w:cs="Arial"/>
                <w:sz w:val="24"/>
                <w:szCs w:val="24"/>
                <w:lang w:val="pl-PL"/>
              </w:rPr>
              <w:t xml:space="preserve"> zakończy</w:t>
            </w:r>
            <w:r w:rsidR="005A07B0">
              <w:rPr>
                <w:rFonts w:cs="Arial"/>
                <w:sz w:val="24"/>
                <w:szCs w:val="24"/>
                <w:lang w:val="pl-PL"/>
              </w:rPr>
              <w:t xml:space="preserve">li </w:t>
            </w:r>
            <w:r w:rsidRPr="00E61836">
              <w:rPr>
                <w:rFonts w:cs="Arial"/>
                <w:sz w:val="24"/>
                <w:szCs w:val="24"/>
                <w:lang w:val="pl-PL"/>
              </w:rPr>
              <w:t>realizację IPD;</w:t>
            </w:r>
          </w:p>
          <w:p w:rsidR="00D04D8C" w:rsidRPr="00E61836" w:rsidRDefault="00D04D8C" w:rsidP="00D04D8C">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Liczba wydanych zaświadczeń o ukończeniu szkolenia</w:t>
            </w:r>
            <w:r w:rsidR="005A07B0">
              <w:rPr>
                <w:rFonts w:cs="Arial"/>
                <w:sz w:val="24"/>
                <w:szCs w:val="24"/>
                <w:lang w:val="pl-PL"/>
              </w:rPr>
              <w:t xml:space="preserve"> przez </w:t>
            </w:r>
            <w:r w:rsidR="00551CC6">
              <w:rPr>
                <w:rFonts w:cs="Arial"/>
                <w:sz w:val="24"/>
                <w:szCs w:val="24"/>
                <w:lang w:val="pl-PL"/>
              </w:rPr>
              <w:t>długotrwale bezrobotnych</w:t>
            </w:r>
            <w:r w:rsidRPr="00E61836">
              <w:rPr>
                <w:rFonts w:cs="Arial"/>
                <w:sz w:val="24"/>
                <w:szCs w:val="24"/>
                <w:lang w:val="pl-PL"/>
              </w:rPr>
              <w:t>;</w:t>
            </w:r>
          </w:p>
          <w:p w:rsidR="00D04D8C" w:rsidRPr="00E61836" w:rsidRDefault="00D04D8C" w:rsidP="00D04D8C">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Liczba wydanych zaświadczeń o ukończeniu stażu</w:t>
            </w:r>
            <w:r w:rsidR="005A07B0">
              <w:rPr>
                <w:rFonts w:cs="Arial"/>
                <w:sz w:val="24"/>
                <w:szCs w:val="24"/>
                <w:lang w:val="pl-PL"/>
              </w:rPr>
              <w:t xml:space="preserve"> przez </w:t>
            </w:r>
            <w:r w:rsidR="00551CC6">
              <w:rPr>
                <w:rFonts w:cs="Arial"/>
                <w:sz w:val="24"/>
                <w:szCs w:val="24"/>
                <w:lang w:val="pl-PL"/>
              </w:rPr>
              <w:t>długotrwale bezrobotnych</w:t>
            </w:r>
            <w:r w:rsidRPr="00E61836">
              <w:rPr>
                <w:rFonts w:cs="Arial"/>
                <w:sz w:val="24"/>
                <w:szCs w:val="24"/>
                <w:lang w:val="pl-PL"/>
              </w:rPr>
              <w:t>;</w:t>
            </w:r>
          </w:p>
          <w:p w:rsidR="00D04D8C" w:rsidRPr="00E61836" w:rsidRDefault="00D04D8C" w:rsidP="00D04D8C">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Liczba długotrwale bezrobotnych, którzy rozpoczęli działalność gospodarczą</w:t>
            </w:r>
            <w:r w:rsidR="00F03781">
              <w:rPr>
                <w:rFonts w:cs="Arial"/>
                <w:sz w:val="24"/>
                <w:szCs w:val="24"/>
                <w:lang w:val="pl-PL"/>
              </w:rPr>
              <w:t>;</w:t>
            </w:r>
          </w:p>
          <w:p w:rsidR="00D04D8C" w:rsidRPr="00E61836" w:rsidRDefault="00D04D8C" w:rsidP="00D04D8C">
            <w:pPr>
              <w:tabs>
                <w:tab w:val="left" w:pos="720"/>
              </w:tabs>
              <w:suppressAutoHyphens/>
              <w:snapToGrid w:val="0"/>
              <w:jc w:val="both"/>
              <w:cnfStyle w:val="000000100000"/>
              <w:rPr>
                <w:rFonts w:cs="Arial"/>
                <w:sz w:val="24"/>
                <w:szCs w:val="24"/>
                <w:lang w:val="pl-PL"/>
              </w:rPr>
            </w:pPr>
          </w:p>
          <w:p w:rsidR="00D04D8C" w:rsidRPr="00E61836" w:rsidRDefault="00D04D8C" w:rsidP="00D04D8C">
            <w:pPr>
              <w:tabs>
                <w:tab w:val="left" w:pos="720"/>
              </w:tabs>
              <w:suppressAutoHyphens/>
              <w:snapToGrid w:val="0"/>
              <w:jc w:val="both"/>
              <w:cnfStyle w:val="000000100000"/>
              <w:rPr>
                <w:rFonts w:cs="Arial"/>
                <w:sz w:val="24"/>
                <w:szCs w:val="24"/>
                <w:lang w:val="pl-PL"/>
              </w:rPr>
            </w:pPr>
          </w:p>
          <w:p w:rsidR="00E32334" w:rsidRPr="00E61836" w:rsidRDefault="00E32334" w:rsidP="00827AC2">
            <w:pPr>
              <w:pStyle w:val="Akapitzlist"/>
              <w:numPr>
                <w:ilvl w:val="0"/>
                <w:numId w:val="28"/>
              </w:numPr>
              <w:tabs>
                <w:tab w:val="left" w:pos="720"/>
              </w:tabs>
              <w:suppressAutoHyphens/>
              <w:snapToGrid w:val="0"/>
              <w:jc w:val="both"/>
              <w:cnfStyle w:val="000000100000"/>
              <w:rPr>
                <w:rFonts w:cs="Arial"/>
                <w:sz w:val="24"/>
                <w:szCs w:val="24"/>
                <w:lang w:val="pl-PL"/>
              </w:rPr>
            </w:pPr>
            <w:r w:rsidRPr="00E61836">
              <w:rPr>
                <w:rFonts w:cs="Arial"/>
                <w:sz w:val="24"/>
                <w:szCs w:val="24"/>
                <w:lang w:val="pl-PL"/>
              </w:rPr>
              <w:t xml:space="preserve">Liczba </w:t>
            </w:r>
            <w:r w:rsidR="00551CC6">
              <w:rPr>
                <w:rFonts w:cs="Arial"/>
                <w:sz w:val="24"/>
                <w:szCs w:val="24"/>
                <w:lang w:val="pl-PL"/>
              </w:rPr>
              <w:t xml:space="preserve">długotrwale bezrobotnych </w:t>
            </w:r>
            <w:r w:rsidRPr="00E61836">
              <w:rPr>
                <w:rFonts w:cs="Arial"/>
                <w:sz w:val="24"/>
                <w:szCs w:val="24"/>
                <w:lang w:val="pl-PL"/>
              </w:rPr>
              <w:t>zatrudnionych na stanowiskach utworzonych w ramach refundacji kosztów wyposażenia lub doposażenia stanowisk pracy</w:t>
            </w:r>
            <w:r w:rsidR="00F03781">
              <w:rPr>
                <w:rFonts w:cs="Arial"/>
                <w:sz w:val="24"/>
                <w:szCs w:val="24"/>
                <w:lang w:val="pl-PL"/>
              </w:rPr>
              <w:t>;</w:t>
            </w:r>
          </w:p>
          <w:p w:rsidR="00D04D8C" w:rsidRPr="00E61836" w:rsidRDefault="00D04D8C" w:rsidP="00827AC2">
            <w:pPr>
              <w:pStyle w:val="Akapitzlist"/>
              <w:numPr>
                <w:ilvl w:val="0"/>
                <w:numId w:val="28"/>
              </w:numPr>
              <w:tabs>
                <w:tab w:val="left" w:pos="720"/>
              </w:tabs>
              <w:suppressAutoHyphens/>
              <w:snapToGrid w:val="0"/>
              <w:jc w:val="both"/>
              <w:cnfStyle w:val="000000100000"/>
              <w:rPr>
                <w:rFonts w:cs="Arial"/>
                <w:sz w:val="24"/>
                <w:szCs w:val="24"/>
                <w:lang w:val="pl-PL"/>
              </w:rPr>
            </w:pPr>
            <w:r w:rsidRPr="00E61836">
              <w:rPr>
                <w:rFonts w:cs="Arial"/>
                <w:sz w:val="24"/>
                <w:szCs w:val="24"/>
                <w:lang w:val="pl-PL"/>
              </w:rPr>
              <w:t xml:space="preserve">Liczba </w:t>
            </w:r>
            <w:r w:rsidR="00551CC6">
              <w:rPr>
                <w:rFonts w:cs="Arial"/>
                <w:sz w:val="24"/>
                <w:szCs w:val="24"/>
                <w:lang w:val="pl-PL"/>
              </w:rPr>
              <w:t xml:space="preserve">długotrwale bezrobotnych </w:t>
            </w:r>
            <w:r w:rsidR="00827AC2" w:rsidRPr="00E61836">
              <w:rPr>
                <w:rFonts w:cs="Arial"/>
                <w:sz w:val="24"/>
                <w:szCs w:val="24"/>
                <w:lang w:val="pl-PL"/>
              </w:rPr>
              <w:t>kontynuujących zatrudnienie na miejscach subsydiowanych</w:t>
            </w:r>
            <w:r w:rsidR="00F03781">
              <w:rPr>
                <w:rFonts w:cs="Arial"/>
                <w:sz w:val="24"/>
                <w:szCs w:val="24"/>
                <w:lang w:val="pl-PL"/>
              </w:rPr>
              <w:t>;</w:t>
            </w:r>
          </w:p>
          <w:p w:rsidR="00E32334" w:rsidRPr="00E61836" w:rsidRDefault="00E32334" w:rsidP="00827AC2">
            <w:pPr>
              <w:pStyle w:val="Akapitzlist"/>
              <w:numPr>
                <w:ilvl w:val="0"/>
                <w:numId w:val="28"/>
              </w:numPr>
              <w:tabs>
                <w:tab w:val="left" w:pos="720"/>
              </w:tabs>
              <w:suppressAutoHyphens/>
              <w:snapToGrid w:val="0"/>
              <w:jc w:val="both"/>
              <w:cnfStyle w:val="000000100000"/>
              <w:rPr>
                <w:rFonts w:cs="Arial"/>
                <w:sz w:val="24"/>
                <w:szCs w:val="24"/>
                <w:lang w:val="pl-PL"/>
              </w:rPr>
            </w:pPr>
            <w:r w:rsidRPr="00E61836">
              <w:rPr>
                <w:rFonts w:cs="Arial"/>
                <w:sz w:val="24"/>
                <w:szCs w:val="24"/>
                <w:lang w:val="pl-PL"/>
              </w:rPr>
              <w:t>Liczba wydanych zaświadczeń o ukończeniu szkolenia w Klubie Pracy</w:t>
            </w:r>
            <w:r w:rsidR="00551CC6">
              <w:rPr>
                <w:rFonts w:cs="Arial"/>
                <w:sz w:val="24"/>
                <w:szCs w:val="24"/>
                <w:lang w:val="pl-PL"/>
              </w:rPr>
              <w:t xml:space="preserve"> przez osoby długotrwale bezrobotne</w:t>
            </w:r>
            <w:r w:rsidR="00F03781">
              <w:rPr>
                <w:rFonts w:cs="Arial"/>
                <w:sz w:val="24"/>
                <w:szCs w:val="24"/>
                <w:lang w:val="pl-PL"/>
              </w:rPr>
              <w:t>.</w:t>
            </w:r>
          </w:p>
          <w:p w:rsidR="00E32334" w:rsidRPr="00E61836" w:rsidRDefault="00E32334" w:rsidP="00E32334">
            <w:pPr>
              <w:pStyle w:val="Akapitzlist"/>
              <w:tabs>
                <w:tab w:val="left" w:pos="720"/>
              </w:tabs>
              <w:suppressAutoHyphens/>
              <w:snapToGrid w:val="0"/>
              <w:ind w:left="360"/>
              <w:jc w:val="both"/>
              <w:cnfStyle w:val="000000100000"/>
              <w:rPr>
                <w:rFonts w:cs="Arial"/>
                <w:sz w:val="24"/>
                <w:szCs w:val="24"/>
                <w:lang w:val="pl-PL"/>
              </w:rPr>
            </w:pPr>
          </w:p>
        </w:tc>
      </w:tr>
      <w:tr w:rsidR="00C77729" w:rsidRPr="00AF3F8A" w:rsidTr="00AA7B4B">
        <w:trPr>
          <w:trHeight w:val="454"/>
        </w:trPr>
        <w:tc>
          <w:tcPr>
            <w:cnfStyle w:val="000010000000"/>
            <w:tcW w:w="5000" w:type="pct"/>
            <w:gridSpan w:val="2"/>
            <w:tcBorders>
              <w:left w:val="none" w:sz="0" w:space="0" w:color="auto"/>
              <w:right w:val="none" w:sz="0" w:space="0" w:color="auto"/>
            </w:tcBorders>
            <w:shd w:val="clear" w:color="auto" w:fill="E0CAA3" w:themeFill="background2" w:themeFillShade="E6"/>
            <w:vAlign w:val="center"/>
          </w:tcPr>
          <w:p w:rsidR="00C77729" w:rsidRPr="00580425" w:rsidRDefault="00C77729" w:rsidP="005E3BD3">
            <w:pPr>
              <w:snapToGrid w:val="0"/>
              <w:spacing w:line="360" w:lineRule="auto"/>
              <w:jc w:val="center"/>
              <w:rPr>
                <w:rFonts w:cs="Arial"/>
                <w:sz w:val="24"/>
                <w:szCs w:val="24"/>
                <w:lang w:val="pl-PL"/>
              </w:rPr>
            </w:pPr>
            <w:r w:rsidRPr="00580425">
              <w:rPr>
                <w:rFonts w:cs="Arial"/>
                <w:sz w:val="24"/>
                <w:szCs w:val="24"/>
                <w:lang w:val="pl-PL"/>
              </w:rPr>
              <w:t>1.</w:t>
            </w:r>
            <w:r w:rsidR="005E3BD3">
              <w:rPr>
                <w:rFonts w:cs="Arial"/>
                <w:sz w:val="24"/>
                <w:szCs w:val="24"/>
                <w:lang w:val="pl-PL"/>
              </w:rPr>
              <w:t>3</w:t>
            </w:r>
            <w:r w:rsidRPr="00580425">
              <w:rPr>
                <w:rFonts w:cs="Arial"/>
                <w:sz w:val="24"/>
                <w:szCs w:val="24"/>
                <w:lang w:val="pl-PL"/>
              </w:rPr>
              <w:t xml:space="preserve"> </w:t>
            </w:r>
            <w:r w:rsidR="00580425" w:rsidRPr="00580425">
              <w:rPr>
                <w:rFonts w:cs="Arial"/>
                <w:sz w:val="24"/>
                <w:szCs w:val="24"/>
                <w:lang w:val="pl-PL"/>
              </w:rPr>
              <w:t>Ułatwienie startu zawodowego młodzieży do 25 roku życia</w:t>
            </w:r>
          </w:p>
        </w:tc>
      </w:tr>
      <w:tr w:rsidR="00C77729" w:rsidRPr="00C77729" w:rsidTr="00F03781">
        <w:trPr>
          <w:cnfStyle w:val="000000100000"/>
          <w:trHeight w:val="454"/>
        </w:trPr>
        <w:tc>
          <w:tcPr>
            <w:cnfStyle w:val="000010000000"/>
            <w:tcW w:w="2500" w:type="pct"/>
            <w:tcBorders>
              <w:left w:val="none" w:sz="0" w:space="0" w:color="auto"/>
              <w:right w:val="none" w:sz="0" w:space="0" w:color="auto"/>
            </w:tcBorders>
            <w:shd w:val="clear" w:color="auto" w:fill="EAE8E8" w:themeFill="accent6" w:themeFillTint="33"/>
            <w:vAlign w:val="center"/>
          </w:tcPr>
          <w:p w:rsidR="00C77729" w:rsidRPr="00C77729" w:rsidRDefault="00E73D8D" w:rsidP="00F03781">
            <w:pPr>
              <w:snapToGrid w:val="0"/>
              <w:spacing w:line="360" w:lineRule="auto"/>
              <w:jc w:val="center"/>
              <w:rPr>
                <w:rFonts w:cs="Arial"/>
                <w:sz w:val="24"/>
                <w:szCs w:val="24"/>
                <w:lang w:val="pl-PL"/>
              </w:rPr>
            </w:pPr>
            <w:r>
              <w:rPr>
                <w:rFonts w:cs="Arial"/>
                <w:sz w:val="24"/>
                <w:szCs w:val="24"/>
                <w:lang w:val="pl-PL"/>
              </w:rPr>
              <w:t>Wskaźnik p</w:t>
            </w:r>
            <w:r w:rsidR="00C77729" w:rsidRPr="00C77729">
              <w:rPr>
                <w:rFonts w:cs="Arial"/>
                <w:sz w:val="24"/>
                <w:szCs w:val="24"/>
                <w:lang w:val="pl-PL"/>
              </w:rPr>
              <w:t>rodukt</w:t>
            </w:r>
            <w:r>
              <w:rPr>
                <w:rFonts w:cs="Arial"/>
                <w:sz w:val="24"/>
                <w:szCs w:val="24"/>
                <w:lang w:val="pl-PL"/>
              </w:rPr>
              <w:t>u</w:t>
            </w:r>
          </w:p>
        </w:tc>
        <w:tc>
          <w:tcPr>
            <w:tcW w:w="2500" w:type="pct"/>
            <w:shd w:val="clear" w:color="auto" w:fill="EAE8E8" w:themeFill="accent6" w:themeFillTint="33"/>
            <w:vAlign w:val="center"/>
          </w:tcPr>
          <w:p w:rsidR="00C77729" w:rsidRPr="00C77729" w:rsidRDefault="00E73D8D" w:rsidP="00F03781">
            <w:pPr>
              <w:snapToGrid w:val="0"/>
              <w:spacing w:line="360" w:lineRule="auto"/>
              <w:jc w:val="center"/>
              <w:cnfStyle w:val="000000100000"/>
              <w:rPr>
                <w:rFonts w:cs="Arial"/>
                <w:sz w:val="24"/>
                <w:szCs w:val="24"/>
                <w:lang w:val="pl-PL"/>
              </w:rPr>
            </w:pPr>
            <w:r>
              <w:rPr>
                <w:rFonts w:cs="Arial"/>
                <w:sz w:val="24"/>
                <w:szCs w:val="24"/>
                <w:lang w:val="pl-PL"/>
              </w:rPr>
              <w:t>Wskaźnik r</w:t>
            </w:r>
            <w:r w:rsidR="00C77729" w:rsidRPr="00C77729">
              <w:rPr>
                <w:rFonts w:cs="Arial"/>
                <w:sz w:val="24"/>
                <w:szCs w:val="24"/>
                <w:lang w:val="pl-PL"/>
              </w:rPr>
              <w:t>ezultat</w:t>
            </w:r>
            <w:r>
              <w:rPr>
                <w:rFonts w:cs="Arial"/>
                <w:sz w:val="24"/>
                <w:szCs w:val="24"/>
                <w:lang w:val="pl-PL"/>
              </w:rPr>
              <w:t>u</w:t>
            </w:r>
          </w:p>
        </w:tc>
      </w:tr>
      <w:tr w:rsidR="00827AC2" w:rsidRPr="00AF3F8A" w:rsidTr="00AA7B4B">
        <w:trPr>
          <w:trHeight w:val="390"/>
        </w:trPr>
        <w:tc>
          <w:tcPr>
            <w:cnfStyle w:val="000010000000"/>
            <w:tcW w:w="2500" w:type="pct"/>
            <w:tcBorders>
              <w:left w:val="none" w:sz="0" w:space="0" w:color="auto"/>
              <w:right w:val="none" w:sz="0" w:space="0" w:color="auto"/>
            </w:tcBorders>
          </w:tcPr>
          <w:p w:rsidR="00827AC2" w:rsidRPr="00E61836" w:rsidRDefault="00827AC2" w:rsidP="005A141D">
            <w:pPr>
              <w:numPr>
                <w:ilvl w:val="0"/>
                <w:numId w:val="27"/>
              </w:numPr>
              <w:tabs>
                <w:tab w:val="left" w:pos="720"/>
              </w:tabs>
              <w:suppressAutoHyphens/>
              <w:snapToGrid w:val="0"/>
              <w:ind w:left="357" w:hanging="357"/>
              <w:jc w:val="both"/>
              <w:rPr>
                <w:rFonts w:cs="Arial"/>
                <w:sz w:val="24"/>
                <w:szCs w:val="24"/>
                <w:lang w:val="pl-PL"/>
              </w:rPr>
            </w:pPr>
            <w:r w:rsidRPr="00E61836">
              <w:rPr>
                <w:rFonts w:cs="Arial"/>
                <w:sz w:val="24"/>
                <w:szCs w:val="24"/>
                <w:lang w:val="pl-PL"/>
              </w:rPr>
              <w:t>Liczba osób do 25 roku życia objętych Indywidualnymi Planami Działań;</w:t>
            </w:r>
          </w:p>
          <w:p w:rsidR="00827AC2" w:rsidRPr="00E61836" w:rsidRDefault="00827AC2"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do 25 roku życia, którzy zostali skierowani na szkolenia;</w:t>
            </w:r>
          </w:p>
          <w:p w:rsidR="00827AC2" w:rsidRPr="00E61836" w:rsidRDefault="00827AC2"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do 25 roku życia skierowanych na staż zawodowy;</w:t>
            </w:r>
          </w:p>
          <w:p w:rsidR="00827AC2" w:rsidRDefault="00827AC2"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do 25 roku życia, które podpisały umowy o przyznanie jednorazowych środków na podjęcie działalności gospodarczej</w:t>
            </w:r>
            <w:r w:rsidR="00F03781">
              <w:rPr>
                <w:rFonts w:cs="Arial"/>
                <w:sz w:val="24"/>
                <w:szCs w:val="24"/>
                <w:lang w:val="pl-PL"/>
              </w:rPr>
              <w:t>;</w:t>
            </w:r>
          </w:p>
          <w:p w:rsidR="001D7A8B" w:rsidRPr="00E61836" w:rsidRDefault="001D7A8B" w:rsidP="001D7A8B">
            <w:pPr>
              <w:tabs>
                <w:tab w:val="left" w:pos="720"/>
              </w:tabs>
              <w:suppressAutoHyphens/>
              <w:ind w:left="357"/>
              <w:jc w:val="both"/>
              <w:rPr>
                <w:rFonts w:cs="Arial"/>
                <w:sz w:val="24"/>
                <w:szCs w:val="24"/>
                <w:lang w:val="pl-PL"/>
              </w:rPr>
            </w:pPr>
          </w:p>
          <w:p w:rsidR="00827AC2" w:rsidRPr="00E61836" w:rsidRDefault="00827AC2"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lastRenderedPageBreak/>
              <w:t>Liczba osób do 25 roku życia skierowanych na miejsca utworzone w ramach refundacji kosztów wyposażenia lub doposażenia stanowisk pracy</w:t>
            </w:r>
            <w:r w:rsidR="00F03781">
              <w:rPr>
                <w:rFonts w:cs="Arial"/>
                <w:sz w:val="24"/>
                <w:szCs w:val="24"/>
                <w:lang w:val="pl-PL"/>
              </w:rPr>
              <w:t>;</w:t>
            </w:r>
          </w:p>
          <w:p w:rsidR="00827AC2" w:rsidRPr="00E61836" w:rsidRDefault="00827AC2" w:rsidP="00827AC2">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do 25 roku życia skierowanych na prace interwencyjne, roboty publiczne, prace społecznie użyteczne</w:t>
            </w:r>
            <w:r w:rsidR="00F03781">
              <w:rPr>
                <w:rFonts w:cs="Arial"/>
                <w:sz w:val="24"/>
                <w:szCs w:val="24"/>
                <w:lang w:val="pl-PL"/>
              </w:rPr>
              <w:t>;</w:t>
            </w:r>
          </w:p>
          <w:p w:rsidR="00A672F4" w:rsidRDefault="00744945" w:rsidP="00451BC7">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do 25 roku życia skierowanych na szkolenie w zakresie aktywnego poszukiwania pracy (Klub Pracy)</w:t>
            </w:r>
            <w:r w:rsidR="00F03781">
              <w:rPr>
                <w:rFonts w:cs="Arial"/>
                <w:sz w:val="24"/>
                <w:szCs w:val="24"/>
                <w:lang w:val="pl-PL"/>
              </w:rPr>
              <w:t>.</w:t>
            </w:r>
          </w:p>
          <w:p w:rsidR="00802E72" w:rsidRPr="00451BC7" w:rsidRDefault="00802E72" w:rsidP="00802E72">
            <w:pPr>
              <w:tabs>
                <w:tab w:val="left" w:pos="720"/>
              </w:tabs>
              <w:suppressAutoHyphens/>
              <w:ind w:left="357"/>
              <w:jc w:val="both"/>
              <w:rPr>
                <w:rFonts w:cs="Arial"/>
                <w:sz w:val="24"/>
                <w:szCs w:val="24"/>
                <w:lang w:val="pl-PL"/>
              </w:rPr>
            </w:pPr>
          </w:p>
        </w:tc>
        <w:tc>
          <w:tcPr>
            <w:tcW w:w="2500" w:type="pct"/>
          </w:tcPr>
          <w:p w:rsidR="00827AC2" w:rsidRPr="00E61836" w:rsidRDefault="00827AC2"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lastRenderedPageBreak/>
              <w:t xml:space="preserve">Liczba </w:t>
            </w:r>
            <w:r w:rsidR="00E61836" w:rsidRPr="00E61836">
              <w:rPr>
                <w:rFonts w:cs="Arial"/>
                <w:sz w:val="24"/>
                <w:szCs w:val="24"/>
                <w:lang w:val="pl-PL"/>
              </w:rPr>
              <w:t>osób do 25 roku życia</w:t>
            </w:r>
            <w:r w:rsidRPr="00E61836">
              <w:rPr>
                <w:rFonts w:cs="Arial"/>
                <w:sz w:val="24"/>
                <w:szCs w:val="24"/>
                <w:lang w:val="pl-PL"/>
              </w:rPr>
              <w:t>, które zakończyły realizację IPD;</w:t>
            </w:r>
          </w:p>
          <w:p w:rsidR="00827AC2" w:rsidRPr="00E61836" w:rsidRDefault="00827AC2"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Liczba wydanych zaświadczeń o ukończeniu szkolenia</w:t>
            </w:r>
            <w:r w:rsidR="005A07B0">
              <w:rPr>
                <w:rFonts w:cs="Arial"/>
                <w:sz w:val="24"/>
                <w:szCs w:val="24"/>
                <w:lang w:val="pl-PL"/>
              </w:rPr>
              <w:t xml:space="preserve"> przez osoby do 25 roku życia</w:t>
            </w:r>
            <w:r w:rsidRPr="00E61836">
              <w:rPr>
                <w:rFonts w:cs="Arial"/>
                <w:sz w:val="24"/>
                <w:szCs w:val="24"/>
                <w:lang w:val="pl-PL"/>
              </w:rPr>
              <w:t>;</w:t>
            </w:r>
          </w:p>
          <w:p w:rsidR="00827AC2" w:rsidRPr="00E61836" w:rsidRDefault="00827AC2"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Liczba wydanych zaświadczeń o ukończeniu stażu</w:t>
            </w:r>
            <w:r w:rsidR="005A07B0">
              <w:rPr>
                <w:rFonts w:cs="Arial"/>
                <w:sz w:val="24"/>
                <w:szCs w:val="24"/>
                <w:lang w:val="pl-PL"/>
              </w:rPr>
              <w:t xml:space="preserve"> przez osoby do 25 roku życia</w:t>
            </w:r>
            <w:r w:rsidRPr="00E61836">
              <w:rPr>
                <w:rFonts w:cs="Arial"/>
                <w:sz w:val="24"/>
                <w:szCs w:val="24"/>
                <w:lang w:val="pl-PL"/>
              </w:rPr>
              <w:t>;</w:t>
            </w:r>
          </w:p>
          <w:p w:rsidR="00827AC2" w:rsidRPr="00E61836" w:rsidRDefault="00827AC2"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 xml:space="preserve">Liczba </w:t>
            </w:r>
            <w:r w:rsidR="00E61836" w:rsidRPr="00E61836">
              <w:rPr>
                <w:rFonts w:cs="Arial"/>
                <w:sz w:val="24"/>
                <w:szCs w:val="24"/>
                <w:lang w:val="pl-PL"/>
              </w:rPr>
              <w:t>osób do 25 roku życia</w:t>
            </w:r>
            <w:r w:rsidRPr="00E61836">
              <w:rPr>
                <w:rFonts w:cs="Arial"/>
                <w:sz w:val="24"/>
                <w:szCs w:val="24"/>
                <w:lang w:val="pl-PL"/>
              </w:rPr>
              <w:t>, któr</w:t>
            </w:r>
            <w:r w:rsidR="00E61836" w:rsidRPr="00E61836">
              <w:rPr>
                <w:rFonts w:cs="Arial"/>
                <w:sz w:val="24"/>
                <w:szCs w:val="24"/>
                <w:lang w:val="pl-PL"/>
              </w:rPr>
              <w:t xml:space="preserve">e </w:t>
            </w:r>
            <w:r w:rsidRPr="00E61836">
              <w:rPr>
                <w:rFonts w:cs="Arial"/>
                <w:sz w:val="24"/>
                <w:szCs w:val="24"/>
                <w:lang w:val="pl-PL"/>
              </w:rPr>
              <w:t>rozpoczę</w:t>
            </w:r>
            <w:r w:rsidR="00E61836" w:rsidRPr="00E61836">
              <w:rPr>
                <w:rFonts w:cs="Arial"/>
                <w:sz w:val="24"/>
                <w:szCs w:val="24"/>
                <w:lang w:val="pl-PL"/>
              </w:rPr>
              <w:t>ły</w:t>
            </w:r>
            <w:r w:rsidRPr="00E61836">
              <w:rPr>
                <w:rFonts w:cs="Arial"/>
                <w:sz w:val="24"/>
                <w:szCs w:val="24"/>
                <w:lang w:val="pl-PL"/>
              </w:rPr>
              <w:t xml:space="preserve"> działalność gospodarczą</w:t>
            </w:r>
            <w:r w:rsidR="00F03781">
              <w:rPr>
                <w:rFonts w:cs="Arial"/>
                <w:sz w:val="24"/>
                <w:szCs w:val="24"/>
                <w:lang w:val="pl-PL"/>
              </w:rPr>
              <w:t>;</w:t>
            </w:r>
          </w:p>
          <w:p w:rsidR="00827AC2" w:rsidRDefault="00827AC2" w:rsidP="005A141D">
            <w:pPr>
              <w:tabs>
                <w:tab w:val="left" w:pos="720"/>
              </w:tabs>
              <w:suppressAutoHyphens/>
              <w:snapToGrid w:val="0"/>
              <w:jc w:val="both"/>
              <w:cnfStyle w:val="000000000000"/>
              <w:rPr>
                <w:rFonts w:cs="Arial"/>
                <w:sz w:val="24"/>
                <w:szCs w:val="24"/>
                <w:lang w:val="pl-PL"/>
              </w:rPr>
            </w:pPr>
          </w:p>
          <w:p w:rsidR="001D7A8B" w:rsidRPr="00E61836" w:rsidRDefault="001D7A8B" w:rsidP="005A141D">
            <w:pPr>
              <w:tabs>
                <w:tab w:val="left" w:pos="720"/>
              </w:tabs>
              <w:suppressAutoHyphens/>
              <w:snapToGrid w:val="0"/>
              <w:jc w:val="both"/>
              <w:cnfStyle w:val="000000000000"/>
              <w:rPr>
                <w:rFonts w:cs="Arial"/>
                <w:sz w:val="24"/>
                <w:szCs w:val="24"/>
                <w:lang w:val="pl-PL"/>
              </w:rPr>
            </w:pPr>
          </w:p>
          <w:p w:rsidR="00827AC2" w:rsidRPr="00E61836" w:rsidRDefault="00827AC2" w:rsidP="005A141D">
            <w:pPr>
              <w:tabs>
                <w:tab w:val="left" w:pos="720"/>
              </w:tabs>
              <w:suppressAutoHyphens/>
              <w:snapToGrid w:val="0"/>
              <w:jc w:val="both"/>
              <w:cnfStyle w:val="000000000000"/>
              <w:rPr>
                <w:rFonts w:cs="Arial"/>
                <w:sz w:val="24"/>
                <w:szCs w:val="24"/>
                <w:lang w:val="pl-PL"/>
              </w:rPr>
            </w:pPr>
          </w:p>
          <w:p w:rsidR="00827AC2" w:rsidRPr="00E61836" w:rsidRDefault="00827AC2" w:rsidP="00827AC2">
            <w:pPr>
              <w:pStyle w:val="Akapitzlist"/>
              <w:numPr>
                <w:ilvl w:val="0"/>
                <w:numId w:val="69"/>
              </w:numPr>
              <w:tabs>
                <w:tab w:val="left" w:pos="720"/>
              </w:tabs>
              <w:suppressAutoHyphens/>
              <w:snapToGrid w:val="0"/>
              <w:jc w:val="both"/>
              <w:cnfStyle w:val="000000000000"/>
              <w:rPr>
                <w:rFonts w:cs="Arial"/>
                <w:sz w:val="24"/>
                <w:szCs w:val="24"/>
                <w:lang w:val="pl-PL"/>
              </w:rPr>
            </w:pPr>
            <w:r w:rsidRPr="00E61836">
              <w:rPr>
                <w:rFonts w:cs="Arial"/>
                <w:sz w:val="24"/>
                <w:szCs w:val="24"/>
                <w:lang w:val="pl-PL"/>
              </w:rPr>
              <w:lastRenderedPageBreak/>
              <w:t>Liczba osób</w:t>
            </w:r>
            <w:r w:rsidR="005A07B0">
              <w:rPr>
                <w:rFonts w:cs="Arial"/>
                <w:sz w:val="24"/>
                <w:szCs w:val="24"/>
                <w:lang w:val="pl-PL"/>
              </w:rPr>
              <w:t xml:space="preserve"> do 25 roku życia</w:t>
            </w:r>
            <w:r w:rsidRPr="00E61836">
              <w:rPr>
                <w:rFonts w:cs="Arial"/>
                <w:sz w:val="24"/>
                <w:szCs w:val="24"/>
                <w:lang w:val="pl-PL"/>
              </w:rPr>
              <w:t xml:space="preserve"> zatrudnionych na stanowiskach utworzonych w ramach refundacji kosztów wyposażenia lub doposażenia stanowisk pracy</w:t>
            </w:r>
            <w:r w:rsidR="00F03781">
              <w:rPr>
                <w:rFonts w:cs="Arial"/>
                <w:sz w:val="24"/>
                <w:szCs w:val="24"/>
                <w:lang w:val="pl-PL"/>
              </w:rPr>
              <w:t>;</w:t>
            </w:r>
          </w:p>
          <w:p w:rsidR="00827AC2" w:rsidRPr="00E61836" w:rsidRDefault="00827AC2" w:rsidP="00827AC2">
            <w:pPr>
              <w:pStyle w:val="Akapitzlist"/>
              <w:numPr>
                <w:ilvl w:val="0"/>
                <w:numId w:val="28"/>
              </w:numPr>
              <w:tabs>
                <w:tab w:val="left" w:pos="720"/>
              </w:tabs>
              <w:suppressAutoHyphens/>
              <w:snapToGrid w:val="0"/>
              <w:jc w:val="both"/>
              <w:cnfStyle w:val="000000000000"/>
              <w:rPr>
                <w:rFonts w:cs="Arial"/>
                <w:sz w:val="24"/>
                <w:szCs w:val="24"/>
                <w:lang w:val="pl-PL"/>
              </w:rPr>
            </w:pPr>
            <w:r w:rsidRPr="00E61836">
              <w:rPr>
                <w:rFonts w:cs="Arial"/>
                <w:sz w:val="24"/>
                <w:szCs w:val="24"/>
                <w:lang w:val="pl-PL"/>
              </w:rPr>
              <w:t>Liczba osób</w:t>
            </w:r>
            <w:r w:rsidR="00744945" w:rsidRPr="00E61836">
              <w:rPr>
                <w:rFonts w:cs="Arial"/>
                <w:sz w:val="24"/>
                <w:szCs w:val="24"/>
                <w:lang w:val="pl-PL"/>
              </w:rPr>
              <w:t xml:space="preserve"> </w:t>
            </w:r>
            <w:r w:rsidR="005A07B0">
              <w:rPr>
                <w:rFonts w:cs="Arial"/>
                <w:sz w:val="24"/>
                <w:szCs w:val="24"/>
                <w:lang w:val="pl-PL"/>
              </w:rPr>
              <w:t xml:space="preserve">do 25 roku życia </w:t>
            </w:r>
            <w:r w:rsidRPr="00E61836">
              <w:rPr>
                <w:rFonts w:cs="Arial"/>
                <w:sz w:val="24"/>
                <w:szCs w:val="24"/>
                <w:lang w:val="pl-PL"/>
              </w:rPr>
              <w:t>kontynuujących zatrudnienie na miejscach subsydiowanych</w:t>
            </w:r>
            <w:r w:rsidR="00F03781">
              <w:rPr>
                <w:rFonts w:cs="Arial"/>
                <w:sz w:val="24"/>
                <w:szCs w:val="24"/>
                <w:lang w:val="pl-PL"/>
              </w:rPr>
              <w:t>;</w:t>
            </w:r>
          </w:p>
          <w:p w:rsidR="00744945" w:rsidRPr="00E61836" w:rsidRDefault="00744945" w:rsidP="00744945">
            <w:pPr>
              <w:tabs>
                <w:tab w:val="left" w:pos="720"/>
              </w:tabs>
              <w:suppressAutoHyphens/>
              <w:snapToGrid w:val="0"/>
              <w:jc w:val="both"/>
              <w:cnfStyle w:val="000000000000"/>
              <w:rPr>
                <w:rFonts w:cs="Arial"/>
                <w:sz w:val="24"/>
                <w:szCs w:val="24"/>
                <w:lang w:val="pl-PL"/>
              </w:rPr>
            </w:pPr>
          </w:p>
          <w:p w:rsidR="00744945" w:rsidRPr="00E61836" w:rsidRDefault="00744945" w:rsidP="005A07B0">
            <w:pPr>
              <w:pStyle w:val="Akapitzlist"/>
              <w:numPr>
                <w:ilvl w:val="0"/>
                <w:numId w:val="71"/>
              </w:numPr>
              <w:tabs>
                <w:tab w:val="left" w:pos="720"/>
              </w:tabs>
              <w:suppressAutoHyphens/>
              <w:snapToGrid w:val="0"/>
              <w:jc w:val="both"/>
              <w:cnfStyle w:val="000000000000"/>
              <w:rPr>
                <w:rFonts w:cs="Arial"/>
                <w:sz w:val="24"/>
                <w:szCs w:val="24"/>
                <w:lang w:val="pl-PL"/>
              </w:rPr>
            </w:pPr>
            <w:r w:rsidRPr="00E61836">
              <w:rPr>
                <w:rFonts w:cs="Arial"/>
                <w:sz w:val="24"/>
                <w:szCs w:val="24"/>
                <w:lang w:val="pl-PL"/>
              </w:rPr>
              <w:t xml:space="preserve">Liczba </w:t>
            </w:r>
            <w:r w:rsidR="005A07B0">
              <w:rPr>
                <w:rFonts w:cs="Arial"/>
                <w:sz w:val="24"/>
                <w:szCs w:val="24"/>
                <w:lang w:val="pl-PL"/>
              </w:rPr>
              <w:t xml:space="preserve">osób do 25 roku życia, którym </w:t>
            </w:r>
            <w:r w:rsidRPr="00E61836">
              <w:rPr>
                <w:rFonts w:cs="Arial"/>
                <w:sz w:val="24"/>
                <w:szCs w:val="24"/>
                <w:lang w:val="pl-PL"/>
              </w:rPr>
              <w:t>wydan</w:t>
            </w:r>
            <w:r w:rsidR="005A07B0">
              <w:rPr>
                <w:rFonts w:cs="Arial"/>
                <w:sz w:val="24"/>
                <w:szCs w:val="24"/>
                <w:lang w:val="pl-PL"/>
              </w:rPr>
              <w:t>o</w:t>
            </w:r>
            <w:r w:rsidRPr="00E61836">
              <w:rPr>
                <w:rFonts w:cs="Arial"/>
                <w:sz w:val="24"/>
                <w:szCs w:val="24"/>
                <w:lang w:val="pl-PL"/>
              </w:rPr>
              <w:t xml:space="preserve"> zaświadcze</w:t>
            </w:r>
            <w:r w:rsidR="005A07B0">
              <w:rPr>
                <w:rFonts w:cs="Arial"/>
                <w:sz w:val="24"/>
                <w:szCs w:val="24"/>
                <w:lang w:val="pl-PL"/>
              </w:rPr>
              <w:t xml:space="preserve">nia </w:t>
            </w:r>
            <w:r w:rsidRPr="00E61836">
              <w:rPr>
                <w:rFonts w:cs="Arial"/>
                <w:sz w:val="24"/>
                <w:szCs w:val="24"/>
                <w:lang w:val="pl-PL"/>
              </w:rPr>
              <w:t>o ukończeniu szkolenia w Klubie Pracy</w:t>
            </w:r>
            <w:r w:rsidR="00F03781">
              <w:rPr>
                <w:rFonts w:cs="Arial"/>
                <w:sz w:val="24"/>
                <w:szCs w:val="24"/>
                <w:lang w:val="pl-PL"/>
              </w:rPr>
              <w:t>.</w:t>
            </w:r>
          </w:p>
        </w:tc>
      </w:tr>
      <w:tr w:rsidR="00C77729" w:rsidRPr="00AF3F8A" w:rsidTr="00AA7B4B">
        <w:trPr>
          <w:cnfStyle w:val="000000100000"/>
          <w:trHeight w:val="454"/>
        </w:trPr>
        <w:tc>
          <w:tcPr>
            <w:cnfStyle w:val="000010000000"/>
            <w:tcW w:w="5000" w:type="pct"/>
            <w:gridSpan w:val="2"/>
            <w:tcBorders>
              <w:left w:val="none" w:sz="0" w:space="0" w:color="auto"/>
              <w:right w:val="none" w:sz="0" w:space="0" w:color="auto"/>
            </w:tcBorders>
            <w:shd w:val="clear" w:color="auto" w:fill="E0CAA3" w:themeFill="background2" w:themeFillShade="E6"/>
            <w:vAlign w:val="center"/>
          </w:tcPr>
          <w:p w:rsidR="00C77729" w:rsidRPr="00E73D8D" w:rsidRDefault="00C77729" w:rsidP="005E3BD3">
            <w:pPr>
              <w:spacing w:line="360" w:lineRule="auto"/>
              <w:jc w:val="center"/>
              <w:rPr>
                <w:rFonts w:cs="Arial"/>
                <w:sz w:val="24"/>
                <w:szCs w:val="24"/>
                <w:lang w:val="pl-PL"/>
              </w:rPr>
            </w:pPr>
            <w:r w:rsidRPr="00E73D8D">
              <w:rPr>
                <w:rFonts w:cs="Arial"/>
                <w:sz w:val="24"/>
                <w:szCs w:val="24"/>
                <w:lang w:val="pl-PL"/>
              </w:rPr>
              <w:lastRenderedPageBreak/>
              <w:t>1.</w:t>
            </w:r>
            <w:r w:rsidR="005E3BD3">
              <w:rPr>
                <w:rFonts w:cs="Arial"/>
                <w:sz w:val="24"/>
                <w:szCs w:val="24"/>
                <w:lang w:val="pl-PL"/>
              </w:rPr>
              <w:t>4</w:t>
            </w:r>
            <w:r w:rsidRPr="00E73D8D">
              <w:rPr>
                <w:rFonts w:cs="Arial"/>
                <w:sz w:val="24"/>
                <w:szCs w:val="24"/>
                <w:lang w:val="pl-PL"/>
              </w:rPr>
              <w:t xml:space="preserve"> </w:t>
            </w:r>
            <w:r w:rsidR="00CC0052">
              <w:rPr>
                <w:rFonts w:cs="Arial"/>
                <w:sz w:val="24"/>
                <w:szCs w:val="24"/>
                <w:lang w:val="pl-PL"/>
              </w:rPr>
              <w:t>Wspieranie osób</w:t>
            </w:r>
            <w:r w:rsidRPr="00E73D8D">
              <w:rPr>
                <w:rFonts w:cs="Arial"/>
                <w:sz w:val="24"/>
                <w:szCs w:val="24"/>
                <w:lang w:val="pl-PL"/>
              </w:rPr>
              <w:t xml:space="preserve"> </w:t>
            </w:r>
            <w:r w:rsidR="00A72FD3">
              <w:rPr>
                <w:rFonts w:cs="Arial"/>
                <w:sz w:val="24"/>
                <w:szCs w:val="24"/>
                <w:lang w:val="pl-PL"/>
              </w:rPr>
              <w:t xml:space="preserve">bezrobotnych w wieku 50 </w:t>
            </w:r>
            <w:r w:rsidR="00CC0052">
              <w:rPr>
                <w:rFonts w:cs="Arial"/>
                <w:sz w:val="24"/>
                <w:szCs w:val="24"/>
                <w:lang w:val="pl-PL"/>
              </w:rPr>
              <w:t>plus na rynku pracy</w:t>
            </w:r>
          </w:p>
        </w:tc>
      </w:tr>
      <w:tr w:rsidR="00C77729" w:rsidRPr="00C77729" w:rsidTr="00AA7B4B">
        <w:trPr>
          <w:trHeight w:val="454"/>
        </w:trPr>
        <w:tc>
          <w:tcPr>
            <w:cnfStyle w:val="000010000000"/>
            <w:tcW w:w="2500" w:type="pct"/>
            <w:tcBorders>
              <w:left w:val="none" w:sz="0" w:space="0" w:color="auto"/>
              <w:right w:val="none" w:sz="0" w:space="0" w:color="auto"/>
            </w:tcBorders>
            <w:shd w:val="clear" w:color="auto" w:fill="EAE8E8" w:themeFill="accent6" w:themeFillTint="33"/>
            <w:vAlign w:val="center"/>
          </w:tcPr>
          <w:p w:rsidR="00C77729" w:rsidRPr="00C77729" w:rsidRDefault="00E73D8D" w:rsidP="00445127">
            <w:pPr>
              <w:snapToGrid w:val="0"/>
              <w:spacing w:line="360" w:lineRule="auto"/>
              <w:jc w:val="center"/>
              <w:rPr>
                <w:rFonts w:cs="Arial"/>
                <w:sz w:val="24"/>
                <w:szCs w:val="24"/>
                <w:lang w:val="pl-PL"/>
              </w:rPr>
            </w:pPr>
            <w:r>
              <w:rPr>
                <w:rFonts w:cs="Arial"/>
                <w:sz w:val="24"/>
                <w:szCs w:val="24"/>
                <w:lang w:val="pl-PL"/>
              </w:rPr>
              <w:t>Wskaźnik p</w:t>
            </w:r>
            <w:r w:rsidR="00C77729" w:rsidRPr="00C77729">
              <w:rPr>
                <w:rFonts w:cs="Arial"/>
                <w:sz w:val="24"/>
                <w:szCs w:val="24"/>
                <w:lang w:val="pl-PL"/>
              </w:rPr>
              <w:t>rodukt</w:t>
            </w:r>
            <w:r>
              <w:rPr>
                <w:rFonts w:cs="Arial"/>
                <w:sz w:val="24"/>
                <w:szCs w:val="24"/>
                <w:lang w:val="pl-PL"/>
              </w:rPr>
              <w:t>u</w:t>
            </w:r>
          </w:p>
        </w:tc>
        <w:tc>
          <w:tcPr>
            <w:tcW w:w="2500" w:type="pct"/>
            <w:shd w:val="clear" w:color="auto" w:fill="EAE8E8" w:themeFill="accent6" w:themeFillTint="33"/>
            <w:vAlign w:val="center"/>
          </w:tcPr>
          <w:p w:rsidR="00C77729" w:rsidRPr="00C77729" w:rsidRDefault="00E73D8D" w:rsidP="00445127">
            <w:pPr>
              <w:snapToGrid w:val="0"/>
              <w:spacing w:line="360" w:lineRule="auto"/>
              <w:jc w:val="center"/>
              <w:cnfStyle w:val="000000000000"/>
              <w:rPr>
                <w:rFonts w:cs="Arial"/>
                <w:sz w:val="24"/>
                <w:szCs w:val="24"/>
                <w:lang w:val="pl-PL"/>
              </w:rPr>
            </w:pPr>
            <w:r>
              <w:rPr>
                <w:rFonts w:cs="Arial"/>
                <w:sz w:val="24"/>
                <w:szCs w:val="24"/>
                <w:lang w:val="pl-PL"/>
              </w:rPr>
              <w:t>Wskaźnik rezultatu</w:t>
            </w:r>
          </w:p>
        </w:tc>
      </w:tr>
      <w:tr w:rsidR="00744945" w:rsidRPr="00AF3F8A" w:rsidTr="00AA7B4B">
        <w:trPr>
          <w:cnfStyle w:val="000000100000"/>
          <w:trHeight w:val="390"/>
        </w:trPr>
        <w:tc>
          <w:tcPr>
            <w:cnfStyle w:val="000010000000"/>
            <w:tcW w:w="2500" w:type="pct"/>
            <w:tcBorders>
              <w:left w:val="none" w:sz="0" w:space="0" w:color="auto"/>
              <w:right w:val="none" w:sz="0" w:space="0" w:color="auto"/>
            </w:tcBorders>
          </w:tcPr>
          <w:p w:rsidR="00744945" w:rsidRPr="00E61836" w:rsidRDefault="00744945" w:rsidP="005A141D">
            <w:pPr>
              <w:numPr>
                <w:ilvl w:val="0"/>
                <w:numId w:val="27"/>
              </w:numPr>
              <w:tabs>
                <w:tab w:val="left" w:pos="720"/>
              </w:tabs>
              <w:suppressAutoHyphens/>
              <w:snapToGrid w:val="0"/>
              <w:ind w:left="357" w:hanging="357"/>
              <w:jc w:val="both"/>
              <w:rPr>
                <w:rFonts w:cs="Arial"/>
                <w:sz w:val="24"/>
                <w:szCs w:val="24"/>
                <w:lang w:val="pl-PL"/>
              </w:rPr>
            </w:pPr>
            <w:r w:rsidRPr="00E61836">
              <w:rPr>
                <w:rFonts w:cs="Arial"/>
                <w:sz w:val="24"/>
                <w:szCs w:val="24"/>
                <w:lang w:val="pl-PL"/>
              </w:rPr>
              <w:t>Liczba osób w wieku 50 plus objętych Indywidualnymi Planami Działań;</w:t>
            </w:r>
          </w:p>
          <w:p w:rsidR="00744945" w:rsidRPr="00E61836" w:rsidRDefault="00744945"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w wieku 50 plus, którzy zostali skierowani na szkolenia;</w:t>
            </w:r>
          </w:p>
          <w:p w:rsidR="00744945" w:rsidRPr="00E61836" w:rsidRDefault="00744945"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w wieku 50 plus skierowanych na staż zawodowy;</w:t>
            </w:r>
          </w:p>
          <w:p w:rsidR="00744945" w:rsidRPr="00E61836" w:rsidRDefault="00744945"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w wieku 50 plus, które podpisały umowy o przyznanie jednorazowych środków na podjęcie działalności gospodarczej</w:t>
            </w:r>
            <w:r w:rsidR="00F03781">
              <w:rPr>
                <w:rFonts w:cs="Arial"/>
                <w:sz w:val="24"/>
                <w:szCs w:val="24"/>
                <w:lang w:val="pl-PL"/>
              </w:rPr>
              <w:t>;</w:t>
            </w:r>
          </w:p>
          <w:p w:rsidR="00744945" w:rsidRPr="00E61836" w:rsidRDefault="00744945"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w wieku 50 plus skierowanych na miejsca utworzone w ramach refundacji kosztów wyposażenia lub doposażenia stanowisk pracy</w:t>
            </w:r>
            <w:r w:rsidR="00F03781">
              <w:rPr>
                <w:rFonts w:cs="Arial"/>
                <w:sz w:val="24"/>
                <w:szCs w:val="24"/>
                <w:lang w:val="pl-PL"/>
              </w:rPr>
              <w:t>;</w:t>
            </w:r>
          </w:p>
          <w:p w:rsidR="00744945" w:rsidRPr="00E61836" w:rsidRDefault="00744945"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w wieku 50 plus skierowanych na prace interwencyjne, roboty publiczne, prace społecznie użyteczne</w:t>
            </w:r>
            <w:r w:rsidR="00F03781">
              <w:rPr>
                <w:rFonts w:cs="Arial"/>
                <w:sz w:val="24"/>
                <w:szCs w:val="24"/>
                <w:lang w:val="pl-PL"/>
              </w:rPr>
              <w:t>;</w:t>
            </w:r>
          </w:p>
          <w:p w:rsidR="00B73D9E" w:rsidRPr="00E61836" w:rsidRDefault="00744945" w:rsidP="007B1518">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osób w wieku 50 plus skierowanych na szkolenie w zakresie aktywnego poszukiwania pracy (Klub Pracy)</w:t>
            </w:r>
            <w:r w:rsidR="00F03781">
              <w:rPr>
                <w:rFonts w:cs="Arial"/>
                <w:sz w:val="24"/>
                <w:szCs w:val="24"/>
                <w:lang w:val="pl-PL"/>
              </w:rPr>
              <w:t>.</w:t>
            </w:r>
          </w:p>
          <w:p w:rsidR="007B1518" w:rsidRPr="00E61836" w:rsidRDefault="007B1518" w:rsidP="007B1518">
            <w:pPr>
              <w:tabs>
                <w:tab w:val="left" w:pos="720"/>
              </w:tabs>
              <w:suppressAutoHyphens/>
              <w:ind w:left="357"/>
              <w:jc w:val="both"/>
              <w:rPr>
                <w:rFonts w:cs="Arial"/>
                <w:sz w:val="24"/>
                <w:szCs w:val="24"/>
                <w:lang w:val="pl-PL"/>
              </w:rPr>
            </w:pPr>
          </w:p>
        </w:tc>
        <w:tc>
          <w:tcPr>
            <w:tcW w:w="2500" w:type="pct"/>
          </w:tcPr>
          <w:p w:rsidR="00744945" w:rsidRPr="00E61836" w:rsidRDefault="00744945" w:rsidP="005A141D">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 xml:space="preserve">Liczba </w:t>
            </w:r>
            <w:r w:rsidR="00E61836" w:rsidRPr="00E61836">
              <w:rPr>
                <w:rFonts w:cs="Arial"/>
                <w:sz w:val="24"/>
                <w:szCs w:val="24"/>
                <w:lang w:val="pl-PL"/>
              </w:rPr>
              <w:t>osób w wieku 50 plus</w:t>
            </w:r>
            <w:r w:rsidRPr="00E61836">
              <w:rPr>
                <w:rFonts w:cs="Arial"/>
                <w:sz w:val="24"/>
                <w:szCs w:val="24"/>
                <w:lang w:val="pl-PL"/>
              </w:rPr>
              <w:t>, które zakończyły realizację IPD;</w:t>
            </w:r>
          </w:p>
          <w:p w:rsidR="00744945" w:rsidRPr="00E61836" w:rsidRDefault="00744945" w:rsidP="005A141D">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Liczba wydanych zaświadczeń o ukończeniu szkolenia</w:t>
            </w:r>
            <w:r w:rsidR="005A07B0">
              <w:rPr>
                <w:rFonts w:cs="Arial"/>
                <w:sz w:val="24"/>
                <w:szCs w:val="24"/>
                <w:lang w:val="pl-PL"/>
              </w:rPr>
              <w:t xml:space="preserve"> przez osoby w wieku 50 plus</w:t>
            </w:r>
            <w:r w:rsidRPr="00E61836">
              <w:rPr>
                <w:rFonts w:cs="Arial"/>
                <w:sz w:val="24"/>
                <w:szCs w:val="24"/>
                <w:lang w:val="pl-PL"/>
              </w:rPr>
              <w:t>;</w:t>
            </w:r>
          </w:p>
          <w:p w:rsidR="00744945" w:rsidRPr="00E61836" w:rsidRDefault="00744945" w:rsidP="005A141D">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Liczba wydanych zaświadczeń o ukończeniu stażu</w:t>
            </w:r>
            <w:r w:rsidR="005A07B0">
              <w:rPr>
                <w:rFonts w:cs="Arial"/>
                <w:sz w:val="24"/>
                <w:szCs w:val="24"/>
                <w:lang w:val="pl-PL"/>
              </w:rPr>
              <w:t xml:space="preserve"> przez osoby w wieku 50 plus</w:t>
            </w:r>
            <w:r w:rsidRPr="00E61836">
              <w:rPr>
                <w:rFonts w:cs="Arial"/>
                <w:sz w:val="24"/>
                <w:szCs w:val="24"/>
                <w:lang w:val="pl-PL"/>
              </w:rPr>
              <w:t>;</w:t>
            </w:r>
          </w:p>
          <w:p w:rsidR="00744945" w:rsidRPr="00E61836" w:rsidRDefault="00744945" w:rsidP="005A141D">
            <w:pPr>
              <w:numPr>
                <w:ilvl w:val="0"/>
                <w:numId w:val="28"/>
              </w:numPr>
              <w:tabs>
                <w:tab w:val="left" w:pos="720"/>
              </w:tabs>
              <w:suppressAutoHyphens/>
              <w:snapToGrid w:val="0"/>
              <w:ind w:left="357" w:hanging="357"/>
              <w:jc w:val="both"/>
              <w:cnfStyle w:val="000000100000"/>
              <w:rPr>
                <w:rFonts w:cs="Arial"/>
                <w:sz w:val="24"/>
                <w:szCs w:val="24"/>
                <w:lang w:val="pl-PL"/>
              </w:rPr>
            </w:pPr>
            <w:r w:rsidRPr="00E61836">
              <w:rPr>
                <w:rFonts w:cs="Arial"/>
                <w:sz w:val="24"/>
                <w:szCs w:val="24"/>
                <w:lang w:val="pl-PL"/>
              </w:rPr>
              <w:t xml:space="preserve">Liczba </w:t>
            </w:r>
            <w:r w:rsidR="00E61836" w:rsidRPr="00E61836">
              <w:rPr>
                <w:rFonts w:cs="Arial"/>
                <w:sz w:val="24"/>
                <w:szCs w:val="24"/>
                <w:lang w:val="pl-PL"/>
              </w:rPr>
              <w:t>osób w wieku 50 plus</w:t>
            </w:r>
            <w:r w:rsidRPr="00E61836">
              <w:rPr>
                <w:rFonts w:cs="Arial"/>
                <w:sz w:val="24"/>
                <w:szCs w:val="24"/>
                <w:lang w:val="pl-PL"/>
              </w:rPr>
              <w:t>, któr</w:t>
            </w:r>
            <w:r w:rsidR="00E61836" w:rsidRPr="00E61836">
              <w:rPr>
                <w:rFonts w:cs="Arial"/>
                <w:sz w:val="24"/>
                <w:szCs w:val="24"/>
                <w:lang w:val="pl-PL"/>
              </w:rPr>
              <w:t>e</w:t>
            </w:r>
            <w:r w:rsidRPr="00E61836">
              <w:rPr>
                <w:rFonts w:cs="Arial"/>
                <w:sz w:val="24"/>
                <w:szCs w:val="24"/>
                <w:lang w:val="pl-PL"/>
              </w:rPr>
              <w:t xml:space="preserve"> rozpoczę</w:t>
            </w:r>
            <w:r w:rsidR="00E61836" w:rsidRPr="00E61836">
              <w:rPr>
                <w:rFonts w:cs="Arial"/>
                <w:sz w:val="24"/>
                <w:szCs w:val="24"/>
                <w:lang w:val="pl-PL"/>
              </w:rPr>
              <w:t xml:space="preserve">ły </w:t>
            </w:r>
            <w:r w:rsidRPr="00E61836">
              <w:rPr>
                <w:rFonts w:cs="Arial"/>
                <w:sz w:val="24"/>
                <w:szCs w:val="24"/>
                <w:lang w:val="pl-PL"/>
              </w:rPr>
              <w:t>działalność gospodarczą</w:t>
            </w:r>
            <w:r w:rsidR="00F03781">
              <w:rPr>
                <w:rFonts w:cs="Arial"/>
                <w:sz w:val="24"/>
                <w:szCs w:val="24"/>
                <w:lang w:val="pl-PL"/>
              </w:rPr>
              <w:t>;</w:t>
            </w:r>
          </w:p>
          <w:p w:rsidR="00744945" w:rsidRPr="00E61836" w:rsidRDefault="00744945" w:rsidP="005A141D">
            <w:pPr>
              <w:tabs>
                <w:tab w:val="left" w:pos="720"/>
              </w:tabs>
              <w:suppressAutoHyphens/>
              <w:snapToGrid w:val="0"/>
              <w:jc w:val="both"/>
              <w:cnfStyle w:val="000000100000"/>
              <w:rPr>
                <w:rFonts w:cs="Arial"/>
                <w:sz w:val="24"/>
                <w:szCs w:val="24"/>
                <w:lang w:val="pl-PL"/>
              </w:rPr>
            </w:pPr>
          </w:p>
          <w:p w:rsidR="00744945" w:rsidRPr="00E61836" w:rsidRDefault="00744945" w:rsidP="005A141D">
            <w:pPr>
              <w:tabs>
                <w:tab w:val="left" w:pos="720"/>
              </w:tabs>
              <w:suppressAutoHyphens/>
              <w:snapToGrid w:val="0"/>
              <w:jc w:val="both"/>
              <w:cnfStyle w:val="000000100000"/>
              <w:rPr>
                <w:rFonts w:cs="Arial"/>
                <w:sz w:val="24"/>
                <w:szCs w:val="24"/>
                <w:lang w:val="pl-PL"/>
              </w:rPr>
            </w:pPr>
          </w:p>
          <w:p w:rsidR="00744945" w:rsidRPr="00E61836" w:rsidRDefault="00744945" w:rsidP="005A141D">
            <w:pPr>
              <w:pStyle w:val="Akapitzlist"/>
              <w:numPr>
                <w:ilvl w:val="0"/>
                <w:numId w:val="69"/>
              </w:numPr>
              <w:tabs>
                <w:tab w:val="left" w:pos="720"/>
              </w:tabs>
              <w:suppressAutoHyphens/>
              <w:snapToGrid w:val="0"/>
              <w:jc w:val="both"/>
              <w:cnfStyle w:val="000000100000"/>
              <w:rPr>
                <w:rFonts w:cs="Arial"/>
                <w:sz w:val="24"/>
                <w:szCs w:val="24"/>
                <w:lang w:val="pl-PL"/>
              </w:rPr>
            </w:pPr>
            <w:r w:rsidRPr="00E61836">
              <w:rPr>
                <w:rFonts w:cs="Arial"/>
                <w:sz w:val="24"/>
                <w:szCs w:val="24"/>
                <w:lang w:val="pl-PL"/>
              </w:rPr>
              <w:t xml:space="preserve">Liczba osób </w:t>
            </w:r>
            <w:r w:rsidR="005A07B0">
              <w:rPr>
                <w:rFonts w:cs="Arial"/>
                <w:sz w:val="24"/>
                <w:szCs w:val="24"/>
                <w:lang w:val="pl-PL"/>
              </w:rPr>
              <w:t xml:space="preserve">w wieku 50 plus </w:t>
            </w:r>
            <w:r w:rsidRPr="00E61836">
              <w:rPr>
                <w:rFonts w:cs="Arial"/>
                <w:sz w:val="24"/>
                <w:szCs w:val="24"/>
                <w:lang w:val="pl-PL"/>
              </w:rPr>
              <w:t>zatrudnionych na stanowiskach utworzonych w ramach refundacji kosztów wyposażenia lub doposażenia stanowisk pracy</w:t>
            </w:r>
            <w:r w:rsidR="00F03781">
              <w:rPr>
                <w:rFonts w:cs="Arial"/>
                <w:sz w:val="24"/>
                <w:szCs w:val="24"/>
                <w:lang w:val="pl-PL"/>
              </w:rPr>
              <w:t>;</w:t>
            </w:r>
          </w:p>
          <w:p w:rsidR="00744945" w:rsidRPr="00E61836" w:rsidRDefault="00744945" w:rsidP="005A141D">
            <w:pPr>
              <w:pStyle w:val="Akapitzlist"/>
              <w:numPr>
                <w:ilvl w:val="0"/>
                <w:numId w:val="28"/>
              </w:numPr>
              <w:tabs>
                <w:tab w:val="left" w:pos="720"/>
              </w:tabs>
              <w:suppressAutoHyphens/>
              <w:snapToGrid w:val="0"/>
              <w:jc w:val="both"/>
              <w:cnfStyle w:val="000000100000"/>
              <w:rPr>
                <w:rFonts w:cs="Arial"/>
                <w:sz w:val="24"/>
                <w:szCs w:val="24"/>
                <w:lang w:val="pl-PL"/>
              </w:rPr>
            </w:pPr>
            <w:r w:rsidRPr="00E61836">
              <w:rPr>
                <w:rFonts w:cs="Arial"/>
                <w:sz w:val="24"/>
                <w:szCs w:val="24"/>
                <w:lang w:val="pl-PL"/>
              </w:rPr>
              <w:t xml:space="preserve">Liczba osób </w:t>
            </w:r>
            <w:r w:rsidR="005A07B0">
              <w:rPr>
                <w:rFonts w:cs="Arial"/>
                <w:sz w:val="24"/>
                <w:szCs w:val="24"/>
                <w:lang w:val="pl-PL"/>
              </w:rPr>
              <w:t xml:space="preserve">w wieku 50 plus </w:t>
            </w:r>
            <w:r w:rsidRPr="00E61836">
              <w:rPr>
                <w:rFonts w:cs="Arial"/>
                <w:sz w:val="24"/>
                <w:szCs w:val="24"/>
                <w:lang w:val="pl-PL"/>
              </w:rPr>
              <w:t>kontynuujących zatrudnienie na miejscach subsydiowanych</w:t>
            </w:r>
            <w:r w:rsidR="00F03781">
              <w:rPr>
                <w:rFonts w:cs="Arial"/>
                <w:sz w:val="24"/>
                <w:szCs w:val="24"/>
                <w:lang w:val="pl-PL"/>
              </w:rPr>
              <w:t>;</w:t>
            </w:r>
          </w:p>
          <w:p w:rsidR="00744945" w:rsidRPr="00E61836" w:rsidRDefault="00744945" w:rsidP="005A141D">
            <w:pPr>
              <w:tabs>
                <w:tab w:val="left" w:pos="720"/>
              </w:tabs>
              <w:suppressAutoHyphens/>
              <w:snapToGrid w:val="0"/>
              <w:jc w:val="both"/>
              <w:cnfStyle w:val="000000100000"/>
              <w:rPr>
                <w:rFonts w:cs="Arial"/>
                <w:sz w:val="24"/>
                <w:szCs w:val="24"/>
                <w:lang w:val="pl-PL"/>
              </w:rPr>
            </w:pPr>
          </w:p>
          <w:p w:rsidR="00744945" w:rsidRPr="00E61836" w:rsidRDefault="00744945" w:rsidP="005A07B0">
            <w:pPr>
              <w:pStyle w:val="Akapitzlist"/>
              <w:numPr>
                <w:ilvl w:val="0"/>
                <w:numId w:val="71"/>
              </w:numPr>
              <w:tabs>
                <w:tab w:val="left" w:pos="720"/>
              </w:tabs>
              <w:suppressAutoHyphens/>
              <w:snapToGrid w:val="0"/>
              <w:jc w:val="both"/>
              <w:cnfStyle w:val="000000100000"/>
              <w:rPr>
                <w:rFonts w:cs="Arial"/>
                <w:sz w:val="24"/>
                <w:szCs w:val="24"/>
                <w:lang w:val="pl-PL"/>
              </w:rPr>
            </w:pPr>
            <w:r w:rsidRPr="00E61836">
              <w:rPr>
                <w:rFonts w:cs="Arial"/>
                <w:sz w:val="24"/>
                <w:szCs w:val="24"/>
                <w:lang w:val="pl-PL"/>
              </w:rPr>
              <w:t>Liczba</w:t>
            </w:r>
            <w:r w:rsidR="005A07B0">
              <w:rPr>
                <w:rFonts w:cs="Arial"/>
                <w:sz w:val="24"/>
                <w:szCs w:val="24"/>
                <w:lang w:val="pl-PL"/>
              </w:rPr>
              <w:t xml:space="preserve"> osób w wieku 50 plus, którym </w:t>
            </w:r>
            <w:r w:rsidRPr="00E61836">
              <w:rPr>
                <w:rFonts w:cs="Arial"/>
                <w:sz w:val="24"/>
                <w:szCs w:val="24"/>
                <w:lang w:val="pl-PL"/>
              </w:rPr>
              <w:t>wydan</w:t>
            </w:r>
            <w:r w:rsidR="005A07B0">
              <w:rPr>
                <w:rFonts w:cs="Arial"/>
                <w:sz w:val="24"/>
                <w:szCs w:val="24"/>
                <w:lang w:val="pl-PL"/>
              </w:rPr>
              <w:t>o</w:t>
            </w:r>
            <w:r w:rsidRPr="00E61836">
              <w:rPr>
                <w:rFonts w:cs="Arial"/>
                <w:sz w:val="24"/>
                <w:szCs w:val="24"/>
                <w:lang w:val="pl-PL"/>
              </w:rPr>
              <w:t xml:space="preserve"> zaświadcze</w:t>
            </w:r>
            <w:r w:rsidR="005A07B0">
              <w:rPr>
                <w:rFonts w:cs="Arial"/>
                <w:sz w:val="24"/>
                <w:szCs w:val="24"/>
                <w:lang w:val="pl-PL"/>
              </w:rPr>
              <w:t>nia</w:t>
            </w:r>
            <w:r w:rsidRPr="00E61836">
              <w:rPr>
                <w:rFonts w:cs="Arial"/>
                <w:sz w:val="24"/>
                <w:szCs w:val="24"/>
                <w:lang w:val="pl-PL"/>
              </w:rPr>
              <w:t xml:space="preserve"> o ukończeniu szkolenia w Klubie Pracy</w:t>
            </w:r>
            <w:r w:rsidR="00F03781">
              <w:rPr>
                <w:rFonts w:cs="Arial"/>
                <w:sz w:val="24"/>
                <w:szCs w:val="24"/>
                <w:lang w:val="pl-PL"/>
              </w:rPr>
              <w:t>.</w:t>
            </w:r>
          </w:p>
        </w:tc>
      </w:tr>
      <w:tr w:rsidR="002B017D" w:rsidRPr="00AF3F8A" w:rsidTr="00AA7B4B">
        <w:trPr>
          <w:trHeight w:val="454"/>
        </w:trPr>
        <w:tc>
          <w:tcPr>
            <w:cnfStyle w:val="000010000000"/>
            <w:tcW w:w="5000" w:type="pct"/>
            <w:gridSpan w:val="2"/>
            <w:tcBorders>
              <w:left w:val="none" w:sz="0" w:space="0" w:color="auto"/>
              <w:right w:val="none" w:sz="0" w:space="0" w:color="auto"/>
            </w:tcBorders>
            <w:shd w:val="clear" w:color="auto" w:fill="E0CAA3" w:themeFill="background2" w:themeFillShade="E6"/>
            <w:vAlign w:val="center"/>
          </w:tcPr>
          <w:p w:rsidR="002B017D" w:rsidRPr="005821FC" w:rsidRDefault="002B017D" w:rsidP="00E61836">
            <w:pPr>
              <w:tabs>
                <w:tab w:val="left" w:pos="720"/>
              </w:tabs>
              <w:suppressAutoHyphens/>
              <w:snapToGrid w:val="0"/>
              <w:ind w:left="357"/>
              <w:jc w:val="center"/>
              <w:rPr>
                <w:rFonts w:cs="Arial"/>
                <w:sz w:val="24"/>
                <w:szCs w:val="24"/>
                <w:lang w:val="pl-PL"/>
              </w:rPr>
            </w:pPr>
            <w:r>
              <w:rPr>
                <w:rFonts w:cs="Arial"/>
                <w:sz w:val="24"/>
                <w:szCs w:val="24"/>
                <w:lang w:val="pl-PL"/>
              </w:rPr>
              <w:t>1.</w:t>
            </w:r>
            <w:r w:rsidR="005E3BD3">
              <w:rPr>
                <w:rFonts w:cs="Arial"/>
                <w:sz w:val="24"/>
                <w:szCs w:val="24"/>
                <w:lang w:val="pl-PL"/>
              </w:rPr>
              <w:t>5</w:t>
            </w:r>
            <w:r>
              <w:rPr>
                <w:rFonts w:cs="Arial"/>
                <w:sz w:val="24"/>
                <w:szCs w:val="24"/>
                <w:lang w:val="pl-PL"/>
              </w:rPr>
              <w:t xml:space="preserve"> </w:t>
            </w:r>
            <w:r w:rsidR="00580425">
              <w:rPr>
                <w:rFonts w:cs="Arial"/>
                <w:sz w:val="24"/>
                <w:szCs w:val="24"/>
                <w:lang w:val="pl-PL"/>
              </w:rPr>
              <w:t>Aktywizacja i rehabilitacja zawodowa osób niepełnosprawnych</w:t>
            </w:r>
          </w:p>
        </w:tc>
      </w:tr>
      <w:tr w:rsidR="002B017D" w:rsidRPr="00E21726" w:rsidTr="00AA7B4B">
        <w:trPr>
          <w:cnfStyle w:val="000000100000"/>
          <w:trHeight w:val="454"/>
        </w:trPr>
        <w:tc>
          <w:tcPr>
            <w:cnfStyle w:val="000010000000"/>
            <w:tcW w:w="2500" w:type="pct"/>
            <w:tcBorders>
              <w:left w:val="none" w:sz="0" w:space="0" w:color="auto"/>
              <w:right w:val="none" w:sz="0" w:space="0" w:color="auto"/>
            </w:tcBorders>
            <w:shd w:val="clear" w:color="auto" w:fill="EAE8E8" w:themeFill="accent6" w:themeFillTint="33"/>
          </w:tcPr>
          <w:p w:rsidR="002B017D" w:rsidRPr="00C77729" w:rsidRDefault="002B017D" w:rsidP="000D40FD">
            <w:pPr>
              <w:snapToGrid w:val="0"/>
              <w:spacing w:line="360" w:lineRule="auto"/>
              <w:jc w:val="center"/>
              <w:rPr>
                <w:rFonts w:cs="Arial"/>
                <w:sz w:val="24"/>
                <w:szCs w:val="24"/>
                <w:lang w:val="pl-PL"/>
              </w:rPr>
            </w:pPr>
            <w:r>
              <w:rPr>
                <w:rFonts w:cs="Arial"/>
                <w:sz w:val="24"/>
                <w:szCs w:val="24"/>
                <w:lang w:val="pl-PL"/>
              </w:rPr>
              <w:t>Wskaźnik p</w:t>
            </w:r>
            <w:r w:rsidRPr="00C77729">
              <w:rPr>
                <w:rFonts w:cs="Arial"/>
                <w:sz w:val="24"/>
                <w:szCs w:val="24"/>
                <w:lang w:val="pl-PL"/>
              </w:rPr>
              <w:t>rodukt</w:t>
            </w:r>
            <w:r>
              <w:rPr>
                <w:rFonts w:cs="Arial"/>
                <w:sz w:val="24"/>
                <w:szCs w:val="24"/>
                <w:lang w:val="pl-PL"/>
              </w:rPr>
              <w:t>u</w:t>
            </w:r>
          </w:p>
        </w:tc>
        <w:tc>
          <w:tcPr>
            <w:tcW w:w="2500" w:type="pct"/>
            <w:shd w:val="clear" w:color="auto" w:fill="EAE8E8" w:themeFill="accent6" w:themeFillTint="33"/>
          </w:tcPr>
          <w:p w:rsidR="002B017D" w:rsidRPr="00C77729" w:rsidRDefault="002B017D" w:rsidP="000D40FD">
            <w:pPr>
              <w:snapToGrid w:val="0"/>
              <w:spacing w:line="360" w:lineRule="auto"/>
              <w:jc w:val="center"/>
              <w:cnfStyle w:val="000000100000"/>
              <w:rPr>
                <w:rFonts w:cs="Arial"/>
                <w:sz w:val="24"/>
                <w:szCs w:val="24"/>
                <w:lang w:val="pl-PL"/>
              </w:rPr>
            </w:pPr>
            <w:r>
              <w:rPr>
                <w:rFonts w:cs="Arial"/>
                <w:sz w:val="24"/>
                <w:szCs w:val="24"/>
                <w:lang w:val="pl-PL"/>
              </w:rPr>
              <w:t>Wskaźnik rezultatu</w:t>
            </w:r>
          </w:p>
        </w:tc>
      </w:tr>
      <w:tr w:rsidR="00E1615E" w:rsidRPr="00AF3F8A" w:rsidTr="00AA7B4B">
        <w:trPr>
          <w:trHeight w:val="390"/>
        </w:trPr>
        <w:tc>
          <w:tcPr>
            <w:cnfStyle w:val="000010000000"/>
            <w:tcW w:w="2500" w:type="pct"/>
            <w:tcBorders>
              <w:left w:val="none" w:sz="0" w:space="0" w:color="auto"/>
              <w:bottom w:val="none" w:sz="0" w:space="0" w:color="auto"/>
              <w:right w:val="none" w:sz="0" w:space="0" w:color="auto"/>
            </w:tcBorders>
          </w:tcPr>
          <w:p w:rsidR="00E1615E" w:rsidRPr="00E61836" w:rsidRDefault="00E1615E" w:rsidP="005A141D">
            <w:pPr>
              <w:numPr>
                <w:ilvl w:val="0"/>
                <w:numId w:val="27"/>
              </w:numPr>
              <w:tabs>
                <w:tab w:val="left" w:pos="720"/>
              </w:tabs>
              <w:suppressAutoHyphens/>
              <w:snapToGrid w:val="0"/>
              <w:ind w:left="357" w:hanging="357"/>
              <w:jc w:val="both"/>
              <w:rPr>
                <w:rFonts w:cs="Arial"/>
                <w:sz w:val="24"/>
                <w:szCs w:val="24"/>
                <w:lang w:val="pl-PL"/>
              </w:rPr>
            </w:pPr>
            <w:r w:rsidRPr="00E61836">
              <w:rPr>
                <w:rFonts w:cs="Arial"/>
                <w:sz w:val="24"/>
                <w:szCs w:val="24"/>
                <w:lang w:val="pl-PL"/>
              </w:rPr>
              <w:t>Liczba niepełnosprawnych objętych Indywidualnymi Planami Działań;</w:t>
            </w:r>
          </w:p>
          <w:p w:rsidR="00E1615E" w:rsidRPr="00E61836" w:rsidRDefault="00E1615E"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niepełnosprawnych, którzy zostali skierowani na szkolenia;</w:t>
            </w:r>
          </w:p>
          <w:p w:rsidR="00E1615E" w:rsidRPr="00E61836" w:rsidRDefault="00E1615E"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niepełnosprawnych skierowanych na staż zawodowy;</w:t>
            </w:r>
          </w:p>
          <w:p w:rsidR="00E1615E" w:rsidRDefault="00E1615E"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Liczba niepełnosprawnych, którzy podpisali umowy o przyznanie jednorazowych środków na podjęcie działalności gospodarczej</w:t>
            </w:r>
            <w:r w:rsidR="00F03781">
              <w:rPr>
                <w:rFonts w:cs="Arial"/>
                <w:sz w:val="24"/>
                <w:szCs w:val="24"/>
                <w:lang w:val="pl-PL"/>
              </w:rPr>
              <w:t>;</w:t>
            </w:r>
          </w:p>
          <w:p w:rsidR="001D7A8B" w:rsidRPr="00E61836" w:rsidRDefault="001D7A8B" w:rsidP="001D7A8B">
            <w:pPr>
              <w:tabs>
                <w:tab w:val="left" w:pos="720"/>
              </w:tabs>
              <w:suppressAutoHyphens/>
              <w:ind w:left="357"/>
              <w:jc w:val="both"/>
              <w:rPr>
                <w:rFonts w:cs="Arial"/>
                <w:sz w:val="24"/>
                <w:szCs w:val="24"/>
                <w:lang w:val="pl-PL"/>
              </w:rPr>
            </w:pPr>
          </w:p>
          <w:p w:rsidR="00E1615E" w:rsidRPr="00E61836" w:rsidRDefault="00E1615E"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lastRenderedPageBreak/>
              <w:t>Liczba niepełnosprawnych skierowanych na miejsca utworzone w ramach refundacji kosztów wyposażenia lub doposażenia stanowisk pracy</w:t>
            </w:r>
            <w:r w:rsidR="00F03781">
              <w:rPr>
                <w:rFonts w:cs="Arial"/>
                <w:sz w:val="24"/>
                <w:szCs w:val="24"/>
                <w:lang w:val="pl-PL"/>
              </w:rPr>
              <w:t>;</w:t>
            </w:r>
          </w:p>
          <w:p w:rsidR="00E1615E" w:rsidRPr="00E61836" w:rsidRDefault="00E1615E" w:rsidP="005A141D">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 xml:space="preserve">Liczba </w:t>
            </w:r>
            <w:r w:rsidR="00E61836" w:rsidRPr="00E61836">
              <w:rPr>
                <w:rFonts w:cs="Arial"/>
                <w:sz w:val="24"/>
                <w:szCs w:val="24"/>
                <w:lang w:val="pl-PL"/>
              </w:rPr>
              <w:t xml:space="preserve">niepełnosprawnych </w:t>
            </w:r>
            <w:r w:rsidRPr="00E61836">
              <w:rPr>
                <w:rFonts w:cs="Arial"/>
                <w:sz w:val="24"/>
                <w:szCs w:val="24"/>
                <w:lang w:val="pl-PL"/>
              </w:rPr>
              <w:t>skierowanych na prace interwencyjne, roboty publiczne, prace społecznie użyteczne</w:t>
            </w:r>
            <w:r w:rsidR="00F03781">
              <w:rPr>
                <w:rFonts w:cs="Arial"/>
                <w:sz w:val="24"/>
                <w:szCs w:val="24"/>
                <w:lang w:val="pl-PL"/>
              </w:rPr>
              <w:t>;</w:t>
            </w:r>
          </w:p>
          <w:p w:rsidR="00E1615E" w:rsidRPr="004A33AE" w:rsidRDefault="00E61836" w:rsidP="004A33AE">
            <w:pPr>
              <w:numPr>
                <w:ilvl w:val="0"/>
                <w:numId w:val="27"/>
              </w:numPr>
              <w:tabs>
                <w:tab w:val="left" w:pos="720"/>
              </w:tabs>
              <w:suppressAutoHyphens/>
              <w:ind w:left="357" w:hanging="357"/>
              <w:jc w:val="both"/>
              <w:rPr>
                <w:rFonts w:cs="Arial"/>
                <w:sz w:val="24"/>
                <w:szCs w:val="24"/>
                <w:lang w:val="pl-PL"/>
              </w:rPr>
            </w:pPr>
            <w:r w:rsidRPr="00E61836">
              <w:rPr>
                <w:rFonts w:cs="Arial"/>
                <w:sz w:val="24"/>
                <w:szCs w:val="24"/>
                <w:lang w:val="pl-PL"/>
              </w:rPr>
              <w:t xml:space="preserve">Liczba niepełnosprawnych </w:t>
            </w:r>
            <w:r w:rsidR="00E1615E" w:rsidRPr="00E61836">
              <w:rPr>
                <w:rFonts w:cs="Arial"/>
                <w:sz w:val="24"/>
                <w:szCs w:val="24"/>
                <w:lang w:val="pl-PL"/>
              </w:rPr>
              <w:t>skierowanych na szkolenie w zakresie aktywnego poszukiwania pracy (Klub Pracy)</w:t>
            </w:r>
            <w:r w:rsidR="00F03781">
              <w:rPr>
                <w:rFonts w:cs="Arial"/>
                <w:sz w:val="24"/>
                <w:szCs w:val="24"/>
                <w:lang w:val="pl-PL"/>
              </w:rPr>
              <w:t>.</w:t>
            </w:r>
          </w:p>
        </w:tc>
        <w:tc>
          <w:tcPr>
            <w:tcW w:w="2500" w:type="pct"/>
          </w:tcPr>
          <w:p w:rsidR="00E1615E" w:rsidRPr="00E61836" w:rsidRDefault="00E1615E"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lastRenderedPageBreak/>
              <w:t>Liczba niepełnosprawnych, którzy zakończyli realizację IPD;</w:t>
            </w:r>
          </w:p>
          <w:p w:rsidR="00E1615E" w:rsidRPr="00E61836" w:rsidRDefault="00E1615E"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Liczba wydanych zaświadczeń o ukończeniu szkolenia</w:t>
            </w:r>
            <w:r w:rsidR="005A07B0">
              <w:rPr>
                <w:rFonts w:cs="Arial"/>
                <w:sz w:val="24"/>
                <w:szCs w:val="24"/>
                <w:lang w:val="pl-PL"/>
              </w:rPr>
              <w:t xml:space="preserve"> przez osoby niepełnosprawne</w:t>
            </w:r>
            <w:r w:rsidRPr="00E61836">
              <w:rPr>
                <w:rFonts w:cs="Arial"/>
                <w:sz w:val="24"/>
                <w:szCs w:val="24"/>
                <w:lang w:val="pl-PL"/>
              </w:rPr>
              <w:t>;</w:t>
            </w:r>
          </w:p>
          <w:p w:rsidR="00E1615E" w:rsidRPr="00E61836" w:rsidRDefault="00E1615E"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Liczba wydanych zaświadczeń o ukończeniu stażu</w:t>
            </w:r>
            <w:r w:rsidR="005A07B0">
              <w:rPr>
                <w:rFonts w:cs="Arial"/>
                <w:sz w:val="24"/>
                <w:szCs w:val="24"/>
                <w:lang w:val="pl-PL"/>
              </w:rPr>
              <w:t xml:space="preserve"> przez osoby niepełnosprawne</w:t>
            </w:r>
            <w:r w:rsidRPr="00E61836">
              <w:rPr>
                <w:rFonts w:cs="Arial"/>
                <w:sz w:val="24"/>
                <w:szCs w:val="24"/>
                <w:lang w:val="pl-PL"/>
              </w:rPr>
              <w:t>;</w:t>
            </w:r>
          </w:p>
          <w:p w:rsidR="00E1615E" w:rsidRPr="00E61836" w:rsidRDefault="00E1615E" w:rsidP="005A141D">
            <w:pPr>
              <w:numPr>
                <w:ilvl w:val="0"/>
                <w:numId w:val="28"/>
              </w:numPr>
              <w:tabs>
                <w:tab w:val="left" w:pos="720"/>
              </w:tabs>
              <w:suppressAutoHyphens/>
              <w:snapToGrid w:val="0"/>
              <w:ind w:left="357" w:hanging="357"/>
              <w:jc w:val="both"/>
              <w:cnfStyle w:val="000000000000"/>
              <w:rPr>
                <w:rFonts w:cs="Arial"/>
                <w:sz w:val="24"/>
                <w:szCs w:val="24"/>
                <w:lang w:val="pl-PL"/>
              </w:rPr>
            </w:pPr>
            <w:r w:rsidRPr="00E61836">
              <w:rPr>
                <w:rFonts w:cs="Arial"/>
                <w:sz w:val="24"/>
                <w:szCs w:val="24"/>
                <w:lang w:val="pl-PL"/>
              </w:rPr>
              <w:t>Liczba niepełnosprawnych, którzy rozpoczęli działalność gospodarczą</w:t>
            </w:r>
            <w:r w:rsidR="00F03781">
              <w:rPr>
                <w:rFonts w:cs="Arial"/>
                <w:sz w:val="24"/>
                <w:szCs w:val="24"/>
                <w:lang w:val="pl-PL"/>
              </w:rPr>
              <w:t>;</w:t>
            </w:r>
          </w:p>
          <w:p w:rsidR="00E1615E" w:rsidRDefault="00E1615E" w:rsidP="005A141D">
            <w:pPr>
              <w:tabs>
                <w:tab w:val="left" w:pos="720"/>
              </w:tabs>
              <w:suppressAutoHyphens/>
              <w:snapToGrid w:val="0"/>
              <w:jc w:val="both"/>
              <w:cnfStyle w:val="000000000000"/>
              <w:rPr>
                <w:rFonts w:cs="Arial"/>
                <w:sz w:val="24"/>
                <w:szCs w:val="24"/>
                <w:lang w:val="pl-PL"/>
              </w:rPr>
            </w:pPr>
          </w:p>
          <w:p w:rsidR="001D7A8B" w:rsidRPr="00E61836" w:rsidRDefault="001D7A8B" w:rsidP="005A141D">
            <w:pPr>
              <w:tabs>
                <w:tab w:val="left" w:pos="720"/>
              </w:tabs>
              <w:suppressAutoHyphens/>
              <w:snapToGrid w:val="0"/>
              <w:jc w:val="both"/>
              <w:cnfStyle w:val="000000000000"/>
              <w:rPr>
                <w:rFonts w:cs="Arial"/>
                <w:sz w:val="24"/>
                <w:szCs w:val="24"/>
                <w:lang w:val="pl-PL"/>
              </w:rPr>
            </w:pPr>
          </w:p>
          <w:p w:rsidR="00E1615E" w:rsidRPr="00E61836" w:rsidRDefault="00E1615E" w:rsidP="005A141D">
            <w:pPr>
              <w:pStyle w:val="Akapitzlist"/>
              <w:numPr>
                <w:ilvl w:val="0"/>
                <w:numId w:val="69"/>
              </w:numPr>
              <w:tabs>
                <w:tab w:val="left" w:pos="720"/>
              </w:tabs>
              <w:suppressAutoHyphens/>
              <w:snapToGrid w:val="0"/>
              <w:jc w:val="both"/>
              <w:cnfStyle w:val="000000000000"/>
              <w:rPr>
                <w:rFonts w:cs="Arial"/>
                <w:sz w:val="24"/>
                <w:szCs w:val="24"/>
                <w:lang w:val="pl-PL"/>
              </w:rPr>
            </w:pPr>
            <w:r w:rsidRPr="00E61836">
              <w:rPr>
                <w:rFonts w:cs="Arial"/>
                <w:sz w:val="24"/>
                <w:szCs w:val="24"/>
                <w:lang w:val="pl-PL"/>
              </w:rPr>
              <w:lastRenderedPageBreak/>
              <w:t xml:space="preserve">Liczba osób </w:t>
            </w:r>
            <w:r w:rsidR="005A07B0">
              <w:rPr>
                <w:rFonts w:cs="Arial"/>
                <w:sz w:val="24"/>
                <w:szCs w:val="24"/>
                <w:lang w:val="pl-PL"/>
              </w:rPr>
              <w:t xml:space="preserve">niepełnosprawnych </w:t>
            </w:r>
            <w:r w:rsidRPr="00E61836">
              <w:rPr>
                <w:rFonts w:cs="Arial"/>
                <w:sz w:val="24"/>
                <w:szCs w:val="24"/>
                <w:lang w:val="pl-PL"/>
              </w:rPr>
              <w:t>zatrudnionych na stanowiskach utworzonych w ramach refundacji kosztów wyposażenia lub doposażenia stanowisk pracy</w:t>
            </w:r>
            <w:r w:rsidR="00F03781">
              <w:rPr>
                <w:rFonts w:cs="Arial"/>
                <w:sz w:val="24"/>
                <w:szCs w:val="24"/>
                <w:lang w:val="pl-PL"/>
              </w:rPr>
              <w:t>;</w:t>
            </w:r>
          </w:p>
          <w:p w:rsidR="00E1615E" w:rsidRPr="00E61836" w:rsidRDefault="00E1615E" w:rsidP="005A141D">
            <w:pPr>
              <w:pStyle w:val="Akapitzlist"/>
              <w:numPr>
                <w:ilvl w:val="0"/>
                <w:numId w:val="28"/>
              </w:numPr>
              <w:tabs>
                <w:tab w:val="left" w:pos="720"/>
              </w:tabs>
              <w:suppressAutoHyphens/>
              <w:snapToGrid w:val="0"/>
              <w:jc w:val="both"/>
              <w:cnfStyle w:val="000000000000"/>
              <w:rPr>
                <w:rFonts w:cs="Arial"/>
                <w:sz w:val="24"/>
                <w:szCs w:val="24"/>
                <w:lang w:val="pl-PL"/>
              </w:rPr>
            </w:pPr>
            <w:r w:rsidRPr="00E61836">
              <w:rPr>
                <w:rFonts w:cs="Arial"/>
                <w:sz w:val="24"/>
                <w:szCs w:val="24"/>
                <w:lang w:val="pl-PL"/>
              </w:rPr>
              <w:t>Liczba osób</w:t>
            </w:r>
            <w:r w:rsidR="005A07B0">
              <w:rPr>
                <w:rFonts w:cs="Arial"/>
                <w:sz w:val="24"/>
                <w:szCs w:val="24"/>
                <w:lang w:val="pl-PL"/>
              </w:rPr>
              <w:t xml:space="preserve"> niepełnosprawnych</w:t>
            </w:r>
            <w:r w:rsidRPr="00E61836">
              <w:rPr>
                <w:rFonts w:cs="Arial"/>
                <w:sz w:val="24"/>
                <w:szCs w:val="24"/>
                <w:lang w:val="pl-PL"/>
              </w:rPr>
              <w:t xml:space="preserve"> kontynuujących zatrudnienie na miejscach subsydiowanych</w:t>
            </w:r>
            <w:r w:rsidR="00F03781">
              <w:rPr>
                <w:rFonts w:cs="Arial"/>
                <w:sz w:val="24"/>
                <w:szCs w:val="24"/>
                <w:lang w:val="pl-PL"/>
              </w:rPr>
              <w:t>;</w:t>
            </w:r>
          </w:p>
          <w:p w:rsidR="00E1615E" w:rsidRPr="00E61836" w:rsidRDefault="00E1615E" w:rsidP="005A07B0">
            <w:pPr>
              <w:pStyle w:val="Akapitzlist"/>
              <w:numPr>
                <w:ilvl w:val="0"/>
                <w:numId w:val="71"/>
              </w:numPr>
              <w:tabs>
                <w:tab w:val="left" w:pos="720"/>
              </w:tabs>
              <w:suppressAutoHyphens/>
              <w:snapToGrid w:val="0"/>
              <w:jc w:val="both"/>
              <w:cnfStyle w:val="000000000000"/>
              <w:rPr>
                <w:rFonts w:cs="Arial"/>
                <w:sz w:val="24"/>
                <w:szCs w:val="24"/>
                <w:lang w:val="pl-PL"/>
              </w:rPr>
            </w:pPr>
            <w:r w:rsidRPr="00E61836">
              <w:rPr>
                <w:rFonts w:cs="Arial"/>
                <w:sz w:val="24"/>
                <w:szCs w:val="24"/>
                <w:lang w:val="pl-PL"/>
              </w:rPr>
              <w:t xml:space="preserve">Liczba </w:t>
            </w:r>
            <w:r w:rsidR="005A07B0">
              <w:rPr>
                <w:rFonts w:cs="Arial"/>
                <w:sz w:val="24"/>
                <w:szCs w:val="24"/>
                <w:lang w:val="pl-PL"/>
              </w:rPr>
              <w:t xml:space="preserve">niepełnosprawnych, którym </w:t>
            </w:r>
            <w:r w:rsidRPr="00E61836">
              <w:rPr>
                <w:rFonts w:cs="Arial"/>
                <w:sz w:val="24"/>
                <w:szCs w:val="24"/>
                <w:lang w:val="pl-PL"/>
              </w:rPr>
              <w:t>wydan</w:t>
            </w:r>
            <w:r w:rsidR="005A07B0">
              <w:rPr>
                <w:rFonts w:cs="Arial"/>
                <w:sz w:val="24"/>
                <w:szCs w:val="24"/>
                <w:lang w:val="pl-PL"/>
              </w:rPr>
              <w:t xml:space="preserve">o </w:t>
            </w:r>
            <w:r w:rsidRPr="00E61836">
              <w:rPr>
                <w:rFonts w:cs="Arial"/>
                <w:sz w:val="24"/>
                <w:szCs w:val="24"/>
                <w:lang w:val="pl-PL"/>
              </w:rPr>
              <w:t>zaświadcze</w:t>
            </w:r>
            <w:r w:rsidR="005A07B0">
              <w:rPr>
                <w:rFonts w:cs="Arial"/>
                <w:sz w:val="24"/>
                <w:szCs w:val="24"/>
                <w:lang w:val="pl-PL"/>
              </w:rPr>
              <w:t>nia</w:t>
            </w:r>
            <w:r w:rsidRPr="00E61836">
              <w:rPr>
                <w:rFonts w:cs="Arial"/>
                <w:sz w:val="24"/>
                <w:szCs w:val="24"/>
                <w:lang w:val="pl-PL"/>
              </w:rPr>
              <w:t xml:space="preserve"> o ukończeniu szkolenia w Klubie Pracy</w:t>
            </w:r>
            <w:r w:rsidR="00F03781">
              <w:rPr>
                <w:rFonts w:cs="Arial"/>
                <w:sz w:val="24"/>
                <w:szCs w:val="24"/>
                <w:lang w:val="pl-PL"/>
              </w:rPr>
              <w:t>.</w:t>
            </w:r>
          </w:p>
        </w:tc>
      </w:tr>
    </w:tbl>
    <w:p w:rsidR="00911E43" w:rsidRDefault="00911E43" w:rsidP="001C5270">
      <w:pPr>
        <w:spacing w:after="0" w:line="240" w:lineRule="auto"/>
        <w:rPr>
          <w:rFonts w:cs="Arial"/>
          <w:b/>
          <w:sz w:val="24"/>
          <w:szCs w:val="24"/>
          <w:lang w:val="pl-PL"/>
        </w:rPr>
      </w:pPr>
    </w:p>
    <w:p w:rsidR="00C77729" w:rsidRPr="001C5270" w:rsidRDefault="00DF249D" w:rsidP="001C5270">
      <w:pPr>
        <w:pStyle w:val="Nagwek2"/>
        <w:spacing w:before="0" w:after="120"/>
        <w:rPr>
          <w:color w:val="auto"/>
          <w:lang w:val="pl-PL"/>
        </w:rPr>
      </w:pPr>
      <w:bookmarkStart w:id="127" w:name="_Toc323537060"/>
      <w:r w:rsidRPr="001C5270">
        <w:rPr>
          <w:color w:val="auto"/>
          <w:lang w:val="pl-PL"/>
        </w:rPr>
        <w:t xml:space="preserve">Priorytet </w:t>
      </w:r>
      <w:r w:rsidR="00C77729" w:rsidRPr="001C5270">
        <w:rPr>
          <w:color w:val="auto"/>
          <w:lang w:val="pl-PL"/>
        </w:rPr>
        <w:t>2. Prze</w:t>
      </w:r>
      <w:r w:rsidRPr="001C5270">
        <w:rPr>
          <w:color w:val="auto"/>
          <w:lang w:val="pl-PL"/>
        </w:rPr>
        <w:t>dsiębiorczość</w:t>
      </w:r>
      <w:bookmarkEnd w:id="127"/>
    </w:p>
    <w:p w:rsidR="00C77729" w:rsidRPr="00C77729" w:rsidRDefault="00C77729" w:rsidP="00C77729">
      <w:pPr>
        <w:spacing w:line="360" w:lineRule="auto"/>
        <w:jc w:val="both"/>
        <w:rPr>
          <w:rFonts w:cs="Arial"/>
          <w:sz w:val="24"/>
          <w:szCs w:val="24"/>
          <w:u w:val="single"/>
          <w:lang w:val="pl-PL"/>
        </w:rPr>
      </w:pPr>
      <w:r w:rsidRPr="00C77729">
        <w:rPr>
          <w:rFonts w:cs="Arial"/>
          <w:sz w:val="24"/>
          <w:szCs w:val="24"/>
          <w:u w:val="single"/>
          <w:lang w:val="pl-PL"/>
        </w:rPr>
        <w:t>Wskaźniki oddziaływania:</w:t>
      </w:r>
    </w:p>
    <w:p w:rsidR="00C77729" w:rsidRPr="00C77729" w:rsidRDefault="00C77729" w:rsidP="006537A3">
      <w:pPr>
        <w:pStyle w:val="Akapitzlist"/>
        <w:numPr>
          <w:ilvl w:val="0"/>
          <w:numId w:val="33"/>
        </w:numPr>
        <w:spacing w:line="360" w:lineRule="auto"/>
        <w:jc w:val="both"/>
        <w:rPr>
          <w:rFonts w:cs="Arial"/>
          <w:sz w:val="24"/>
          <w:szCs w:val="24"/>
          <w:lang w:val="pl-PL"/>
        </w:rPr>
      </w:pPr>
      <w:r w:rsidRPr="00C77729">
        <w:rPr>
          <w:rFonts w:cs="Arial"/>
          <w:sz w:val="24"/>
          <w:szCs w:val="24"/>
          <w:lang w:val="pl-PL"/>
        </w:rPr>
        <w:t>Wskaźnik przedsiębiorczości</w:t>
      </w:r>
    </w:p>
    <w:p w:rsidR="00C77729" w:rsidRPr="00C77729" w:rsidRDefault="00C77729" w:rsidP="006537A3">
      <w:pPr>
        <w:pStyle w:val="Akapitzlist"/>
        <w:numPr>
          <w:ilvl w:val="0"/>
          <w:numId w:val="33"/>
        </w:numPr>
        <w:spacing w:line="360" w:lineRule="auto"/>
        <w:jc w:val="both"/>
        <w:rPr>
          <w:rFonts w:cs="Arial"/>
          <w:sz w:val="24"/>
          <w:szCs w:val="24"/>
          <w:lang w:val="pl-PL"/>
        </w:rPr>
      </w:pPr>
      <w:r w:rsidRPr="00C77729">
        <w:rPr>
          <w:rFonts w:cs="Arial"/>
          <w:sz w:val="24"/>
          <w:szCs w:val="24"/>
          <w:lang w:val="pl-PL"/>
        </w:rPr>
        <w:t>Udział osób zatrudnionych w poszczególnych sektorach gospodarki</w:t>
      </w:r>
    </w:p>
    <w:p w:rsidR="00C77729" w:rsidRPr="00C77729" w:rsidRDefault="00C77729" w:rsidP="006537A3">
      <w:pPr>
        <w:pStyle w:val="Akapitzlist"/>
        <w:numPr>
          <w:ilvl w:val="0"/>
          <w:numId w:val="33"/>
        </w:numPr>
        <w:spacing w:line="360" w:lineRule="auto"/>
        <w:jc w:val="both"/>
        <w:rPr>
          <w:rFonts w:cs="Arial"/>
          <w:sz w:val="24"/>
          <w:szCs w:val="24"/>
          <w:lang w:val="pl-PL"/>
        </w:rPr>
      </w:pPr>
      <w:r w:rsidRPr="00C77729">
        <w:rPr>
          <w:rFonts w:cs="Arial"/>
          <w:sz w:val="24"/>
          <w:szCs w:val="24"/>
          <w:lang w:val="pl-PL"/>
        </w:rPr>
        <w:t>Dynamika wzrostu liczby nowych przedsiębiorstw w powiecie</w:t>
      </w:r>
    </w:p>
    <w:p w:rsidR="0032585E" w:rsidRPr="0032585E" w:rsidRDefault="0032585E" w:rsidP="0032585E">
      <w:pPr>
        <w:pStyle w:val="Legenda"/>
        <w:keepNext/>
        <w:rPr>
          <w:rFonts w:ascii="Arial" w:hAnsi="Arial" w:cs="Arial"/>
          <w:b w:val="0"/>
          <w:color w:val="auto"/>
          <w:lang w:val="pl-PL"/>
        </w:rPr>
      </w:pPr>
      <w:bookmarkStart w:id="128" w:name="_Toc323537329"/>
      <w:r w:rsidRPr="0032585E">
        <w:rPr>
          <w:rFonts w:ascii="Arial" w:hAnsi="Arial" w:cs="Arial"/>
          <w:b w:val="0"/>
          <w:color w:val="auto"/>
          <w:lang w:val="pl-PL"/>
        </w:rPr>
        <w:t xml:space="preserve">Tabela </w:t>
      </w:r>
      <w:r w:rsidR="00F76D58" w:rsidRPr="0032585E">
        <w:rPr>
          <w:rFonts w:ascii="Arial" w:hAnsi="Arial" w:cs="Arial"/>
          <w:b w:val="0"/>
          <w:color w:val="auto"/>
          <w:lang w:val="pl-PL"/>
        </w:rPr>
        <w:fldChar w:fldCharType="begin"/>
      </w:r>
      <w:r w:rsidRPr="0032585E">
        <w:rPr>
          <w:rFonts w:ascii="Arial" w:hAnsi="Arial" w:cs="Arial"/>
          <w:b w:val="0"/>
          <w:color w:val="auto"/>
          <w:lang w:val="pl-PL"/>
        </w:rPr>
        <w:instrText xml:space="preserve"> SEQ Tabela \* ARABIC </w:instrText>
      </w:r>
      <w:r w:rsidR="00F76D58" w:rsidRPr="0032585E">
        <w:rPr>
          <w:rFonts w:ascii="Arial" w:hAnsi="Arial" w:cs="Arial"/>
          <w:b w:val="0"/>
          <w:color w:val="auto"/>
          <w:lang w:val="pl-PL"/>
        </w:rPr>
        <w:fldChar w:fldCharType="separate"/>
      </w:r>
      <w:r w:rsidR="00AF3F8A">
        <w:rPr>
          <w:rFonts w:ascii="Arial" w:hAnsi="Arial" w:cs="Arial"/>
          <w:b w:val="0"/>
          <w:noProof/>
          <w:color w:val="auto"/>
          <w:lang w:val="pl-PL"/>
        </w:rPr>
        <w:t>19</w:t>
      </w:r>
      <w:r w:rsidR="00F76D58" w:rsidRPr="0032585E">
        <w:rPr>
          <w:rFonts w:ascii="Arial" w:hAnsi="Arial" w:cs="Arial"/>
          <w:b w:val="0"/>
          <w:color w:val="auto"/>
          <w:lang w:val="pl-PL"/>
        </w:rPr>
        <w:fldChar w:fldCharType="end"/>
      </w:r>
      <w:r w:rsidRPr="0032585E">
        <w:rPr>
          <w:rFonts w:ascii="Arial" w:hAnsi="Arial" w:cs="Arial"/>
          <w:b w:val="0"/>
          <w:color w:val="auto"/>
          <w:lang w:val="pl-PL"/>
        </w:rPr>
        <w:t>. Wskaźniki produktu i rezultatu Priorytetu 2. Przedsiębiorczość</w:t>
      </w:r>
      <w:bookmarkEnd w:id="128"/>
    </w:p>
    <w:tbl>
      <w:tblPr>
        <w:tblStyle w:val="Tabela-Siatka"/>
        <w:tblW w:w="5000" w:type="pct"/>
        <w:tblLook w:val="0000"/>
      </w:tblPr>
      <w:tblGrid>
        <w:gridCol w:w="4927"/>
        <w:gridCol w:w="4928"/>
      </w:tblGrid>
      <w:tr w:rsidR="00C77729" w:rsidRPr="00911E43" w:rsidTr="00AA7B4B">
        <w:trPr>
          <w:trHeight w:val="454"/>
        </w:trPr>
        <w:tc>
          <w:tcPr>
            <w:tcW w:w="5000" w:type="pct"/>
            <w:gridSpan w:val="2"/>
            <w:shd w:val="clear" w:color="auto" w:fill="AFCAC4" w:themeFill="accent5" w:themeFillTint="99"/>
            <w:vAlign w:val="center"/>
          </w:tcPr>
          <w:p w:rsidR="00C77729" w:rsidRPr="003A65FD" w:rsidRDefault="00DF249D" w:rsidP="00911E43">
            <w:pPr>
              <w:snapToGrid w:val="0"/>
              <w:spacing w:line="360" w:lineRule="auto"/>
              <w:jc w:val="center"/>
              <w:rPr>
                <w:rFonts w:cs="Arial"/>
                <w:b/>
              </w:rPr>
            </w:pPr>
            <w:r>
              <w:rPr>
                <w:rFonts w:cs="Arial"/>
                <w:b/>
              </w:rPr>
              <w:t xml:space="preserve">Priorytet </w:t>
            </w:r>
            <w:r w:rsidR="00575B21">
              <w:rPr>
                <w:rFonts w:cs="Arial"/>
                <w:b/>
              </w:rPr>
              <w:t xml:space="preserve">2. </w:t>
            </w:r>
            <w:r w:rsidR="00C77729" w:rsidRPr="003A65FD">
              <w:rPr>
                <w:rFonts w:cs="Arial"/>
                <w:b/>
              </w:rPr>
              <w:t>Prze</w:t>
            </w:r>
            <w:r>
              <w:rPr>
                <w:rFonts w:cs="Arial"/>
                <w:b/>
              </w:rPr>
              <w:t>dsiębiorczość</w:t>
            </w:r>
          </w:p>
        </w:tc>
      </w:tr>
      <w:tr w:rsidR="00C77729" w:rsidRPr="003A65FD" w:rsidTr="00AA7B4B">
        <w:trPr>
          <w:trHeight w:val="454"/>
        </w:trPr>
        <w:tc>
          <w:tcPr>
            <w:tcW w:w="5000" w:type="pct"/>
            <w:gridSpan w:val="2"/>
            <w:shd w:val="clear" w:color="auto" w:fill="E0CAA3" w:themeFill="background2" w:themeFillShade="E6"/>
            <w:vAlign w:val="center"/>
          </w:tcPr>
          <w:p w:rsidR="00C77729" w:rsidRPr="00E73D8D" w:rsidRDefault="00C77729" w:rsidP="005A07B0">
            <w:pPr>
              <w:snapToGrid w:val="0"/>
              <w:spacing w:line="360" w:lineRule="auto"/>
              <w:jc w:val="center"/>
              <w:rPr>
                <w:rFonts w:cs="Arial"/>
              </w:rPr>
            </w:pPr>
            <w:r w:rsidRPr="00E73D8D">
              <w:rPr>
                <w:rFonts w:cs="Arial"/>
              </w:rPr>
              <w:t>2.1 Promo</w:t>
            </w:r>
            <w:r w:rsidR="005A07B0">
              <w:rPr>
                <w:rFonts w:cs="Arial"/>
              </w:rPr>
              <w:t>cja</w:t>
            </w:r>
            <w:r w:rsidRPr="00E73D8D">
              <w:rPr>
                <w:rFonts w:cs="Arial"/>
              </w:rPr>
              <w:t xml:space="preserve"> przedsiębiorczości</w:t>
            </w:r>
          </w:p>
        </w:tc>
      </w:tr>
      <w:tr w:rsidR="00C77729" w:rsidRPr="003A65FD" w:rsidTr="00AA7B4B">
        <w:trPr>
          <w:trHeight w:val="454"/>
        </w:trPr>
        <w:tc>
          <w:tcPr>
            <w:tcW w:w="2500" w:type="pct"/>
            <w:shd w:val="clear" w:color="auto" w:fill="EAE8E8" w:themeFill="accent6" w:themeFillTint="33"/>
            <w:vAlign w:val="center"/>
          </w:tcPr>
          <w:p w:rsidR="00C77729" w:rsidRPr="003A65FD" w:rsidRDefault="00E73D8D" w:rsidP="00E73D8D">
            <w:pPr>
              <w:snapToGrid w:val="0"/>
              <w:spacing w:line="360" w:lineRule="auto"/>
              <w:jc w:val="center"/>
              <w:rPr>
                <w:rFonts w:cs="Arial"/>
              </w:rPr>
            </w:pPr>
            <w:r>
              <w:rPr>
                <w:rFonts w:cs="Arial"/>
              </w:rPr>
              <w:t>Wskaźnik p</w:t>
            </w:r>
            <w:r w:rsidR="00C77729" w:rsidRPr="003A65FD">
              <w:rPr>
                <w:rFonts w:cs="Arial"/>
              </w:rPr>
              <w:t>roduktu</w:t>
            </w:r>
          </w:p>
        </w:tc>
        <w:tc>
          <w:tcPr>
            <w:tcW w:w="2500" w:type="pct"/>
            <w:shd w:val="clear" w:color="auto" w:fill="EAE8E8" w:themeFill="accent6" w:themeFillTint="33"/>
            <w:vAlign w:val="center"/>
          </w:tcPr>
          <w:p w:rsidR="00C77729" w:rsidRPr="003A65FD" w:rsidRDefault="00E73D8D" w:rsidP="00E73D8D">
            <w:pPr>
              <w:snapToGrid w:val="0"/>
              <w:spacing w:line="360" w:lineRule="auto"/>
              <w:jc w:val="center"/>
              <w:rPr>
                <w:rFonts w:cs="Arial"/>
              </w:rPr>
            </w:pPr>
            <w:r>
              <w:rPr>
                <w:rFonts w:cs="Arial"/>
              </w:rPr>
              <w:t>Wskaźnik r</w:t>
            </w:r>
            <w:r w:rsidR="00C77729" w:rsidRPr="003A65FD">
              <w:rPr>
                <w:rFonts w:cs="Arial"/>
              </w:rPr>
              <w:t>ezultatu</w:t>
            </w:r>
          </w:p>
        </w:tc>
      </w:tr>
      <w:tr w:rsidR="00C77729" w:rsidRPr="00AF3F8A" w:rsidTr="00AA7B4B">
        <w:tc>
          <w:tcPr>
            <w:tcW w:w="2500" w:type="pct"/>
          </w:tcPr>
          <w:p w:rsidR="00C77729" w:rsidRPr="00563778" w:rsidRDefault="00C77729" w:rsidP="00EC1A4D">
            <w:pPr>
              <w:numPr>
                <w:ilvl w:val="0"/>
                <w:numId w:val="17"/>
              </w:numPr>
              <w:tabs>
                <w:tab w:val="left" w:pos="720"/>
              </w:tabs>
              <w:suppressAutoHyphens/>
              <w:snapToGrid w:val="0"/>
              <w:ind w:left="357" w:hanging="357"/>
              <w:rPr>
                <w:rFonts w:cs="Arial"/>
              </w:rPr>
            </w:pPr>
            <w:r w:rsidRPr="00563778">
              <w:rPr>
                <w:rFonts w:cs="Arial"/>
              </w:rPr>
              <w:t xml:space="preserve">Liczba osób </w:t>
            </w:r>
            <w:r w:rsidR="00563778" w:rsidRPr="00563778">
              <w:rPr>
                <w:rFonts w:cs="Arial"/>
              </w:rPr>
              <w:t>bezrobotnych skierowanych na szkolenie z zakresu przedsiębiorczości</w:t>
            </w:r>
            <w:r w:rsidR="001D0184" w:rsidRPr="00563778">
              <w:rPr>
                <w:rFonts w:cs="Arial"/>
              </w:rPr>
              <w:t>;</w:t>
            </w:r>
          </w:p>
          <w:p w:rsidR="00C77729" w:rsidRPr="00563778" w:rsidRDefault="00C77729" w:rsidP="00563778">
            <w:pPr>
              <w:numPr>
                <w:ilvl w:val="0"/>
                <w:numId w:val="17"/>
              </w:numPr>
              <w:tabs>
                <w:tab w:val="left" w:pos="720"/>
              </w:tabs>
              <w:suppressAutoHyphens/>
              <w:ind w:left="357" w:hanging="357"/>
              <w:rPr>
                <w:rFonts w:cs="Arial"/>
              </w:rPr>
            </w:pPr>
            <w:r w:rsidRPr="00563778">
              <w:rPr>
                <w:rFonts w:cs="Arial"/>
              </w:rPr>
              <w:t xml:space="preserve">Liczba zorganizowanych </w:t>
            </w:r>
            <w:r w:rsidR="00563778" w:rsidRPr="00563778">
              <w:rPr>
                <w:rFonts w:cs="Arial"/>
              </w:rPr>
              <w:t>warsztatów przedsiębiorczości.</w:t>
            </w:r>
          </w:p>
        </w:tc>
        <w:tc>
          <w:tcPr>
            <w:tcW w:w="2500" w:type="pct"/>
          </w:tcPr>
          <w:p w:rsidR="00C77729" w:rsidRPr="00563778" w:rsidRDefault="00563778" w:rsidP="00EC1A4D">
            <w:pPr>
              <w:numPr>
                <w:ilvl w:val="0"/>
                <w:numId w:val="17"/>
              </w:numPr>
              <w:tabs>
                <w:tab w:val="left" w:pos="720"/>
              </w:tabs>
              <w:suppressAutoHyphens/>
              <w:snapToGrid w:val="0"/>
              <w:ind w:left="357" w:hanging="357"/>
              <w:jc w:val="both"/>
              <w:rPr>
                <w:rFonts w:cs="Arial"/>
              </w:rPr>
            </w:pPr>
            <w:r w:rsidRPr="00563778">
              <w:rPr>
                <w:rFonts w:cs="Arial"/>
              </w:rPr>
              <w:t>Liczba wydanych zaświadczeń o ukończeniu szkolenia</w:t>
            </w:r>
            <w:r>
              <w:rPr>
                <w:rFonts w:cs="Arial"/>
              </w:rPr>
              <w:t xml:space="preserve"> z zakresu przedsiębiorczości</w:t>
            </w:r>
            <w:r w:rsidR="001D0184" w:rsidRPr="00563778">
              <w:rPr>
                <w:rFonts w:cs="Arial"/>
              </w:rPr>
              <w:t>;</w:t>
            </w:r>
          </w:p>
          <w:p w:rsidR="00C77729" w:rsidRPr="00563778" w:rsidRDefault="00C77729" w:rsidP="00A72FD3">
            <w:pPr>
              <w:numPr>
                <w:ilvl w:val="0"/>
                <w:numId w:val="17"/>
              </w:numPr>
              <w:tabs>
                <w:tab w:val="left" w:pos="720"/>
              </w:tabs>
              <w:suppressAutoHyphens/>
              <w:snapToGrid w:val="0"/>
              <w:ind w:left="357" w:hanging="357"/>
              <w:jc w:val="both"/>
              <w:rPr>
                <w:rFonts w:cs="Arial"/>
              </w:rPr>
            </w:pPr>
            <w:r w:rsidRPr="00563778">
              <w:rPr>
                <w:rFonts w:cs="Arial"/>
              </w:rPr>
              <w:t xml:space="preserve">Liczba </w:t>
            </w:r>
            <w:r w:rsidR="00563778" w:rsidRPr="00563778">
              <w:rPr>
                <w:rFonts w:cs="Arial"/>
              </w:rPr>
              <w:t>osób</w:t>
            </w:r>
            <w:r w:rsidR="005A141D">
              <w:rPr>
                <w:rFonts w:cs="Arial"/>
              </w:rPr>
              <w:t>, które uczestniczyły</w:t>
            </w:r>
            <w:r w:rsidR="00563778" w:rsidRPr="00563778">
              <w:rPr>
                <w:rFonts w:cs="Arial"/>
              </w:rPr>
              <w:t xml:space="preserve"> w warsztatach przedsiębiorczości.</w:t>
            </w:r>
          </w:p>
          <w:p w:rsidR="00130313" w:rsidRPr="00563778" w:rsidRDefault="00130313" w:rsidP="00130313">
            <w:pPr>
              <w:tabs>
                <w:tab w:val="left" w:pos="720"/>
              </w:tabs>
              <w:suppressAutoHyphens/>
              <w:snapToGrid w:val="0"/>
              <w:ind w:left="357"/>
              <w:jc w:val="both"/>
              <w:rPr>
                <w:rFonts w:cs="Arial"/>
              </w:rPr>
            </w:pPr>
          </w:p>
        </w:tc>
      </w:tr>
      <w:tr w:rsidR="00C77729" w:rsidRPr="003A65FD" w:rsidTr="00AA7B4B">
        <w:trPr>
          <w:trHeight w:val="454"/>
        </w:trPr>
        <w:tc>
          <w:tcPr>
            <w:tcW w:w="5000" w:type="pct"/>
            <w:gridSpan w:val="2"/>
            <w:shd w:val="clear" w:color="auto" w:fill="E0CAA3" w:themeFill="background2" w:themeFillShade="E6"/>
            <w:vAlign w:val="center"/>
          </w:tcPr>
          <w:p w:rsidR="00C77729" w:rsidRPr="00E73D8D" w:rsidRDefault="00C77729" w:rsidP="005C0AAA">
            <w:pPr>
              <w:spacing w:line="360" w:lineRule="auto"/>
              <w:jc w:val="center"/>
              <w:rPr>
                <w:rFonts w:cs="Arial"/>
              </w:rPr>
            </w:pPr>
            <w:r w:rsidRPr="00E73D8D">
              <w:rPr>
                <w:rFonts w:cs="Arial"/>
              </w:rPr>
              <w:t>2.</w:t>
            </w:r>
            <w:r w:rsidR="005C0AAA">
              <w:rPr>
                <w:rFonts w:cs="Arial"/>
              </w:rPr>
              <w:t>2</w:t>
            </w:r>
            <w:r w:rsidRPr="00E73D8D">
              <w:rPr>
                <w:rFonts w:cs="Arial"/>
              </w:rPr>
              <w:t xml:space="preserve"> Wsparcie działających przedsiębiorstw</w:t>
            </w:r>
          </w:p>
        </w:tc>
      </w:tr>
      <w:tr w:rsidR="00C77729" w:rsidRPr="003A65FD" w:rsidTr="00AA7B4B">
        <w:trPr>
          <w:trHeight w:val="548"/>
        </w:trPr>
        <w:tc>
          <w:tcPr>
            <w:tcW w:w="2500" w:type="pct"/>
            <w:shd w:val="clear" w:color="auto" w:fill="EAE8E8" w:themeFill="accent6" w:themeFillTint="33"/>
            <w:vAlign w:val="center"/>
          </w:tcPr>
          <w:p w:rsidR="00C77729" w:rsidRPr="003A65FD" w:rsidRDefault="00CD2A2C" w:rsidP="00CD2A2C">
            <w:pPr>
              <w:snapToGrid w:val="0"/>
              <w:spacing w:line="360" w:lineRule="auto"/>
              <w:jc w:val="center"/>
              <w:rPr>
                <w:rFonts w:cs="Arial"/>
              </w:rPr>
            </w:pPr>
            <w:r>
              <w:rPr>
                <w:rFonts w:cs="Arial"/>
              </w:rPr>
              <w:t>Wskaźnik p</w:t>
            </w:r>
            <w:r w:rsidR="00C77729" w:rsidRPr="003A65FD">
              <w:rPr>
                <w:rFonts w:cs="Arial"/>
              </w:rPr>
              <w:t>roduktu</w:t>
            </w:r>
          </w:p>
        </w:tc>
        <w:tc>
          <w:tcPr>
            <w:tcW w:w="2500" w:type="pct"/>
            <w:shd w:val="clear" w:color="auto" w:fill="EAE8E8" w:themeFill="accent6" w:themeFillTint="33"/>
            <w:vAlign w:val="center"/>
          </w:tcPr>
          <w:p w:rsidR="00C77729" w:rsidRPr="003A65FD" w:rsidRDefault="00CD2A2C" w:rsidP="00CD2A2C">
            <w:pPr>
              <w:snapToGrid w:val="0"/>
              <w:spacing w:line="360" w:lineRule="auto"/>
              <w:jc w:val="center"/>
              <w:rPr>
                <w:rFonts w:cs="Arial"/>
              </w:rPr>
            </w:pPr>
            <w:r>
              <w:rPr>
                <w:rFonts w:cs="Arial"/>
              </w:rPr>
              <w:t>Wskaźnik r</w:t>
            </w:r>
            <w:r w:rsidR="00C77729" w:rsidRPr="003A65FD">
              <w:rPr>
                <w:rFonts w:cs="Arial"/>
              </w:rPr>
              <w:t>ezultatu</w:t>
            </w:r>
          </w:p>
        </w:tc>
      </w:tr>
      <w:tr w:rsidR="00C77729" w:rsidRPr="00AF3F8A" w:rsidTr="00AA7B4B">
        <w:trPr>
          <w:trHeight w:val="548"/>
        </w:trPr>
        <w:tc>
          <w:tcPr>
            <w:tcW w:w="2500" w:type="pct"/>
          </w:tcPr>
          <w:p w:rsidR="00C77729" w:rsidRPr="00563778" w:rsidRDefault="00C77729" w:rsidP="00EC1A4D">
            <w:pPr>
              <w:numPr>
                <w:ilvl w:val="0"/>
                <w:numId w:val="17"/>
              </w:numPr>
              <w:tabs>
                <w:tab w:val="left" w:pos="720"/>
              </w:tabs>
              <w:suppressAutoHyphens/>
              <w:snapToGrid w:val="0"/>
              <w:ind w:left="357" w:hanging="357"/>
              <w:jc w:val="both"/>
              <w:rPr>
                <w:rFonts w:cs="Arial"/>
              </w:rPr>
            </w:pPr>
            <w:r w:rsidRPr="00563778">
              <w:rPr>
                <w:rFonts w:cs="Arial"/>
              </w:rPr>
              <w:t>Liczba pracodawców, z którymi nawiązano</w:t>
            </w:r>
            <w:r w:rsidR="00E90948">
              <w:rPr>
                <w:rFonts w:cs="Arial"/>
              </w:rPr>
              <w:t xml:space="preserve"> lub kontynuowano </w:t>
            </w:r>
            <w:r w:rsidRPr="00563778">
              <w:rPr>
                <w:rFonts w:cs="Arial"/>
              </w:rPr>
              <w:t>współpracę w danym roku</w:t>
            </w:r>
            <w:r w:rsidR="001D0184" w:rsidRPr="00563778">
              <w:rPr>
                <w:rFonts w:cs="Arial"/>
              </w:rPr>
              <w:t>;</w:t>
            </w:r>
          </w:p>
          <w:p w:rsidR="00911E43" w:rsidRPr="00E90948" w:rsidRDefault="00911E43" w:rsidP="00563778">
            <w:pPr>
              <w:pStyle w:val="Akapitzlist"/>
              <w:numPr>
                <w:ilvl w:val="0"/>
                <w:numId w:val="20"/>
              </w:numPr>
              <w:suppressAutoHyphens/>
              <w:snapToGrid w:val="0"/>
              <w:ind w:left="357" w:hanging="357"/>
              <w:rPr>
                <w:rFonts w:cs="Arial"/>
              </w:rPr>
            </w:pPr>
            <w:r w:rsidRPr="00563778">
              <w:rPr>
                <w:rFonts w:cs="Arial"/>
              </w:rPr>
              <w:t xml:space="preserve">Liczba pracodawców, </w:t>
            </w:r>
            <w:r w:rsidR="00563778" w:rsidRPr="00563778">
              <w:rPr>
                <w:rFonts w:cs="Arial"/>
              </w:rPr>
              <w:t xml:space="preserve"> </w:t>
            </w:r>
            <w:r w:rsidRPr="00563778">
              <w:rPr>
                <w:rFonts w:cs="Arial"/>
              </w:rPr>
              <w:t>którym</w:t>
            </w:r>
            <w:r w:rsidR="00563778" w:rsidRPr="00563778">
              <w:rPr>
                <w:rFonts w:cs="Arial"/>
              </w:rPr>
              <w:t xml:space="preserve"> przyznano </w:t>
            </w:r>
            <w:r w:rsidRPr="00563778">
              <w:rPr>
                <w:rFonts w:cs="Arial"/>
              </w:rPr>
              <w:t>pomoc publiczn</w:t>
            </w:r>
            <w:r w:rsidR="00563778" w:rsidRPr="00563778">
              <w:rPr>
                <w:rFonts w:cs="Arial"/>
              </w:rPr>
              <w:t>ą</w:t>
            </w:r>
            <w:r w:rsidRPr="00563778">
              <w:rPr>
                <w:rFonts w:cs="Arial"/>
              </w:rPr>
              <w:t xml:space="preserve"> lub pomoc </w:t>
            </w:r>
            <w:r w:rsidRPr="00563778">
              <w:rPr>
                <w:rFonts w:cs="Arial"/>
                <w:i/>
              </w:rPr>
              <w:t>de minimis</w:t>
            </w:r>
            <w:r w:rsidR="00F03781">
              <w:rPr>
                <w:rFonts w:cs="Arial"/>
                <w:i/>
              </w:rPr>
              <w:t>;</w:t>
            </w:r>
          </w:p>
          <w:p w:rsidR="00E90948" w:rsidRDefault="00E90948" w:rsidP="00E90948">
            <w:pPr>
              <w:pStyle w:val="Akapitzlist"/>
              <w:suppressAutoHyphens/>
              <w:snapToGrid w:val="0"/>
              <w:ind w:left="357"/>
              <w:rPr>
                <w:rFonts w:cs="Arial"/>
                <w:i/>
              </w:rPr>
            </w:pPr>
          </w:p>
          <w:p w:rsidR="00E90948" w:rsidRDefault="00E90948" w:rsidP="00E90948">
            <w:pPr>
              <w:pStyle w:val="Akapitzlist"/>
              <w:numPr>
                <w:ilvl w:val="0"/>
                <w:numId w:val="71"/>
              </w:numPr>
              <w:suppressAutoHyphens/>
              <w:snapToGrid w:val="0"/>
              <w:rPr>
                <w:rFonts w:cs="Arial"/>
              </w:rPr>
            </w:pPr>
            <w:r>
              <w:rPr>
                <w:rFonts w:cs="Arial"/>
              </w:rPr>
              <w:t>Liczba pracodawców, z którymi podpisano umowy o zorganizowanie stażu</w:t>
            </w:r>
            <w:r w:rsidR="00F03781">
              <w:rPr>
                <w:rFonts w:cs="Arial"/>
              </w:rPr>
              <w:t>;</w:t>
            </w:r>
          </w:p>
          <w:p w:rsidR="00E90948" w:rsidRPr="00E90948" w:rsidRDefault="00E90948" w:rsidP="00E90948">
            <w:pPr>
              <w:pStyle w:val="Akapitzlist"/>
              <w:numPr>
                <w:ilvl w:val="0"/>
                <w:numId w:val="71"/>
              </w:numPr>
              <w:suppressAutoHyphens/>
              <w:snapToGrid w:val="0"/>
              <w:rPr>
                <w:rFonts w:cs="Arial"/>
              </w:rPr>
            </w:pPr>
            <w:r>
              <w:rPr>
                <w:rFonts w:cs="Arial"/>
              </w:rPr>
              <w:t>Liczba pracodawców, z którymi podpisano umowy o refundację kosztów wyposażenia lub doposażenia stanowisk pracy dla skierowanych bezrobotnych</w:t>
            </w:r>
            <w:r w:rsidR="00F03781">
              <w:rPr>
                <w:rFonts w:cs="Arial"/>
              </w:rPr>
              <w:t>.</w:t>
            </w:r>
          </w:p>
        </w:tc>
        <w:tc>
          <w:tcPr>
            <w:tcW w:w="2500" w:type="pct"/>
          </w:tcPr>
          <w:p w:rsidR="00E90948" w:rsidRDefault="00C77729" w:rsidP="00E90948">
            <w:pPr>
              <w:numPr>
                <w:ilvl w:val="0"/>
                <w:numId w:val="17"/>
              </w:numPr>
              <w:tabs>
                <w:tab w:val="left" w:pos="720"/>
              </w:tabs>
              <w:suppressAutoHyphens/>
              <w:snapToGrid w:val="0"/>
              <w:ind w:left="357" w:hanging="357"/>
              <w:jc w:val="both"/>
              <w:rPr>
                <w:rFonts w:cs="Arial"/>
              </w:rPr>
            </w:pPr>
            <w:r w:rsidRPr="00563778">
              <w:rPr>
                <w:rFonts w:cs="Arial"/>
              </w:rPr>
              <w:t>Liczba pozyskanych ofert pracy</w:t>
            </w:r>
            <w:r w:rsidR="0032585E" w:rsidRPr="00563778">
              <w:rPr>
                <w:rFonts w:cs="Arial"/>
              </w:rPr>
              <w:t xml:space="preserve"> (w tym of</w:t>
            </w:r>
            <w:r w:rsidR="001D0184" w:rsidRPr="00563778">
              <w:rPr>
                <w:rFonts w:cs="Arial"/>
              </w:rPr>
              <w:t>ert pozyskanych w wyniku wizyt);</w:t>
            </w:r>
          </w:p>
          <w:p w:rsidR="00E90948" w:rsidRDefault="00E90948" w:rsidP="00E90948">
            <w:pPr>
              <w:tabs>
                <w:tab w:val="left" w:pos="720"/>
              </w:tabs>
              <w:suppressAutoHyphens/>
              <w:snapToGrid w:val="0"/>
              <w:ind w:left="357"/>
              <w:jc w:val="both"/>
              <w:rPr>
                <w:rFonts w:cs="Arial"/>
              </w:rPr>
            </w:pPr>
          </w:p>
          <w:p w:rsidR="0032585E" w:rsidRPr="00E90948" w:rsidRDefault="00C77729" w:rsidP="00E90948">
            <w:pPr>
              <w:numPr>
                <w:ilvl w:val="0"/>
                <w:numId w:val="17"/>
              </w:numPr>
              <w:tabs>
                <w:tab w:val="left" w:pos="720"/>
              </w:tabs>
              <w:suppressAutoHyphens/>
              <w:snapToGrid w:val="0"/>
              <w:ind w:left="357" w:hanging="357"/>
              <w:jc w:val="both"/>
              <w:rPr>
                <w:rFonts w:cs="Arial"/>
              </w:rPr>
            </w:pPr>
            <w:r w:rsidRPr="00E90948">
              <w:rPr>
                <w:rFonts w:cs="Arial"/>
              </w:rPr>
              <w:t xml:space="preserve">Liczba </w:t>
            </w:r>
            <w:r w:rsidR="00E90948" w:rsidRPr="00E90948">
              <w:rPr>
                <w:rFonts w:cs="Arial"/>
              </w:rPr>
              <w:t>miejsc pracy</w:t>
            </w:r>
            <w:r w:rsidR="005A07B0">
              <w:rPr>
                <w:rFonts w:cs="Arial"/>
              </w:rPr>
              <w:t xml:space="preserve"> utworzonych</w:t>
            </w:r>
            <w:r w:rsidR="00563778" w:rsidRPr="00E90948">
              <w:rPr>
                <w:rFonts w:cs="Arial"/>
              </w:rPr>
              <w:t xml:space="preserve"> u pracodawców, którym przyznano pomoc publiczną lub pomoc </w:t>
            </w:r>
            <w:r w:rsidR="00563778" w:rsidRPr="00E90948">
              <w:rPr>
                <w:rFonts w:cs="Arial"/>
                <w:i/>
              </w:rPr>
              <w:t>de minimis</w:t>
            </w:r>
            <w:r w:rsidR="00F03781">
              <w:rPr>
                <w:rFonts w:cs="Arial"/>
              </w:rPr>
              <w:t>;</w:t>
            </w:r>
          </w:p>
          <w:p w:rsidR="00E90948" w:rsidRDefault="00E90948" w:rsidP="00563778">
            <w:pPr>
              <w:numPr>
                <w:ilvl w:val="0"/>
                <w:numId w:val="17"/>
              </w:numPr>
              <w:tabs>
                <w:tab w:val="left" w:pos="720"/>
              </w:tabs>
              <w:suppressAutoHyphens/>
              <w:snapToGrid w:val="0"/>
              <w:ind w:left="357" w:hanging="357"/>
              <w:jc w:val="both"/>
              <w:rPr>
                <w:rFonts w:cs="Arial"/>
              </w:rPr>
            </w:pPr>
            <w:r>
              <w:rPr>
                <w:rFonts w:cs="Arial"/>
              </w:rPr>
              <w:t>Liczba osób zatrudnionych po zakończeniu stażu</w:t>
            </w:r>
            <w:r w:rsidR="00F03781">
              <w:rPr>
                <w:rFonts w:cs="Arial"/>
              </w:rPr>
              <w:t>;</w:t>
            </w:r>
          </w:p>
          <w:p w:rsidR="00E90948" w:rsidRDefault="005A07B0" w:rsidP="00563778">
            <w:pPr>
              <w:numPr>
                <w:ilvl w:val="0"/>
                <w:numId w:val="17"/>
              </w:numPr>
              <w:tabs>
                <w:tab w:val="left" w:pos="720"/>
              </w:tabs>
              <w:suppressAutoHyphens/>
              <w:snapToGrid w:val="0"/>
              <w:ind w:left="357" w:hanging="357"/>
              <w:jc w:val="both"/>
              <w:rPr>
                <w:rFonts w:cs="Arial"/>
              </w:rPr>
            </w:pPr>
            <w:r>
              <w:rPr>
                <w:rFonts w:cs="Arial"/>
              </w:rPr>
              <w:t>Liczba osób zatrudnionych na miejscach utworzonych w ramach refundacji kosztów wyposażenia lub doposażenia stanowisk pracy dla skierowanych bezrobotnych</w:t>
            </w:r>
            <w:r w:rsidR="00F03781">
              <w:rPr>
                <w:rFonts w:cs="Arial"/>
              </w:rPr>
              <w:t>.</w:t>
            </w:r>
          </w:p>
          <w:p w:rsidR="00E90948" w:rsidRPr="00563778" w:rsidRDefault="00E90948" w:rsidP="00E90948">
            <w:pPr>
              <w:tabs>
                <w:tab w:val="left" w:pos="720"/>
              </w:tabs>
              <w:suppressAutoHyphens/>
              <w:snapToGrid w:val="0"/>
              <w:ind w:left="357"/>
              <w:jc w:val="both"/>
              <w:rPr>
                <w:rFonts w:cs="Arial"/>
              </w:rPr>
            </w:pPr>
          </w:p>
        </w:tc>
      </w:tr>
    </w:tbl>
    <w:p w:rsidR="00C77729" w:rsidRPr="00C77729" w:rsidRDefault="00C77729" w:rsidP="00911E43">
      <w:pPr>
        <w:spacing w:after="0" w:line="240" w:lineRule="auto"/>
        <w:jc w:val="both"/>
        <w:rPr>
          <w:sz w:val="24"/>
          <w:szCs w:val="24"/>
          <w:lang w:val="pl-PL"/>
        </w:rPr>
      </w:pPr>
    </w:p>
    <w:p w:rsidR="00C77729" w:rsidRPr="001C5270" w:rsidRDefault="00DF249D" w:rsidP="001C5270">
      <w:pPr>
        <w:pStyle w:val="Nagwek2"/>
        <w:spacing w:before="0" w:after="120"/>
        <w:rPr>
          <w:color w:val="auto"/>
          <w:lang w:val="pl-PL"/>
        </w:rPr>
      </w:pPr>
      <w:bookmarkStart w:id="129" w:name="_Toc323537061"/>
      <w:r w:rsidRPr="001C5270">
        <w:rPr>
          <w:color w:val="auto"/>
          <w:lang w:val="pl-PL"/>
        </w:rPr>
        <w:lastRenderedPageBreak/>
        <w:t xml:space="preserve">Priorytet </w:t>
      </w:r>
      <w:r w:rsidR="00C77729" w:rsidRPr="001C5270">
        <w:rPr>
          <w:color w:val="auto"/>
          <w:lang w:val="pl-PL"/>
        </w:rPr>
        <w:t>3. Potencjał instytucjonalny</w:t>
      </w:r>
      <w:bookmarkEnd w:id="129"/>
    </w:p>
    <w:p w:rsidR="00C77729" w:rsidRDefault="00C77729" w:rsidP="00911E43">
      <w:pPr>
        <w:spacing w:after="0" w:line="360" w:lineRule="auto"/>
        <w:jc w:val="both"/>
        <w:rPr>
          <w:rFonts w:cs="Arial"/>
          <w:sz w:val="24"/>
          <w:szCs w:val="24"/>
          <w:u w:val="single"/>
          <w:lang w:val="pl-PL"/>
        </w:rPr>
      </w:pPr>
      <w:r w:rsidRPr="00C77729">
        <w:rPr>
          <w:rFonts w:cs="Arial"/>
          <w:sz w:val="24"/>
          <w:szCs w:val="24"/>
          <w:u w:val="single"/>
          <w:lang w:val="pl-PL"/>
        </w:rPr>
        <w:t>Wskaźnik oddziaływania:</w:t>
      </w:r>
    </w:p>
    <w:p w:rsidR="005B3207" w:rsidRPr="005B3207" w:rsidRDefault="005B3207" w:rsidP="00911E43">
      <w:pPr>
        <w:pStyle w:val="Akapitzlist"/>
        <w:numPr>
          <w:ilvl w:val="0"/>
          <w:numId w:val="68"/>
        </w:numPr>
        <w:spacing w:after="0" w:line="360" w:lineRule="auto"/>
        <w:ind w:left="714" w:hanging="357"/>
        <w:jc w:val="both"/>
        <w:rPr>
          <w:rFonts w:cs="Arial"/>
          <w:sz w:val="24"/>
          <w:szCs w:val="24"/>
          <w:u w:val="single"/>
          <w:lang w:val="pl-PL"/>
        </w:rPr>
      </w:pPr>
      <w:r>
        <w:rPr>
          <w:rFonts w:cs="Arial"/>
          <w:sz w:val="24"/>
          <w:szCs w:val="24"/>
          <w:lang w:val="pl-PL"/>
        </w:rPr>
        <w:t>Udział pracowników kluczowych w strukturze zatrudnienia PUP</w:t>
      </w:r>
    </w:p>
    <w:p w:rsidR="0032585E" w:rsidRPr="0032585E" w:rsidRDefault="0032585E" w:rsidP="0032585E">
      <w:pPr>
        <w:pStyle w:val="Legenda"/>
        <w:keepNext/>
        <w:rPr>
          <w:rFonts w:ascii="Arial" w:hAnsi="Arial" w:cs="Arial"/>
          <w:b w:val="0"/>
          <w:color w:val="auto"/>
          <w:lang w:val="pl-PL"/>
        </w:rPr>
      </w:pPr>
      <w:bookmarkStart w:id="130" w:name="_Toc323537330"/>
      <w:r w:rsidRPr="0032585E">
        <w:rPr>
          <w:rFonts w:ascii="Arial" w:hAnsi="Arial" w:cs="Arial"/>
          <w:b w:val="0"/>
          <w:color w:val="auto"/>
          <w:lang w:val="pl-PL"/>
        </w:rPr>
        <w:t xml:space="preserve">Tabela </w:t>
      </w:r>
      <w:r w:rsidR="00F76D58" w:rsidRPr="0032585E">
        <w:rPr>
          <w:rFonts w:ascii="Arial" w:hAnsi="Arial" w:cs="Arial"/>
          <w:b w:val="0"/>
          <w:color w:val="auto"/>
          <w:lang w:val="pl-PL"/>
        </w:rPr>
        <w:fldChar w:fldCharType="begin"/>
      </w:r>
      <w:r w:rsidRPr="0032585E">
        <w:rPr>
          <w:rFonts w:ascii="Arial" w:hAnsi="Arial" w:cs="Arial"/>
          <w:b w:val="0"/>
          <w:color w:val="auto"/>
          <w:lang w:val="pl-PL"/>
        </w:rPr>
        <w:instrText xml:space="preserve"> SEQ Tabela \* ARABIC </w:instrText>
      </w:r>
      <w:r w:rsidR="00F76D58" w:rsidRPr="0032585E">
        <w:rPr>
          <w:rFonts w:ascii="Arial" w:hAnsi="Arial" w:cs="Arial"/>
          <w:b w:val="0"/>
          <w:color w:val="auto"/>
          <w:lang w:val="pl-PL"/>
        </w:rPr>
        <w:fldChar w:fldCharType="separate"/>
      </w:r>
      <w:r w:rsidR="00AF3F8A">
        <w:rPr>
          <w:rFonts w:ascii="Arial" w:hAnsi="Arial" w:cs="Arial"/>
          <w:b w:val="0"/>
          <w:noProof/>
          <w:color w:val="auto"/>
          <w:lang w:val="pl-PL"/>
        </w:rPr>
        <w:t>20</w:t>
      </w:r>
      <w:r w:rsidR="00F76D58" w:rsidRPr="0032585E">
        <w:rPr>
          <w:rFonts w:ascii="Arial" w:hAnsi="Arial" w:cs="Arial"/>
          <w:b w:val="0"/>
          <w:color w:val="auto"/>
          <w:lang w:val="pl-PL"/>
        </w:rPr>
        <w:fldChar w:fldCharType="end"/>
      </w:r>
      <w:r w:rsidRPr="0032585E">
        <w:rPr>
          <w:rFonts w:ascii="Arial" w:hAnsi="Arial" w:cs="Arial"/>
          <w:b w:val="0"/>
          <w:color w:val="auto"/>
          <w:lang w:val="pl-PL"/>
        </w:rPr>
        <w:t>. Wskaźniki produktu i rezultatu Priorytetu 3. Potencjał instytucjonalny</w:t>
      </w:r>
      <w:bookmarkEnd w:id="130"/>
    </w:p>
    <w:tbl>
      <w:tblPr>
        <w:tblStyle w:val="Tabela-Siatka"/>
        <w:tblW w:w="5000" w:type="pct"/>
        <w:tblLook w:val="0000"/>
      </w:tblPr>
      <w:tblGrid>
        <w:gridCol w:w="4927"/>
        <w:gridCol w:w="4928"/>
      </w:tblGrid>
      <w:tr w:rsidR="00C77729" w:rsidRPr="005D2E32" w:rsidTr="00072828">
        <w:trPr>
          <w:trHeight w:val="454"/>
        </w:trPr>
        <w:tc>
          <w:tcPr>
            <w:tcW w:w="5000" w:type="pct"/>
            <w:gridSpan w:val="2"/>
            <w:shd w:val="clear" w:color="auto" w:fill="AFCAC4" w:themeFill="accent5" w:themeFillTint="99"/>
            <w:vAlign w:val="center"/>
          </w:tcPr>
          <w:p w:rsidR="00C77729" w:rsidRPr="005D2E32" w:rsidRDefault="00DF249D" w:rsidP="00DF249D">
            <w:pPr>
              <w:snapToGrid w:val="0"/>
              <w:spacing w:line="360" w:lineRule="auto"/>
              <w:jc w:val="center"/>
              <w:rPr>
                <w:rFonts w:cs="Arial"/>
                <w:b/>
              </w:rPr>
            </w:pPr>
            <w:r>
              <w:rPr>
                <w:rFonts w:cs="Arial"/>
                <w:b/>
              </w:rPr>
              <w:t xml:space="preserve">Priorytet </w:t>
            </w:r>
            <w:r w:rsidR="005D2E32">
              <w:rPr>
                <w:rFonts w:cs="Arial"/>
                <w:b/>
              </w:rPr>
              <w:t>3. Potencjał instytucjonalny</w:t>
            </w:r>
          </w:p>
        </w:tc>
      </w:tr>
      <w:tr w:rsidR="00C77729" w:rsidRPr="00AF3F8A" w:rsidTr="00072828">
        <w:trPr>
          <w:trHeight w:val="454"/>
        </w:trPr>
        <w:tc>
          <w:tcPr>
            <w:tcW w:w="5000" w:type="pct"/>
            <w:gridSpan w:val="2"/>
            <w:shd w:val="clear" w:color="auto" w:fill="E0CAA3" w:themeFill="background2" w:themeFillShade="E6"/>
            <w:vAlign w:val="center"/>
          </w:tcPr>
          <w:p w:rsidR="00C77729" w:rsidRPr="00EC1A4D" w:rsidRDefault="005D2E32" w:rsidP="00E73D8D">
            <w:pPr>
              <w:jc w:val="center"/>
              <w:rPr>
                <w:shd w:val="clear" w:color="auto" w:fill="FF9900"/>
              </w:rPr>
            </w:pPr>
            <w:r w:rsidRPr="00EC1A4D">
              <w:rPr>
                <w:rFonts w:cs="Arial"/>
              </w:rPr>
              <w:t>3.1 Wysoka jakość usług świadczonych przez Powiatowy Urząd Pracy w Mińsku Mazowieckim</w:t>
            </w:r>
          </w:p>
        </w:tc>
      </w:tr>
      <w:tr w:rsidR="00C77729" w:rsidRPr="005D2E32" w:rsidTr="00072828">
        <w:trPr>
          <w:trHeight w:val="454"/>
        </w:trPr>
        <w:tc>
          <w:tcPr>
            <w:tcW w:w="2500" w:type="pct"/>
            <w:shd w:val="clear" w:color="auto" w:fill="EAE8E8" w:themeFill="accent6" w:themeFillTint="33"/>
            <w:vAlign w:val="center"/>
          </w:tcPr>
          <w:p w:rsidR="00C77729" w:rsidRPr="00C77729" w:rsidRDefault="00CD2A2C" w:rsidP="00072828">
            <w:pPr>
              <w:tabs>
                <w:tab w:val="left" w:pos="720"/>
              </w:tabs>
              <w:snapToGrid w:val="0"/>
              <w:spacing w:line="360" w:lineRule="auto"/>
              <w:jc w:val="center"/>
              <w:rPr>
                <w:rFonts w:cs="Arial"/>
              </w:rPr>
            </w:pPr>
            <w:r>
              <w:rPr>
                <w:rFonts w:cs="Arial"/>
              </w:rPr>
              <w:t>Wskaźnik p</w:t>
            </w:r>
            <w:r w:rsidR="00C77729" w:rsidRPr="00C77729">
              <w:rPr>
                <w:rFonts w:cs="Arial"/>
              </w:rPr>
              <w:t>roduktu</w:t>
            </w:r>
          </w:p>
        </w:tc>
        <w:tc>
          <w:tcPr>
            <w:tcW w:w="2500" w:type="pct"/>
            <w:shd w:val="clear" w:color="auto" w:fill="EAE8E8" w:themeFill="accent6" w:themeFillTint="33"/>
            <w:vAlign w:val="center"/>
          </w:tcPr>
          <w:p w:rsidR="00C77729" w:rsidRPr="00C77729" w:rsidRDefault="00CD2A2C" w:rsidP="00072828">
            <w:pPr>
              <w:tabs>
                <w:tab w:val="left" w:pos="720"/>
              </w:tabs>
              <w:snapToGrid w:val="0"/>
              <w:spacing w:line="360" w:lineRule="auto"/>
              <w:jc w:val="center"/>
              <w:rPr>
                <w:rFonts w:cs="Arial"/>
              </w:rPr>
            </w:pPr>
            <w:r>
              <w:rPr>
                <w:rFonts w:cs="Arial"/>
              </w:rPr>
              <w:t>Wskaźnik r</w:t>
            </w:r>
            <w:r w:rsidR="00C77729" w:rsidRPr="00C77729">
              <w:rPr>
                <w:rFonts w:cs="Arial"/>
              </w:rPr>
              <w:t>ezultatu</w:t>
            </w:r>
          </w:p>
        </w:tc>
      </w:tr>
      <w:tr w:rsidR="00C77729" w:rsidRPr="00D04D8C" w:rsidTr="00575B21">
        <w:tc>
          <w:tcPr>
            <w:tcW w:w="2500" w:type="pct"/>
          </w:tcPr>
          <w:p w:rsidR="00C77729" w:rsidRDefault="00C77729" w:rsidP="00EB2B71">
            <w:pPr>
              <w:pStyle w:val="Akapitzlist"/>
              <w:numPr>
                <w:ilvl w:val="0"/>
                <w:numId w:val="19"/>
              </w:numPr>
              <w:tabs>
                <w:tab w:val="left" w:pos="720"/>
              </w:tabs>
              <w:suppressAutoHyphens/>
              <w:snapToGrid w:val="0"/>
              <w:ind w:left="357" w:hanging="357"/>
              <w:rPr>
                <w:rFonts w:cs="Arial"/>
              </w:rPr>
            </w:pPr>
            <w:r w:rsidRPr="00EB2B71">
              <w:rPr>
                <w:rFonts w:cs="Arial"/>
              </w:rPr>
              <w:t xml:space="preserve">Liczba pracowników </w:t>
            </w:r>
            <w:r w:rsidR="00EB2B71">
              <w:rPr>
                <w:rFonts w:cs="Arial"/>
              </w:rPr>
              <w:t>PUP</w:t>
            </w:r>
            <w:r w:rsidR="00EB2B71" w:rsidRPr="00EB2B71">
              <w:rPr>
                <w:rFonts w:cs="Arial"/>
              </w:rPr>
              <w:t>, którzy uczestniczyli w szkoleniach;</w:t>
            </w:r>
          </w:p>
          <w:p w:rsidR="00EB2B71" w:rsidRDefault="00EB2B71" w:rsidP="00EB2B71">
            <w:pPr>
              <w:pStyle w:val="Akapitzlist"/>
              <w:numPr>
                <w:ilvl w:val="0"/>
                <w:numId w:val="19"/>
              </w:numPr>
              <w:tabs>
                <w:tab w:val="left" w:pos="720"/>
              </w:tabs>
              <w:suppressAutoHyphens/>
              <w:snapToGrid w:val="0"/>
              <w:ind w:left="357" w:hanging="357"/>
              <w:rPr>
                <w:rFonts w:cs="Arial"/>
              </w:rPr>
            </w:pPr>
            <w:r>
              <w:rPr>
                <w:rFonts w:cs="Arial"/>
              </w:rPr>
              <w:t>Liczba przygotowanych raportów i sprawozdań</w:t>
            </w:r>
            <w:r w:rsidR="00F03781">
              <w:rPr>
                <w:rFonts w:cs="Arial"/>
              </w:rPr>
              <w:t>;</w:t>
            </w:r>
          </w:p>
          <w:p w:rsidR="00EB2B71" w:rsidRPr="00EB2B71" w:rsidRDefault="000A4534" w:rsidP="00EB2B71">
            <w:pPr>
              <w:pStyle w:val="Akapitzlist"/>
              <w:numPr>
                <w:ilvl w:val="0"/>
                <w:numId w:val="19"/>
              </w:numPr>
              <w:tabs>
                <w:tab w:val="left" w:pos="720"/>
              </w:tabs>
              <w:suppressAutoHyphens/>
              <w:snapToGrid w:val="0"/>
              <w:ind w:left="357" w:hanging="357"/>
              <w:rPr>
                <w:rFonts w:cs="Arial"/>
              </w:rPr>
            </w:pPr>
            <w:r>
              <w:rPr>
                <w:rFonts w:cs="Arial"/>
              </w:rPr>
              <w:t>Liczba opracowanych ankiet oceniających pracę Urzędu</w:t>
            </w:r>
            <w:r w:rsidR="00F03781">
              <w:rPr>
                <w:rFonts w:cs="Arial"/>
              </w:rPr>
              <w:t>.</w:t>
            </w:r>
          </w:p>
        </w:tc>
        <w:tc>
          <w:tcPr>
            <w:tcW w:w="2500" w:type="pct"/>
          </w:tcPr>
          <w:p w:rsidR="00C77729" w:rsidRDefault="00EB2B71" w:rsidP="00575B21">
            <w:pPr>
              <w:numPr>
                <w:ilvl w:val="0"/>
                <w:numId w:val="18"/>
              </w:numPr>
              <w:tabs>
                <w:tab w:val="left" w:pos="720"/>
              </w:tabs>
              <w:suppressAutoHyphens/>
              <w:snapToGrid w:val="0"/>
              <w:ind w:left="357" w:hanging="357"/>
              <w:rPr>
                <w:rFonts w:cs="Arial"/>
              </w:rPr>
            </w:pPr>
            <w:r w:rsidRPr="00EB2B71">
              <w:rPr>
                <w:rFonts w:cs="Arial"/>
              </w:rPr>
              <w:t>Liczba wydanych zaświadczeń o ukończeniu szkolenia;</w:t>
            </w:r>
          </w:p>
          <w:p w:rsidR="00EB2B71" w:rsidRDefault="00EB2B71" w:rsidP="00575B21">
            <w:pPr>
              <w:numPr>
                <w:ilvl w:val="0"/>
                <w:numId w:val="18"/>
              </w:numPr>
              <w:tabs>
                <w:tab w:val="left" w:pos="720"/>
              </w:tabs>
              <w:suppressAutoHyphens/>
              <w:snapToGrid w:val="0"/>
              <w:ind w:left="357" w:hanging="357"/>
              <w:rPr>
                <w:rFonts w:cs="Arial"/>
              </w:rPr>
            </w:pPr>
            <w:r>
              <w:rPr>
                <w:rFonts w:cs="Arial"/>
              </w:rPr>
              <w:t>Liczba opublikowanych raportów i sprawozdań</w:t>
            </w:r>
            <w:r w:rsidR="00F03781">
              <w:rPr>
                <w:rFonts w:cs="Arial"/>
              </w:rPr>
              <w:t>;</w:t>
            </w:r>
          </w:p>
          <w:p w:rsidR="000A4534" w:rsidRPr="00EB2B71" w:rsidRDefault="000A4534" w:rsidP="00575B21">
            <w:pPr>
              <w:numPr>
                <w:ilvl w:val="0"/>
                <w:numId w:val="18"/>
              </w:numPr>
              <w:tabs>
                <w:tab w:val="left" w:pos="720"/>
              </w:tabs>
              <w:suppressAutoHyphens/>
              <w:snapToGrid w:val="0"/>
              <w:ind w:left="357" w:hanging="357"/>
              <w:rPr>
                <w:rFonts w:cs="Arial"/>
              </w:rPr>
            </w:pPr>
            <w:r>
              <w:rPr>
                <w:rFonts w:cs="Arial"/>
              </w:rPr>
              <w:t>Liczba wypełnionych ankiet oceniających</w:t>
            </w:r>
            <w:r w:rsidR="00F03781">
              <w:rPr>
                <w:rFonts w:cs="Arial"/>
              </w:rPr>
              <w:t>.</w:t>
            </w:r>
          </w:p>
          <w:p w:rsidR="00EB2B71" w:rsidRPr="00EB2B71" w:rsidRDefault="00EB2B71" w:rsidP="00EB2B71">
            <w:pPr>
              <w:tabs>
                <w:tab w:val="left" w:pos="720"/>
              </w:tabs>
              <w:suppressAutoHyphens/>
              <w:snapToGrid w:val="0"/>
              <w:ind w:left="357"/>
              <w:rPr>
                <w:rFonts w:cs="Arial"/>
              </w:rPr>
            </w:pPr>
          </w:p>
        </w:tc>
      </w:tr>
    </w:tbl>
    <w:p w:rsidR="00C77729" w:rsidRDefault="00C77729" w:rsidP="00911E43">
      <w:pPr>
        <w:spacing w:after="0" w:line="240" w:lineRule="auto"/>
        <w:jc w:val="both"/>
        <w:rPr>
          <w:rFonts w:cs="Times New Roman"/>
          <w:sz w:val="24"/>
          <w:szCs w:val="24"/>
          <w:lang w:val="pl-PL"/>
        </w:rPr>
      </w:pPr>
    </w:p>
    <w:p w:rsidR="00575B21" w:rsidRDefault="00575B21" w:rsidP="00AA7B4B">
      <w:pPr>
        <w:spacing w:line="360" w:lineRule="auto"/>
        <w:ind w:firstLine="709"/>
        <w:jc w:val="both"/>
        <w:rPr>
          <w:rFonts w:cs="Times New Roman"/>
          <w:sz w:val="24"/>
          <w:szCs w:val="24"/>
          <w:lang w:val="pl-PL"/>
        </w:rPr>
      </w:pPr>
      <w:r w:rsidRPr="00D617FC">
        <w:rPr>
          <w:rFonts w:cs="Times New Roman"/>
          <w:sz w:val="24"/>
          <w:szCs w:val="24"/>
          <w:lang w:val="pl-PL"/>
        </w:rPr>
        <w:t xml:space="preserve">W realiach społeczeństwa informacyjnego działania Urzędu nie będą się ograniczać tylko i wyłącznie do „bieżącej” realizacji programu, lecz także koncentrować na marketingu i promowaniu świadczonych usług, na zachęcaniu, przyciąganiu i motywowaniu osób bezrobotnych, również pracodawców, do korzystania z oferowanych przez nas usług i form wsparcia oraz na kształtowaniu pozytywnego wizerunku Urzędu jako instytucji nowoczesnej, efektywnej, otwartej na </w:t>
      </w:r>
      <w:r>
        <w:rPr>
          <w:rFonts w:cs="Times New Roman"/>
          <w:sz w:val="24"/>
          <w:szCs w:val="24"/>
          <w:lang w:val="pl-PL"/>
        </w:rPr>
        <w:t>k</w:t>
      </w:r>
      <w:r w:rsidRPr="00D617FC">
        <w:rPr>
          <w:rFonts w:cs="Times New Roman"/>
          <w:sz w:val="24"/>
          <w:szCs w:val="24"/>
          <w:lang w:val="pl-PL"/>
        </w:rPr>
        <w:t>lienta, przyjaznej i budzącej zaufanie. W upowszechnianiu efektów i rezultatów realizacji przedmiotowego Programu ważną rolę odgrywać będą</w:t>
      </w:r>
      <w:r>
        <w:rPr>
          <w:rFonts w:cs="Times New Roman"/>
          <w:sz w:val="24"/>
          <w:szCs w:val="24"/>
          <w:lang w:val="pl-PL"/>
        </w:rPr>
        <w:t xml:space="preserve"> </w:t>
      </w:r>
      <w:r w:rsidRPr="00D617FC">
        <w:rPr>
          <w:rFonts w:cs="Times New Roman"/>
          <w:sz w:val="24"/>
          <w:szCs w:val="24"/>
          <w:lang w:val="pl-PL"/>
        </w:rPr>
        <w:t>roczne</w:t>
      </w:r>
      <w:r>
        <w:rPr>
          <w:rFonts w:cs="Times New Roman"/>
          <w:sz w:val="24"/>
          <w:szCs w:val="24"/>
          <w:lang w:val="pl-PL"/>
        </w:rPr>
        <w:t xml:space="preserve"> sprawozdania z działalności Urzędu</w:t>
      </w:r>
      <w:r w:rsidRPr="00D617FC">
        <w:rPr>
          <w:rFonts w:cs="Times New Roman"/>
          <w:sz w:val="24"/>
          <w:szCs w:val="24"/>
          <w:lang w:val="pl-PL"/>
        </w:rPr>
        <w:t xml:space="preserve"> </w:t>
      </w:r>
      <w:r>
        <w:rPr>
          <w:rFonts w:cs="Times New Roman"/>
          <w:sz w:val="24"/>
          <w:szCs w:val="24"/>
          <w:lang w:val="pl-PL"/>
        </w:rPr>
        <w:t>u</w:t>
      </w:r>
      <w:r w:rsidRPr="00D617FC">
        <w:rPr>
          <w:rFonts w:cs="Times New Roman"/>
          <w:sz w:val="24"/>
          <w:szCs w:val="24"/>
          <w:lang w:val="pl-PL"/>
        </w:rPr>
        <w:t>dostępn</w:t>
      </w:r>
      <w:r>
        <w:rPr>
          <w:rFonts w:cs="Times New Roman"/>
          <w:sz w:val="24"/>
          <w:szCs w:val="24"/>
          <w:lang w:val="pl-PL"/>
        </w:rPr>
        <w:t>iane</w:t>
      </w:r>
      <w:r w:rsidRPr="00D617FC">
        <w:rPr>
          <w:rFonts w:cs="Times New Roman"/>
          <w:sz w:val="24"/>
          <w:szCs w:val="24"/>
          <w:lang w:val="pl-PL"/>
        </w:rPr>
        <w:t xml:space="preserve"> dla wszystkich</w:t>
      </w:r>
      <w:r>
        <w:rPr>
          <w:rFonts w:cs="Times New Roman"/>
          <w:sz w:val="24"/>
          <w:szCs w:val="24"/>
          <w:lang w:val="pl-PL"/>
        </w:rPr>
        <w:t xml:space="preserve"> odwiedzających urzędową stronę internetową</w:t>
      </w:r>
      <w:r w:rsidRPr="00D617FC">
        <w:rPr>
          <w:rFonts w:cs="Times New Roman"/>
          <w:sz w:val="24"/>
          <w:szCs w:val="24"/>
          <w:lang w:val="pl-PL"/>
        </w:rPr>
        <w:t>.</w:t>
      </w:r>
    </w:p>
    <w:p w:rsidR="00AA7B4B" w:rsidRDefault="00AA7B4B" w:rsidP="002647F8">
      <w:pPr>
        <w:pStyle w:val="Nagwek21"/>
        <w:spacing w:before="240" w:after="240"/>
        <w:ind w:left="0"/>
        <w:rPr>
          <w:rFonts w:asciiTheme="minorHAnsi" w:hAnsiTheme="minorHAnsi"/>
          <w:lang w:val="pl-PL"/>
        </w:rPr>
      </w:pPr>
    </w:p>
    <w:p w:rsidR="00AA7B4B" w:rsidRDefault="00AA7B4B" w:rsidP="002647F8">
      <w:pPr>
        <w:pStyle w:val="Nagwek21"/>
        <w:spacing w:before="240" w:after="240"/>
        <w:ind w:left="0"/>
        <w:rPr>
          <w:rFonts w:asciiTheme="minorHAnsi" w:hAnsiTheme="minorHAnsi"/>
          <w:lang w:val="pl-PL"/>
        </w:rPr>
      </w:pPr>
    </w:p>
    <w:p w:rsidR="00AA7B4B" w:rsidRPr="00AA7B4B" w:rsidRDefault="00AA7B4B" w:rsidP="00AA7B4B">
      <w:pPr>
        <w:rPr>
          <w:lang w:val="pl-PL"/>
        </w:rPr>
      </w:pPr>
    </w:p>
    <w:p w:rsidR="00AA7B4B" w:rsidRDefault="00AA7B4B" w:rsidP="002647F8">
      <w:pPr>
        <w:pStyle w:val="Nagwek21"/>
        <w:spacing w:before="240" w:after="240"/>
        <w:ind w:left="0"/>
        <w:rPr>
          <w:rFonts w:asciiTheme="minorHAnsi" w:hAnsiTheme="minorHAnsi"/>
          <w:lang w:val="pl-PL"/>
        </w:rPr>
      </w:pPr>
    </w:p>
    <w:p w:rsidR="00AA7B4B" w:rsidRDefault="00AA7B4B" w:rsidP="002647F8">
      <w:pPr>
        <w:pStyle w:val="Nagwek21"/>
        <w:spacing w:before="240" w:after="240"/>
        <w:ind w:left="0"/>
        <w:rPr>
          <w:rFonts w:asciiTheme="minorHAnsi" w:hAnsiTheme="minorHAnsi"/>
          <w:lang w:val="pl-PL"/>
        </w:rPr>
      </w:pPr>
    </w:p>
    <w:p w:rsidR="00AA7B4B" w:rsidRDefault="00AA7B4B" w:rsidP="00AA7B4B">
      <w:pPr>
        <w:rPr>
          <w:lang w:val="pl-PL"/>
        </w:rPr>
      </w:pPr>
    </w:p>
    <w:p w:rsidR="00AA7B4B" w:rsidRDefault="00AA7B4B" w:rsidP="00AA7B4B">
      <w:pPr>
        <w:rPr>
          <w:lang w:val="pl-PL"/>
        </w:rPr>
      </w:pPr>
    </w:p>
    <w:p w:rsidR="00072828" w:rsidRDefault="00072828" w:rsidP="00AA7B4B">
      <w:pPr>
        <w:rPr>
          <w:lang w:val="pl-PL"/>
        </w:rPr>
      </w:pPr>
    </w:p>
    <w:p w:rsidR="00AA7B4B" w:rsidRDefault="00AA7B4B" w:rsidP="00AA7B4B">
      <w:pPr>
        <w:rPr>
          <w:lang w:val="pl-PL"/>
        </w:rPr>
      </w:pPr>
    </w:p>
    <w:p w:rsidR="00AA7B4B" w:rsidRPr="00AA7B4B" w:rsidRDefault="00AA7B4B" w:rsidP="00AA7B4B">
      <w:pPr>
        <w:rPr>
          <w:lang w:val="pl-PL"/>
        </w:rPr>
      </w:pPr>
    </w:p>
    <w:p w:rsidR="002647F8" w:rsidRPr="00575B21" w:rsidRDefault="002647F8" w:rsidP="002647F8">
      <w:pPr>
        <w:pStyle w:val="Nagwek21"/>
        <w:spacing w:before="240" w:after="240"/>
        <w:ind w:left="0"/>
        <w:rPr>
          <w:rFonts w:asciiTheme="minorHAnsi" w:hAnsiTheme="minorHAnsi"/>
          <w:lang w:val="pl-PL"/>
        </w:rPr>
      </w:pPr>
      <w:r w:rsidRPr="00575B21">
        <w:rPr>
          <w:rFonts w:asciiTheme="minorHAnsi" w:hAnsiTheme="minorHAnsi"/>
          <w:lang w:val="pl-PL"/>
        </w:rPr>
        <w:lastRenderedPageBreak/>
        <w:t>Spis tabel</w:t>
      </w:r>
    </w:p>
    <w:p w:rsidR="00AF3F8A" w:rsidRPr="00AF3F8A" w:rsidRDefault="00F76D58">
      <w:pPr>
        <w:pStyle w:val="Spisilustracji"/>
        <w:tabs>
          <w:tab w:val="right" w:leader="dot" w:pos="9629"/>
        </w:tabs>
        <w:rPr>
          <w:rFonts w:asciiTheme="minorHAnsi" w:eastAsiaTheme="minorEastAsia" w:hAnsiTheme="minorHAnsi" w:cstheme="minorBidi"/>
          <w:noProof/>
          <w:sz w:val="20"/>
          <w:szCs w:val="20"/>
          <w:lang w:val="pl-PL" w:eastAsia="pl-PL" w:bidi="ar-SA"/>
        </w:rPr>
      </w:pPr>
      <w:r w:rsidRPr="00AF3F8A">
        <w:rPr>
          <w:rFonts w:asciiTheme="minorHAnsi" w:hAnsiTheme="minorHAnsi"/>
          <w:sz w:val="20"/>
          <w:szCs w:val="20"/>
          <w:lang w:val="pl-PL"/>
        </w:rPr>
        <w:fldChar w:fldCharType="begin"/>
      </w:r>
      <w:r w:rsidR="006F7951" w:rsidRPr="00AF3F8A">
        <w:rPr>
          <w:rFonts w:asciiTheme="minorHAnsi" w:hAnsiTheme="minorHAnsi"/>
          <w:sz w:val="20"/>
          <w:szCs w:val="20"/>
          <w:lang w:val="pl-PL"/>
        </w:rPr>
        <w:instrText xml:space="preserve"> TOC \h \z \c "Tabela" </w:instrText>
      </w:r>
      <w:r w:rsidRPr="00AF3F8A">
        <w:rPr>
          <w:rFonts w:asciiTheme="minorHAnsi" w:hAnsiTheme="minorHAnsi"/>
          <w:sz w:val="20"/>
          <w:szCs w:val="20"/>
          <w:lang w:val="pl-PL"/>
        </w:rPr>
        <w:fldChar w:fldCharType="separate"/>
      </w:r>
      <w:hyperlink w:anchor="_Toc323537311" w:history="1">
        <w:r w:rsidR="00AF3F8A" w:rsidRPr="00AF3F8A">
          <w:rPr>
            <w:rStyle w:val="Hipercze"/>
            <w:rFonts w:asciiTheme="minorHAnsi" w:hAnsiTheme="minorHAnsi" w:cs="Arial"/>
            <w:noProof/>
            <w:sz w:val="20"/>
            <w:szCs w:val="20"/>
            <w:lang w:val="pl-PL"/>
          </w:rPr>
          <w:t>Tabela 1. Wybrane dane statystyczne dla powiatu mińskiego (źródło: GUS)</w:t>
        </w:r>
        <w:r w:rsidR="00AF3F8A" w:rsidRPr="00AF3F8A">
          <w:rPr>
            <w:rFonts w:asciiTheme="minorHAnsi" w:hAnsiTheme="minorHAnsi"/>
            <w:noProof/>
            <w:webHidden/>
            <w:sz w:val="20"/>
            <w:szCs w:val="20"/>
          </w:rPr>
          <w:tab/>
        </w:r>
        <w:r w:rsidR="00AF3F8A" w:rsidRPr="00AF3F8A">
          <w:rPr>
            <w:rFonts w:asciiTheme="minorHAnsi" w:hAnsiTheme="minorHAnsi"/>
            <w:noProof/>
            <w:webHidden/>
            <w:sz w:val="20"/>
            <w:szCs w:val="20"/>
          </w:rPr>
          <w:fldChar w:fldCharType="begin"/>
        </w:r>
        <w:r w:rsidR="00AF3F8A" w:rsidRPr="00AF3F8A">
          <w:rPr>
            <w:rFonts w:asciiTheme="minorHAnsi" w:hAnsiTheme="minorHAnsi"/>
            <w:noProof/>
            <w:webHidden/>
            <w:sz w:val="20"/>
            <w:szCs w:val="20"/>
          </w:rPr>
          <w:instrText xml:space="preserve"> PAGEREF _Toc323537311 \h </w:instrText>
        </w:r>
        <w:r w:rsidR="00AF3F8A" w:rsidRPr="00AF3F8A">
          <w:rPr>
            <w:rFonts w:asciiTheme="minorHAnsi" w:hAnsiTheme="minorHAnsi"/>
            <w:noProof/>
            <w:webHidden/>
            <w:sz w:val="20"/>
            <w:szCs w:val="20"/>
          </w:rPr>
        </w:r>
        <w:r w:rsidR="00AF3F8A" w:rsidRPr="00AF3F8A">
          <w:rPr>
            <w:rFonts w:asciiTheme="minorHAnsi" w:hAnsiTheme="minorHAnsi"/>
            <w:noProof/>
            <w:webHidden/>
            <w:sz w:val="20"/>
            <w:szCs w:val="20"/>
          </w:rPr>
          <w:fldChar w:fldCharType="separate"/>
        </w:r>
        <w:r w:rsidR="00AF3F8A" w:rsidRPr="00AF3F8A">
          <w:rPr>
            <w:rFonts w:asciiTheme="minorHAnsi" w:hAnsiTheme="minorHAnsi"/>
            <w:noProof/>
            <w:webHidden/>
            <w:sz w:val="20"/>
            <w:szCs w:val="20"/>
          </w:rPr>
          <w:t>3</w:t>
        </w:r>
        <w:r w:rsidR="00AF3F8A"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2" w:history="1">
        <w:r w:rsidRPr="00AF3F8A">
          <w:rPr>
            <w:rStyle w:val="Hipercze"/>
            <w:rFonts w:asciiTheme="minorHAnsi" w:hAnsiTheme="minorHAnsi" w:cs="Arial"/>
            <w:noProof/>
            <w:sz w:val="20"/>
            <w:szCs w:val="20"/>
            <w:lang w:val="pl-PL"/>
          </w:rPr>
          <w:t>Tabela 2. Rodzaje podmiotów gospodarczych sektora publicznego w Powiecie Mińskim (źródło: GUS)</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_Toc323537312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3" w:history="1">
        <w:r w:rsidRPr="00AF3F8A">
          <w:rPr>
            <w:rStyle w:val="Hipercze"/>
            <w:rFonts w:asciiTheme="minorHAnsi" w:hAnsiTheme="minorHAnsi" w:cs="Arial"/>
            <w:noProof/>
            <w:sz w:val="20"/>
            <w:szCs w:val="20"/>
            <w:lang w:val="pl-PL"/>
          </w:rPr>
          <w:t>Tabela 3. Rodzaje podmiotów gospodarczych sektora prywatnego w Powiecie Mińskim (źródło: GUS)</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_Toc323537313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4" w:history="1">
        <w:r w:rsidRPr="00AF3F8A">
          <w:rPr>
            <w:rStyle w:val="Hipercze"/>
            <w:rFonts w:asciiTheme="minorHAnsi" w:hAnsiTheme="minorHAnsi" w:cs="Arial"/>
            <w:noProof/>
            <w:sz w:val="20"/>
            <w:szCs w:val="20"/>
            <w:lang w:val="pl-PL"/>
          </w:rPr>
          <w:t>Tabela 4. Pracujący łącznie z rolnictwem indywidualnym w Powiecie Mińskim (źródło: GUS)</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_Toc323537314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5" w:history="1">
        <w:r w:rsidRPr="00AF3F8A">
          <w:rPr>
            <w:rStyle w:val="Hipercze"/>
            <w:rFonts w:asciiTheme="minorHAnsi" w:hAnsiTheme="minorHAnsi" w:cs="Arial"/>
            <w:noProof/>
            <w:sz w:val="20"/>
            <w:szCs w:val="20"/>
            <w:lang w:val="pl-PL"/>
          </w:rPr>
          <w:t>Tabela 5. Bezrobotni w układzie miast i gmin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_Toc323537315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6</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6" w:history="1">
        <w:r w:rsidRPr="00AF3F8A">
          <w:rPr>
            <w:rStyle w:val="Hipercze"/>
            <w:rFonts w:asciiTheme="minorHAnsi" w:hAnsiTheme="minorHAnsi" w:cs="Arial"/>
            <w:noProof/>
            <w:sz w:val="20"/>
            <w:szCs w:val="20"/>
            <w:lang w:val="pl-PL"/>
          </w:rPr>
          <w:t>Tabela 6. Napływ i odpływ bezrobotnych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_Toc323537316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9</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7" w:history="1">
        <w:r w:rsidRPr="00AF3F8A">
          <w:rPr>
            <w:rStyle w:val="Hipercze"/>
            <w:rFonts w:asciiTheme="minorHAnsi" w:hAnsiTheme="minorHAnsi" w:cs="Arial"/>
            <w:noProof/>
            <w:sz w:val="20"/>
            <w:szCs w:val="20"/>
            <w:lang w:val="pl-PL"/>
          </w:rPr>
          <w:t>Tabela 7. Osoby wyłączone z ewidencji bezrobotnych w poszczególnych miesiącach 2011r.</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_Toc323537317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10</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8" w:history="1">
        <w:r w:rsidRPr="00AF3F8A">
          <w:rPr>
            <w:rStyle w:val="Hipercze"/>
            <w:rFonts w:asciiTheme="minorHAnsi" w:hAnsiTheme="minorHAnsi" w:cs="Arial"/>
            <w:noProof/>
            <w:sz w:val="20"/>
            <w:szCs w:val="20"/>
            <w:lang w:val="pl-PL"/>
          </w:rPr>
          <w:t>Tabela 8. Struktura bezrobocia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_Toc323537318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11</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19" w:history="1">
        <w:r w:rsidRPr="00AF3F8A">
          <w:rPr>
            <w:rStyle w:val="Hipercze"/>
            <w:rFonts w:asciiTheme="minorHAnsi" w:hAnsiTheme="minorHAnsi" w:cs="Arial"/>
            <w:noProof/>
            <w:sz w:val="20"/>
            <w:szCs w:val="20"/>
            <w:lang w:val="pl-PL"/>
          </w:rPr>
          <w:t>Tabela 9. Bezrobotni według wieku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_Toc323537319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18</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0" w:history="1">
        <w:r w:rsidRPr="00AF3F8A">
          <w:rPr>
            <w:rStyle w:val="Hipercze"/>
            <w:rFonts w:asciiTheme="minorHAnsi" w:hAnsiTheme="minorHAnsi" w:cs="Arial"/>
            <w:noProof/>
            <w:sz w:val="20"/>
            <w:szCs w:val="20"/>
            <w:lang w:val="pl-PL"/>
          </w:rPr>
          <w:t>Tabela 10. Bezrobotni według wykształcenia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_Toc323537320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20</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1" w:history="1">
        <w:r w:rsidRPr="00AF3F8A">
          <w:rPr>
            <w:rStyle w:val="Hipercze"/>
            <w:rFonts w:asciiTheme="minorHAnsi" w:hAnsiTheme="minorHAnsi" w:cs="Arial"/>
            <w:noProof/>
            <w:sz w:val="20"/>
            <w:szCs w:val="20"/>
            <w:lang w:val="pl-PL"/>
          </w:rPr>
          <w:t>Tabela 11. Bezrobotni według stażu pracy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_Toc323537321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22</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2" w:history="1">
        <w:r w:rsidRPr="00AF3F8A">
          <w:rPr>
            <w:rStyle w:val="Hipercze"/>
            <w:rFonts w:asciiTheme="minorHAnsi" w:hAnsiTheme="minorHAnsi" w:cs="Arial"/>
            <w:noProof/>
            <w:sz w:val="20"/>
            <w:szCs w:val="20"/>
            <w:lang w:val="pl-PL"/>
          </w:rPr>
          <w:t>Tabela 12. Bezrobotni według czasu pozostawania bez pracy od momentu ostatniej rejestracji w Powiatowym Urzędzie Pracy (stan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_Toc323537322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3" w:history="1">
        <w:r w:rsidRPr="00AF3F8A">
          <w:rPr>
            <w:rStyle w:val="Hipercze"/>
            <w:rFonts w:asciiTheme="minorHAnsi" w:hAnsiTheme="minorHAnsi" w:cs="Arial"/>
            <w:noProof/>
            <w:sz w:val="20"/>
            <w:szCs w:val="20"/>
            <w:lang w:val="pl-PL"/>
          </w:rPr>
          <w:t>Tabela 13. Długotrwale bezrobotni według wykształcenia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_Toc323537323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25</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4" w:history="1">
        <w:r w:rsidRPr="00AF3F8A">
          <w:rPr>
            <w:rStyle w:val="Hipercze"/>
            <w:rFonts w:asciiTheme="minorHAnsi" w:hAnsiTheme="minorHAnsi" w:cs="Arial"/>
            <w:noProof/>
            <w:sz w:val="20"/>
            <w:szCs w:val="20"/>
            <w:lang w:val="pl-PL"/>
          </w:rPr>
          <w:t>Tabela 14. Długotrwale bezrobotni według stażu pracy (stan w końcu grudnia 2010 i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_Toc323537324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26</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5" w:history="1">
        <w:r w:rsidRPr="00AF3F8A">
          <w:rPr>
            <w:rStyle w:val="Hipercze"/>
            <w:rFonts w:asciiTheme="minorHAnsi" w:hAnsiTheme="minorHAnsi" w:cs="Arial"/>
            <w:noProof/>
            <w:sz w:val="20"/>
            <w:szCs w:val="20"/>
            <w:lang w:val="pl-PL"/>
          </w:rPr>
          <w:t>Tabela 15. Długotrwale bezrobotni według wieku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_Toc323537325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27</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6" w:history="1">
        <w:r w:rsidRPr="00AF3F8A">
          <w:rPr>
            <w:rStyle w:val="Hipercze"/>
            <w:rFonts w:asciiTheme="minorHAnsi" w:hAnsiTheme="minorHAnsi" w:cs="Arial"/>
            <w:noProof/>
            <w:sz w:val="20"/>
            <w:szCs w:val="20"/>
            <w:lang w:val="pl-PL"/>
          </w:rPr>
          <w:t>Tabela 16. Wybrane zawody deficytowe, zrównoważone i nadwyżkowe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_Toc323537326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32</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7" w:history="1">
        <w:r w:rsidRPr="00AF3F8A">
          <w:rPr>
            <w:rStyle w:val="Hipercze"/>
            <w:rFonts w:asciiTheme="minorHAnsi" w:hAnsiTheme="minorHAnsi" w:cs="Arial"/>
            <w:noProof/>
            <w:sz w:val="20"/>
            <w:szCs w:val="20"/>
            <w:lang w:val="pl-PL"/>
          </w:rPr>
          <w:t>Tabela 17. Analiza SWOT mińskiego rynku pracy.</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_Toc323537327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33</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8" w:history="1">
        <w:r w:rsidRPr="00AF3F8A">
          <w:rPr>
            <w:rStyle w:val="Hipercze"/>
            <w:rFonts w:asciiTheme="minorHAnsi" w:hAnsiTheme="minorHAnsi" w:cs="Arial"/>
            <w:noProof/>
            <w:sz w:val="20"/>
            <w:szCs w:val="20"/>
            <w:lang w:val="pl-PL"/>
          </w:rPr>
          <w:t>Tabela 18. Wskaźniki produktu i rezultatu Priorytetu 1. Zatrudnienie</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_Toc323537328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51</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29" w:history="1">
        <w:r w:rsidRPr="00AF3F8A">
          <w:rPr>
            <w:rStyle w:val="Hipercze"/>
            <w:rFonts w:asciiTheme="minorHAnsi" w:hAnsiTheme="minorHAnsi" w:cs="Arial"/>
            <w:noProof/>
            <w:sz w:val="20"/>
            <w:szCs w:val="20"/>
            <w:lang w:val="pl-PL"/>
          </w:rPr>
          <w:t>Tabela 19. Wskaźniki produktu i rezultatu Priorytetu 2. Przedsiębiorczość</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_Toc323537329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54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0" w:history="1">
        <w:r w:rsidRPr="00AF3F8A">
          <w:rPr>
            <w:rStyle w:val="Hipercze"/>
            <w:rFonts w:asciiTheme="minorHAnsi" w:hAnsiTheme="minorHAnsi" w:cs="Arial"/>
            <w:noProof/>
            <w:sz w:val="20"/>
            <w:szCs w:val="20"/>
            <w:lang w:val="pl-PL"/>
          </w:rPr>
          <w:t>Tabela 20. Wskaźniki produktu i rezultatu Priorytetu 3. Potencjał instytucjonalny</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_Toc323537330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55</w:t>
        </w:r>
        <w:r w:rsidRPr="00AF3F8A">
          <w:rPr>
            <w:rFonts w:asciiTheme="minorHAnsi" w:hAnsiTheme="minorHAnsi"/>
            <w:noProof/>
            <w:webHidden/>
            <w:sz w:val="20"/>
            <w:szCs w:val="20"/>
          </w:rPr>
          <w:fldChar w:fldCharType="end"/>
        </w:r>
      </w:hyperlink>
    </w:p>
    <w:p w:rsidR="006F7951" w:rsidRPr="00D96B85" w:rsidRDefault="00F76D58">
      <w:pPr>
        <w:rPr>
          <w:lang w:val="pl-PL"/>
        </w:rPr>
      </w:pPr>
      <w:r w:rsidRPr="00AF3F8A">
        <w:rPr>
          <w:sz w:val="20"/>
          <w:szCs w:val="20"/>
          <w:lang w:val="pl-PL"/>
        </w:rPr>
        <w:fldChar w:fldCharType="end"/>
      </w:r>
    </w:p>
    <w:p w:rsidR="002647F8" w:rsidRDefault="008934EF" w:rsidP="008934EF">
      <w:pPr>
        <w:pStyle w:val="Nagwek21"/>
        <w:spacing w:before="240" w:after="240"/>
        <w:ind w:left="0"/>
        <w:rPr>
          <w:lang w:val="pl-PL"/>
        </w:rPr>
      </w:pPr>
      <w:r>
        <w:rPr>
          <w:lang w:val="pl-PL"/>
        </w:rPr>
        <w:t>Spis wykresów</w:t>
      </w:r>
    </w:p>
    <w:p w:rsidR="00AF3F8A" w:rsidRPr="00AF3F8A" w:rsidRDefault="00F76D58">
      <w:pPr>
        <w:pStyle w:val="Spisilustracji"/>
        <w:tabs>
          <w:tab w:val="right" w:leader="dot" w:pos="9629"/>
        </w:tabs>
        <w:rPr>
          <w:rFonts w:asciiTheme="minorHAnsi" w:eastAsiaTheme="minorEastAsia" w:hAnsiTheme="minorHAnsi" w:cstheme="minorBidi"/>
          <w:noProof/>
          <w:sz w:val="20"/>
          <w:szCs w:val="20"/>
          <w:lang w:val="pl-PL" w:eastAsia="pl-PL" w:bidi="ar-SA"/>
        </w:rPr>
      </w:pPr>
      <w:r w:rsidRPr="00AF3F8A">
        <w:rPr>
          <w:rFonts w:asciiTheme="minorHAnsi" w:hAnsiTheme="minorHAnsi"/>
          <w:sz w:val="20"/>
          <w:szCs w:val="20"/>
          <w:lang w:val="pl-PL"/>
        </w:rPr>
        <w:fldChar w:fldCharType="begin"/>
      </w:r>
      <w:r w:rsidR="008934EF" w:rsidRPr="00AF3F8A">
        <w:rPr>
          <w:rFonts w:asciiTheme="minorHAnsi" w:hAnsiTheme="minorHAnsi"/>
          <w:sz w:val="20"/>
          <w:szCs w:val="20"/>
          <w:lang w:val="pl-PL"/>
        </w:rPr>
        <w:instrText xml:space="preserve"> TOC \h \z \c "Wykres" </w:instrText>
      </w:r>
      <w:r w:rsidRPr="00AF3F8A">
        <w:rPr>
          <w:rFonts w:asciiTheme="minorHAnsi" w:hAnsiTheme="minorHAnsi"/>
          <w:sz w:val="20"/>
          <w:szCs w:val="20"/>
          <w:lang w:val="pl-PL"/>
        </w:rPr>
        <w:fldChar w:fldCharType="separate"/>
      </w:r>
      <w:hyperlink w:anchor="_Toc323537331" w:history="1">
        <w:r w:rsidR="00AF3F8A" w:rsidRPr="00AF3F8A">
          <w:rPr>
            <w:rStyle w:val="Hipercze"/>
            <w:rFonts w:asciiTheme="minorHAnsi" w:hAnsiTheme="minorHAnsi" w:cs="Arial"/>
            <w:noProof/>
            <w:sz w:val="20"/>
            <w:szCs w:val="20"/>
            <w:lang w:val="pl-PL"/>
          </w:rPr>
          <w:t>Wykres 1. Liczba bezrobotnych i stopa bezrobocia rejestrowanego w powiecie mińskim w 2011 r.</w:t>
        </w:r>
        <w:r w:rsidR="00AF3F8A" w:rsidRPr="00AF3F8A">
          <w:rPr>
            <w:rFonts w:asciiTheme="minorHAnsi" w:hAnsiTheme="minorHAnsi"/>
            <w:noProof/>
            <w:webHidden/>
            <w:sz w:val="20"/>
            <w:szCs w:val="20"/>
          </w:rPr>
          <w:tab/>
        </w:r>
        <w:r w:rsidR="00AF3F8A" w:rsidRPr="00AF3F8A">
          <w:rPr>
            <w:rFonts w:asciiTheme="minorHAnsi" w:hAnsiTheme="minorHAnsi"/>
            <w:noProof/>
            <w:webHidden/>
            <w:sz w:val="20"/>
            <w:szCs w:val="20"/>
          </w:rPr>
          <w:fldChar w:fldCharType="begin"/>
        </w:r>
        <w:r w:rsidR="00AF3F8A" w:rsidRPr="00AF3F8A">
          <w:rPr>
            <w:rFonts w:asciiTheme="minorHAnsi" w:hAnsiTheme="minorHAnsi"/>
            <w:noProof/>
            <w:webHidden/>
            <w:sz w:val="20"/>
            <w:szCs w:val="20"/>
          </w:rPr>
          <w:instrText xml:space="preserve"> PAGEREF _Toc323537331 \h </w:instrText>
        </w:r>
        <w:r w:rsidR="00AF3F8A" w:rsidRPr="00AF3F8A">
          <w:rPr>
            <w:rFonts w:asciiTheme="minorHAnsi" w:hAnsiTheme="minorHAnsi"/>
            <w:noProof/>
            <w:webHidden/>
            <w:sz w:val="20"/>
            <w:szCs w:val="20"/>
          </w:rPr>
        </w:r>
        <w:r w:rsidR="00AF3F8A" w:rsidRPr="00AF3F8A">
          <w:rPr>
            <w:rFonts w:asciiTheme="minorHAnsi" w:hAnsiTheme="minorHAnsi"/>
            <w:noProof/>
            <w:webHidden/>
            <w:sz w:val="20"/>
            <w:szCs w:val="20"/>
          </w:rPr>
          <w:fldChar w:fldCharType="separate"/>
        </w:r>
        <w:r w:rsidR="00AF3F8A" w:rsidRPr="00AF3F8A">
          <w:rPr>
            <w:rFonts w:asciiTheme="minorHAnsi" w:hAnsiTheme="minorHAnsi"/>
            <w:noProof/>
            <w:webHidden/>
            <w:sz w:val="20"/>
            <w:szCs w:val="20"/>
          </w:rPr>
          <w:t>5</w:t>
        </w:r>
        <w:r w:rsidR="00AF3F8A"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2" w:history="1">
        <w:r w:rsidRPr="00AF3F8A">
          <w:rPr>
            <w:rStyle w:val="Hipercze"/>
            <w:rFonts w:asciiTheme="minorHAnsi" w:hAnsiTheme="minorHAnsi" w:cs="Arial"/>
            <w:noProof/>
            <w:sz w:val="20"/>
            <w:szCs w:val="20"/>
            <w:lang w:val="pl-PL"/>
          </w:rPr>
          <w:t>Wykres 2. Liczba bezrobotnych i stopa bezrobocia rejestrowanego w latach 1990 - 2011.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_Toc323537332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5</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3" w:history="1">
        <w:r w:rsidRPr="00AF3F8A">
          <w:rPr>
            <w:rStyle w:val="Hipercze"/>
            <w:rFonts w:asciiTheme="minorHAnsi" w:hAnsiTheme="minorHAnsi" w:cs="Arial"/>
            <w:noProof/>
            <w:sz w:val="20"/>
            <w:szCs w:val="20"/>
            <w:lang w:val="pl-PL"/>
          </w:rPr>
          <w:t>Wykres 3. Stopa bezrobocia w powiatach województwa mazowieckiego na koniec 2011 roku (w %)</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_Toc323537333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8</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r:id="rId34" w:anchor="_Toc323537334" w:history="1">
        <w:r w:rsidRPr="00AF3F8A">
          <w:rPr>
            <w:rStyle w:val="Hipercze"/>
            <w:rFonts w:asciiTheme="minorHAnsi" w:hAnsiTheme="minorHAnsi" w:cs="Arial"/>
            <w:noProof/>
            <w:sz w:val="20"/>
            <w:szCs w:val="20"/>
            <w:lang w:val="pl-PL"/>
          </w:rPr>
          <w:t>Wykres 4. Napływ i odpływ bezrobotnych oraz podjęcia pracy (stan w poszczególnych miesiącach 2011 r.)</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_Toc323537334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9</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5" w:history="1">
        <w:r w:rsidRPr="00AF3F8A">
          <w:rPr>
            <w:rStyle w:val="Hipercze"/>
            <w:rFonts w:asciiTheme="minorHAnsi" w:hAnsiTheme="minorHAnsi" w:cs="Arial"/>
            <w:noProof/>
            <w:sz w:val="20"/>
            <w:szCs w:val="20"/>
            <w:lang w:val="pl-PL"/>
          </w:rPr>
          <w:t>Wykres 5. Liczba bezrobotnych kobiet w powiecie mińskim (stan w poszczególnych miesiącach 2010 i 2011r.)</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_Toc323537335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12</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6" w:history="1">
        <w:r w:rsidRPr="00AF3F8A">
          <w:rPr>
            <w:rStyle w:val="Hipercze"/>
            <w:rFonts w:asciiTheme="minorHAnsi" w:hAnsiTheme="minorHAnsi" w:cs="Arial"/>
            <w:noProof/>
            <w:sz w:val="20"/>
            <w:szCs w:val="20"/>
            <w:lang w:val="pl-PL"/>
          </w:rPr>
          <w:t>Wykres 6. Liczba bezrobotnych zamieszkałych na wsi (stan w  poszczególnych miesiącach 2010 i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_Toc323537336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13</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7" w:history="1">
        <w:r w:rsidRPr="00AF3F8A">
          <w:rPr>
            <w:rStyle w:val="Hipercze"/>
            <w:rFonts w:asciiTheme="minorHAnsi" w:hAnsiTheme="minorHAnsi" w:cs="Arial"/>
            <w:noProof/>
            <w:sz w:val="20"/>
            <w:szCs w:val="20"/>
            <w:lang w:val="pl-PL"/>
          </w:rPr>
          <w:t>Wykres 7. Liczba bezrobotnych do 25 roku życia w ogólnej liczbie bezrobotnych (stan w końcu roku 2010 i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_Toc323537337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8" w:history="1">
        <w:r w:rsidRPr="00AF3F8A">
          <w:rPr>
            <w:rStyle w:val="Hipercze"/>
            <w:rFonts w:asciiTheme="minorHAnsi" w:hAnsiTheme="minorHAnsi" w:cs="Arial"/>
            <w:noProof/>
            <w:sz w:val="20"/>
            <w:szCs w:val="20"/>
            <w:lang w:val="pl-PL"/>
          </w:rPr>
          <w:t>Wykres 8. Bezrobotni ze statusem zwolnionych z przyczyn dotyczących zakładu pracy (stan w końcu 2010 i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_Toc323537338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14</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39" w:history="1">
        <w:r w:rsidRPr="00AF3F8A">
          <w:rPr>
            <w:rStyle w:val="Hipercze"/>
            <w:rFonts w:asciiTheme="minorHAnsi" w:hAnsiTheme="minorHAnsi" w:cs="Arial"/>
            <w:noProof/>
            <w:sz w:val="20"/>
            <w:szCs w:val="20"/>
            <w:lang w:val="pl-PL"/>
          </w:rPr>
          <w:t>Wykres 9. Liczba niepełnosprawnych bezrobotnych (stan w poszczególnych miesiącach 2010 i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_Toc323537339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15</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r:id="rId35" w:anchor="_Toc323537340" w:history="1">
        <w:r w:rsidRPr="00AF3F8A">
          <w:rPr>
            <w:rStyle w:val="Hipercze"/>
            <w:rFonts w:asciiTheme="minorHAnsi" w:hAnsiTheme="minorHAnsi" w:cs="Arial"/>
            <w:noProof/>
            <w:sz w:val="20"/>
            <w:szCs w:val="20"/>
            <w:lang w:val="pl-PL"/>
          </w:rPr>
          <w:t>Wykres 10. Bezrobotni z prawem i bez prawa do zasiłku w latach 2005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_Toc323537340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16</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r:id="rId36" w:anchor="_Toc323537341" w:history="1">
        <w:r w:rsidRPr="00AF3F8A">
          <w:rPr>
            <w:rStyle w:val="Hipercze"/>
            <w:rFonts w:asciiTheme="minorHAnsi" w:hAnsiTheme="minorHAnsi" w:cs="Arial"/>
            <w:noProof/>
            <w:sz w:val="20"/>
            <w:szCs w:val="20"/>
            <w:lang w:val="pl-PL"/>
          </w:rPr>
          <w:t>Wykres 11. Bezrobotni powyżej 50 roku życia (stan w poszczególnych miesiącach 2010 i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_Toc323537341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17</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2" w:history="1">
        <w:r w:rsidRPr="00AF3F8A">
          <w:rPr>
            <w:rStyle w:val="Hipercze"/>
            <w:rFonts w:asciiTheme="minorHAnsi" w:hAnsiTheme="minorHAnsi" w:cs="Arial"/>
            <w:noProof/>
            <w:sz w:val="20"/>
            <w:szCs w:val="20"/>
            <w:lang w:val="pl-PL"/>
          </w:rPr>
          <w:t>Wykres 12. Bezrobotni według wieku (stan w końcu roku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_Toc323537342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19</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3" w:history="1">
        <w:r w:rsidRPr="00AF3F8A">
          <w:rPr>
            <w:rStyle w:val="Hipercze"/>
            <w:rFonts w:asciiTheme="minorHAnsi" w:hAnsiTheme="minorHAnsi" w:cs="Arial"/>
            <w:noProof/>
            <w:sz w:val="20"/>
            <w:szCs w:val="20"/>
            <w:lang w:val="pl-PL"/>
          </w:rPr>
          <w:t>Wykres 13. Bezrobotni według wykształcenia (stan w końcu roku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_Toc323537343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21</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4" w:history="1">
        <w:r w:rsidRPr="00AF3F8A">
          <w:rPr>
            <w:rStyle w:val="Hipercze"/>
            <w:rFonts w:asciiTheme="minorHAnsi" w:hAnsiTheme="minorHAnsi" w:cs="Arial"/>
            <w:noProof/>
            <w:sz w:val="20"/>
            <w:szCs w:val="20"/>
            <w:lang w:val="pl-PL"/>
          </w:rPr>
          <w:t>Wykres 14. Bezrobotni według stażu pracy (stan w końcu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_Toc323537344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23</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5" w:history="1">
        <w:r w:rsidRPr="00AF3F8A">
          <w:rPr>
            <w:rStyle w:val="Hipercze"/>
            <w:rFonts w:asciiTheme="minorHAnsi" w:hAnsiTheme="minorHAnsi" w:cs="Arial"/>
            <w:noProof/>
            <w:sz w:val="20"/>
            <w:szCs w:val="20"/>
            <w:lang w:val="pl-PL"/>
          </w:rPr>
          <w:t>Wykres 15. Bezrobotni według czasu pozostawania bez pracy od momentu ostatniej rejestracji w końcu 2011 r.</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_Toc323537345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25</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6" w:history="1">
        <w:r w:rsidRPr="00AF3F8A">
          <w:rPr>
            <w:rStyle w:val="Hipercze"/>
            <w:rFonts w:asciiTheme="minorHAnsi" w:hAnsiTheme="minorHAnsi" w:cs="Arial"/>
            <w:noProof/>
            <w:sz w:val="20"/>
            <w:szCs w:val="20"/>
            <w:lang w:val="pl-PL"/>
          </w:rPr>
          <w:t>Wykres 16. Udział długotrwale bezrobotnych w ogólnej liczbie zarejestrowanych wg wykształcenia (stan w końcu roku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_Toc323537346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26</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7" w:history="1">
        <w:r w:rsidRPr="00AF3F8A">
          <w:rPr>
            <w:rStyle w:val="Hipercze"/>
            <w:rFonts w:asciiTheme="minorHAnsi" w:hAnsiTheme="minorHAnsi" w:cs="Arial"/>
            <w:noProof/>
            <w:sz w:val="20"/>
            <w:szCs w:val="20"/>
            <w:lang w:val="pl-PL"/>
          </w:rPr>
          <w:t>Wykres 17. Długotrwale bezrobotni w ogólnej liczbie zarejestrowanych wg stażu pracy (stan w końcu 2011 r.)</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_Toc323537347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27</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8" w:history="1">
        <w:r w:rsidRPr="00AF3F8A">
          <w:rPr>
            <w:rStyle w:val="Hipercze"/>
            <w:rFonts w:asciiTheme="minorHAnsi" w:hAnsiTheme="minorHAnsi" w:cs="Arial"/>
            <w:noProof/>
            <w:sz w:val="20"/>
            <w:szCs w:val="20"/>
            <w:lang w:val="pl-PL"/>
          </w:rPr>
          <w:t>Wykres 18. Długotrwale bezrobotni w ogólnej liczbie zarejestrowanych wg wieku (stan w końcu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_Toc323537348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28</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49" w:history="1">
        <w:r w:rsidRPr="00AF3F8A">
          <w:rPr>
            <w:rStyle w:val="Hipercze"/>
            <w:rFonts w:asciiTheme="minorHAnsi" w:hAnsiTheme="minorHAnsi" w:cs="Arial"/>
            <w:noProof/>
            <w:sz w:val="20"/>
            <w:szCs w:val="20"/>
            <w:lang w:val="pl-PL"/>
          </w:rPr>
          <w:t>Wykres 19. Liczba ofert pracy w latach 2008 - 2011.</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_Toc323537349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29</w:t>
        </w:r>
        <w:r w:rsidRPr="00AF3F8A">
          <w:rPr>
            <w:rFonts w:asciiTheme="minorHAnsi" w:hAnsiTheme="minorHAnsi"/>
            <w:noProof/>
            <w:webHidden/>
            <w:sz w:val="20"/>
            <w:szCs w:val="20"/>
          </w:rPr>
          <w:fldChar w:fldCharType="end"/>
        </w:r>
      </w:hyperlink>
    </w:p>
    <w:p w:rsidR="00AF3F8A" w:rsidRPr="00AF3F8A" w:rsidRDefault="00AF3F8A">
      <w:pPr>
        <w:pStyle w:val="Spisilustracji"/>
        <w:tabs>
          <w:tab w:val="right" w:leader="dot" w:pos="9629"/>
        </w:tabs>
        <w:rPr>
          <w:rFonts w:asciiTheme="minorHAnsi" w:eastAsiaTheme="minorEastAsia" w:hAnsiTheme="minorHAnsi" w:cstheme="minorBidi"/>
          <w:noProof/>
          <w:sz w:val="20"/>
          <w:szCs w:val="20"/>
          <w:lang w:val="pl-PL" w:eastAsia="pl-PL" w:bidi="ar-SA"/>
        </w:rPr>
      </w:pPr>
      <w:hyperlink w:anchor="_Toc323537350" w:history="1">
        <w:r w:rsidRPr="00AF3F8A">
          <w:rPr>
            <w:rStyle w:val="Hipercze"/>
            <w:rFonts w:asciiTheme="minorHAnsi" w:hAnsiTheme="minorHAnsi" w:cs="Arial"/>
            <w:noProof/>
            <w:sz w:val="20"/>
            <w:szCs w:val="20"/>
            <w:lang w:val="pl-PL"/>
          </w:rPr>
          <w:t>Wykres 20. Liczba zgłoszonych miejsc pracy i miejsc aktywizacji zawodowej w 2011 roku</w:t>
        </w:r>
        <w:r w:rsidRPr="00AF3F8A">
          <w:rPr>
            <w:rFonts w:asciiTheme="minorHAnsi" w:hAnsiTheme="minorHAnsi"/>
            <w:noProof/>
            <w:webHidden/>
            <w:sz w:val="20"/>
            <w:szCs w:val="20"/>
          </w:rPr>
          <w:tab/>
        </w:r>
        <w:r w:rsidRPr="00AF3F8A">
          <w:rPr>
            <w:rFonts w:asciiTheme="minorHAnsi" w:hAnsiTheme="minorHAnsi"/>
            <w:noProof/>
            <w:webHidden/>
            <w:sz w:val="20"/>
            <w:szCs w:val="20"/>
          </w:rPr>
          <w:fldChar w:fldCharType="begin"/>
        </w:r>
        <w:r w:rsidRPr="00AF3F8A">
          <w:rPr>
            <w:rFonts w:asciiTheme="minorHAnsi" w:hAnsiTheme="minorHAnsi"/>
            <w:noProof/>
            <w:webHidden/>
            <w:sz w:val="20"/>
            <w:szCs w:val="20"/>
          </w:rPr>
          <w:instrText xml:space="preserve"> PAGEREF _Toc323537350 \h </w:instrText>
        </w:r>
        <w:r w:rsidRPr="00AF3F8A">
          <w:rPr>
            <w:rFonts w:asciiTheme="minorHAnsi" w:hAnsiTheme="minorHAnsi"/>
            <w:noProof/>
            <w:webHidden/>
            <w:sz w:val="20"/>
            <w:szCs w:val="20"/>
          </w:rPr>
        </w:r>
        <w:r w:rsidRPr="00AF3F8A">
          <w:rPr>
            <w:rFonts w:asciiTheme="minorHAnsi" w:hAnsiTheme="minorHAnsi"/>
            <w:noProof/>
            <w:webHidden/>
            <w:sz w:val="20"/>
            <w:szCs w:val="20"/>
          </w:rPr>
          <w:fldChar w:fldCharType="separate"/>
        </w:r>
        <w:r w:rsidRPr="00AF3F8A">
          <w:rPr>
            <w:rFonts w:asciiTheme="minorHAnsi" w:hAnsiTheme="minorHAnsi"/>
            <w:noProof/>
            <w:webHidden/>
            <w:sz w:val="20"/>
            <w:szCs w:val="20"/>
          </w:rPr>
          <w:t>30</w:t>
        </w:r>
        <w:r w:rsidRPr="00AF3F8A">
          <w:rPr>
            <w:rFonts w:asciiTheme="minorHAnsi" w:hAnsiTheme="minorHAnsi"/>
            <w:noProof/>
            <w:webHidden/>
            <w:sz w:val="20"/>
            <w:szCs w:val="20"/>
          </w:rPr>
          <w:fldChar w:fldCharType="end"/>
        </w:r>
      </w:hyperlink>
    </w:p>
    <w:p w:rsidR="008934EF" w:rsidRPr="008A5FE8" w:rsidRDefault="00F76D58">
      <w:pPr>
        <w:rPr>
          <w:sz w:val="20"/>
          <w:szCs w:val="20"/>
          <w:lang w:val="pl-PL"/>
        </w:rPr>
      </w:pPr>
      <w:r w:rsidRPr="00AF3F8A">
        <w:rPr>
          <w:sz w:val="20"/>
          <w:szCs w:val="20"/>
          <w:lang w:val="pl-PL"/>
        </w:rPr>
        <w:fldChar w:fldCharType="end"/>
      </w:r>
    </w:p>
    <w:p w:rsidR="00140326" w:rsidRPr="00580425" w:rsidRDefault="00140326" w:rsidP="00140326">
      <w:pPr>
        <w:rPr>
          <w:lang w:val="pl-PL"/>
        </w:rPr>
      </w:pPr>
    </w:p>
    <w:sectPr w:rsidR="00140326" w:rsidRPr="00580425" w:rsidSect="00955FCD">
      <w:headerReference w:type="even" r:id="rId37"/>
      <w:headerReference w:type="default" r:id="rId38"/>
      <w:footerReference w:type="even" r:id="rId39"/>
      <w:footerReference w:type="default" r:id="rId40"/>
      <w:pgSz w:w="11907" w:h="16839"/>
      <w:pgMar w:top="813" w:right="1134" w:bottom="1134"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0C" w:rsidRDefault="007D440C">
      <w:pPr>
        <w:spacing w:after="0" w:line="240" w:lineRule="auto"/>
      </w:pPr>
      <w:r>
        <w:separator/>
      </w:r>
    </w:p>
  </w:endnote>
  <w:endnote w:type="continuationSeparator" w:id="0">
    <w:p w:rsidR="007D440C" w:rsidRDefault="007D4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A9" w:rsidRDefault="00A262A9">
    <w:pPr>
      <w:pStyle w:val="Stopka"/>
    </w:pPr>
  </w:p>
  <w:p w:rsidR="00A262A9" w:rsidRDefault="00A262A9">
    <w:pPr>
      <w:pStyle w:val="Stopkastronaparzysta"/>
    </w:pPr>
    <w:proofErr w:type="spellStart"/>
    <w:r>
      <w:t>Strona</w:t>
    </w:r>
    <w:proofErr w:type="spellEnd"/>
    <w:r>
      <w:t xml:space="preserv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A9" w:rsidRDefault="00A262A9">
    <w:pPr>
      <w:pStyle w:val="Stopka"/>
    </w:pPr>
  </w:p>
  <w:p w:rsidR="00A262A9" w:rsidRDefault="00A262A9">
    <w:pPr>
      <w:pStyle w:val="Stopkastronanieparzysta"/>
    </w:pPr>
    <w:proofErr w:type="spellStart"/>
    <w:r>
      <w:t>Strona</w:t>
    </w:r>
    <w:proofErr w:type="spellEnd"/>
    <w:r>
      <w:t xml:space="preserve"> </w:t>
    </w:r>
    <w:fldSimple w:instr=" PAGE   \* MERGEFORMAT ">
      <w:r w:rsidR="00AF3F8A" w:rsidRPr="00AF3F8A">
        <w:rPr>
          <w:noProof/>
          <w:sz w:val="24"/>
          <w:szCs w:val="24"/>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0C" w:rsidRDefault="007D440C">
      <w:pPr>
        <w:spacing w:after="0" w:line="240" w:lineRule="auto"/>
      </w:pPr>
      <w:r>
        <w:separator/>
      </w:r>
    </w:p>
  </w:footnote>
  <w:footnote w:type="continuationSeparator" w:id="0">
    <w:p w:rsidR="007D440C" w:rsidRDefault="007D440C">
      <w:pPr>
        <w:spacing w:after="0" w:line="240" w:lineRule="auto"/>
      </w:pPr>
      <w:r>
        <w:continuationSeparator/>
      </w:r>
    </w:p>
  </w:footnote>
  <w:footnote w:id="1">
    <w:p w:rsidR="00A262A9" w:rsidRPr="00025FD2" w:rsidRDefault="00A262A9" w:rsidP="00D617FC">
      <w:pPr>
        <w:pStyle w:val="Tekstprzypisudolnego"/>
        <w:spacing w:before="120"/>
        <w:rPr>
          <w:rFonts w:asciiTheme="minorHAnsi" w:hAnsiTheme="minorHAnsi"/>
          <w:lang w:val="pl-PL"/>
        </w:rPr>
      </w:pPr>
      <w:r w:rsidRPr="00351C5F">
        <w:rPr>
          <w:rStyle w:val="Odwoanieprzypisudolnego"/>
          <w:rFonts w:asciiTheme="minorHAnsi" w:hAnsiTheme="minorHAnsi"/>
        </w:rPr>
        <w:footnoteRef/>
      </w:r>
      <w:r w:rsidRPr="00025FD2">
        <w:rPr>
          <w:rFonts w:asciiTheme="minorHAnsi" w:hAnsiTheme="minorHAnsi"/>
          <w:lang w:val="pl-PL"/>
        </w:rPr>
        <w:t xml:space="preserve"> Zgodnie z art. 49 Ustawy o promocji zatrudnienia i instytucjach rynku pracy (Dz. U. z 2008 r. Nr 69, poz. 415 z późn. zm.)</w:t>
      </w:r>
    </w:p>
  </w:footnote>
  <w:footnote w:id="2">
    <w:p w:rsidR="00A262A9" w:rsidRPr="00D617FC" w:rsidRDefault="00A262A9" w:rsidP="00D617FC">
      <w:pPr>
        <w:spacing w:before="120" w:after="0"/>
        <w:jc w:val="both"/>
        <w:rPr>
          <w:rFonts w:cs="Times New Roman"/>
          <w:sz w:val="20"/>
          <w:szCs w:val="20"/>
          <w:lang w:val="pl-PL"/>
        </w:rPr>
      </w:pPr>
      <w:r w:rsidRPr="00816C42">
        <w:rPr>
          <w:rStyle w:val="Odwoanieprzypisudolnego"/>
          <w:rFonts w:cs="Times New Roman"/>
          <w:sz w:val="20"/>
          <w:szCs w:val="20"/>
        </w:rPr>
        <w:footnoteRef/>
      </w:r>
      <w:r w:rsidRPr="00D617FC">
        <w:rPr>
          <w:rFonts w:cs="Times New Roman"/>
          <w:sz w:val="20"/>
          <w:szCs w:val="20"/>
          <w:lang w:val="pl-PL"/>
        </w:rPr>
        <w:t xml:space="preserve"> Bezrobotny bez kwalifikacji zawodowych – bezrobotny nieposiadający kwalifikacji do wykonywania jakiegokolwiek zawodu poświadczonych dyplomem, świadectwem, zaświadczeniem instytucji szkoleniowej lub innym dokumentem uprawniającym do wykonywania zawodu </w:t>
      </w:r>
      <w:r w:rsidRPr="00816C42">
        <w:rPr>
          <w:rStyle w:val="BezodstpwZnak"/>
          <w:rFonts w:cs="Times New Roman"/>
          <w:sz w:val="20"/>
          <w:szCs w:val="20"/>
          <w:lang w:val="pl-PL"/>
        </w:rPr>
        <w:t xml:space="preserve">(art. 2 ust. 1 pkt. 6 ustawy o promocji zatrudnienia i instytucjach rynku </w:t>
      </w:r>
      <w:r w:rsidRPr="00D617FC">
        <w:rPr>
          <w:rFonts w:cs="Times New Roman"/>
          <w:sz w:val="20"/>
          <w:szCs w:val="20"/>
          <w:lang w:val="pl-PL"/>
        </w:rPr>
        <w:t>pracy, Dz. U. z 2008 r. Nr 69, poz. 415 z późn zm.).</w:t>
      </w:r>
    </w:p>
  </w:footnote>
  <w:footnote w:id="3">
    <w:p w:rsidR="00A262A9" w:rsidRPr="00816C42" w:rsidRDefault="00A262A9" w:rsidP="00D617FC">
      <w:pPr>
        <w:pStyle w:val="Tekstprzypisudolnego"/>
        <w:spacing w:before="120"/>
        <w:jc w:val="both"/>
        <w:rPr>
          <w:rFonts w:asciiTheme="minorHAnsi" w:hAnsiTheme="minorHAnsi"/>
          <w:lang w:val="pl-PL"/>
        </w:rPr>
      </w:pPr>
      <w:r w:rsidRPr="00816C42">
        <w:rPr>
          <w:rStyle w:val="Odwoanieprzypisudolnego"/>
          <w:rFonts w:asciiTheme="minorHAnsi" w:hAnsiTheme="minorHAnsi"/>
        </w:rPr>
        <w:footnoteRef/>
      </w:r>
      <w:r w:rsidRPr="00816C42">
        <w:rPr>
          <w:rFonts w:asciiTheme="minorHAnsi" w:hAnsiTheme="minorHAnsi"/>
          <w:lang w:val="pl-PL"/>
        </w:rPr>
        <w:t xml:space="preserve"> </w:t>
      </w:r>
      <w:r w:rsidRPr="00816C42">
        <w:rPr>
          <w:rStyle w:val="BezodstpwZnak"/>
          <w:rFonts w:asciiTheme="minorHAnsi" w:hAnsiTheme="minorHAnsi"/>
          <w:lang w:val="pl-PL"/>
        </w:rPr>
        <w:t xml:space="preserve">Bezrobotny długotrwale - bezrobotny pozostający w rejestrze powiatowego urzędu pracy łącznie przez okres ponad 12 miesięcy w okresie ostatnich 2 lat, z wyłączeniem okresów odbywania stażu i przygotowania zawodowego dorosłych (art. 2 ust. 1 pkt. 5 ustawy o promocji zatrudnienia i instytucjach rynku </w:t>
      </w:r>
      <w:r w:rsidRPr="00816C42">
        <w:rPr>
          <w:rFonts w:asciiTheme="minorHAnsi" w:eastAsiaTheme="minorEastAsia" w:hAnsiTheme="minorHAnsi"/>
          <w:lang w:val="pl-PL"/>
        </w:rPr>
        <w:t xml:space="preserve">pracy, </w:t>
      </w:r>
      <w:r w:rsidRPr="00816C42">
        <w:rPr>
          <w:rFonts w:asciiTheme="minorHAnsi" w:hAnsiTheme="minorHAnsi"/>
          <w:lang w:val="pl-PL"/>
        </w:rPr>
        <w:t>Dz. U. z 2008 r. Nr 69, poz. 415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A9" w:rsidRPr="00D617FC" w:rsidRDefault="00F76D58">
    <w:pPr>
      <w:pStyle w:val="Nagwekstronaparzysta"/>
      <w:rPr>
        <w:szCs w:val="20"/>
        <w:lang w:val="pl-PL"/>
      </w:rPr>
    </w:pPr>
    <w:sdt>
      <w:sdtPr>
        <w:rPr>
          <w:szCs w:val="20"/>
        </w:rPr>
        <w:alias w:val="Tytuł"/>
        <w:id w:val="5224926"/>
        <w:dataBinding w:prefixMappings="xmlns:ns0='http://schemas.openxmlformats.org/package/2006/metadata/core-properties' xmlns:ns1='http://purl.org/dc/elements/1.1/'" w:xpath="/ns0:coreProperties[1]/ns1:title[1]" w:storeItemID="{6C3C8BC8-F283-45AE-878A-BAB7291924A1}"/>
        <w:text/>
      </w:sdtPr>
      <w:sdtContent>
        <w:r w:rsidR="00A262A9">
          <w:rPr>
            <w:szCs w:val="20"/>
            <w:lang w:val="pl-PL"/>
          </w:rPr>
          <w:t>Program promocji zatrudnienia i aktywizacji lokalnego rynku pracy na lata 2012-2016</w:t>
        </w:r>
      </w:sdtContent>
    </w:sdt>
  </w:p>
  <w:p w:rsidR="00A262A9" w:rsidRPr="00D617FC" w:rsidRDefault="00A262A9">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A9" w:rsidRPr="00D617FC" w:rsidRDefault="00F76D58">
    <w:pPr>
      <w:pStyle w:val="Nagwekstronanieparzysta"/>
      <w:rPr>
        <w:szCs w:val="20"/>
        <w:lang w:val="pl-PL"/>
      </w:rPr>
    </w:pPr>
    <w:sdt>
      <w:sdtPr>
        <w:rPr>
          <w:szCs w:val="20"/>
        </w:rPr>
        <w:alias w:val="Tytuł"/>
        <w:id w:val="5224927"/>
        <w:dataBinding w:prefixMappings="xmlns:ns0='http://schemas.openxmlformats.org/package/2006/metadata/core-properties' xmlns:ns1='http://purl.org/dc/elements/1.1/'" w:xpath="/ns0:coreProperties[1]/ns1:title[1]" w:storeItemID="{6C3C8BC8-F283-45AE-878A-BAB7291924A1}"/>
        <w:text/>
      </w:sdtPr>
      <w:sdtContent>
        <w:r w:rsidR="00A262A9">
          <w:rPr>
            <w:szCs w:val="20"/>
            <w:lang w:val="pl-PL"/>
          </w:rPr>
          <w:t>Program promocji zatrudnienia i aktywizacji lokalnego rynku pracy na lata 2012-2016</w:t>
        </w:r>
      </w:sdtContent>
    </w:sdt>
  </w:p>
  <w:p w:rsidR="00A262A9" w:rsidRPr="00D617FC" w:rsidRDefault="00A262A9">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apunktowana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apunktowana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apunktowana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apunktowana2"/>
      <w:lvlText w:val=""/>
      <w:lvlJc w:val="left"/>
      <w:pPr>
        <w:ind w:left="720" w:hanging="360"/>
      </w:pPr>
      <w:rPr>
        <w:rFonts w:ascii="Wingdings 2" w:hAnsi="Wingdings 2" w:hint="default"/>
      </w:rPr>
    </w:lvl>
  </w:abstractNum>
  <w:abstractNum w:abstractNumId="4">
    <w:nsid w:val="00000003"/>
    <w:multiLevelType w:val="singleLevel"/>
    <w:tmpl w:val="04150001"/>
    <w:lvl w:ilvl="0">
      <w:start w:val="1"/>
      <w:numFmt w:val="bullet"/>
      <w:lvlText w:val=""/>
      <w:lvlJc w:val="left"/>
      <w:pPr>
        <w:ind w:left="720" w:hanging="360"/>
      </w:pPr>
      <w:rPr>
        <w:rFonts w:ascii="Symbol" w:hAnsi="Symbol" w:hint="default"/>
        <w:color w:val="auto"/>
      </w:rPr>
    </w:lvl>
  </w:abstractNum>
  <w:abstractNum w:abstractNumId="5">
    <w:nsid w:val="00000004"/>
    <w:multiLevelType w:val="singleLevel"/>
    <w:tmpl w:val="A9BE6046"/>
    <w:lvl w:ilvl="0">
      <w:start w:val="1"/>
      <w:numFmt w:val="bullet"/>
      <w:lvlText w:val=""/>
      <w:lvlJc w:val="left"/>
      <w:pPr>
        <w:ind w:left="720" w:hanging="360"/>
      </w:pPr>
      <w:rPr>
        <w:rFonts w:ascii="Symbol" w:hAnsi="Symbol" w:hint="default"/>
        <w:color w:val="auto"/>
      </w:rPr>
    </w:lvl>
  </w:abstractNum>
  <w:abstractNum w:abstractNumId="6">
    <w:nsid w:val="00000006"/>
    <w:multiLevelType w:val="singleLevel"/>
    <w:tmpl w:val="04150001"/>
    <w:lvl w:ilvl="0">
      <w:start w:val="1"/>
      <w:numFmt w:val="bullet"/>
      <w:lvlText w:val=""/>
      <w:lvlJc w:val="left"/>
      <w:pPr>
        <w:ind w:left="720" w:hanging="360"/>
      </w:pPr>
      <w:rPr>
        <w:rFonts w:ascii="Symbol" w:hAnsi="Symbol" w:hint="default"/>
      </w:rPr>
    </w:lvl>
  </w:abstractNum>
  <w:abstractNum w:abstractNumId="7">
    <w:nsid w:val="00000007"/>
    <w:multiLevelType w:val="singleLevel"/>
    <w:tmpl w:val="04150001"/>
    <w:lvl w:ilvl="0">
      <w:start w:val="1"/>
      <w:numFmt w:val="bullet"/>
      <w:lvlText w:val=""/>
      <w:lvlJc w:val="left"/>
      <w:pPr>
        <w:ind w:left="720" w:hanging="360"/>
      </w:pPr>
      <w:rPr>
        <w:rFonts w:ascii="Symbol" w:hAnsi="Symbol" w:hint="default"/>
        <w:sz w:val="26"/>
        <w:szCs w:val="26"/>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color w:val="auto"/>
      </w:rPr>
    </w:lvl>
  </w:abstractNum>
  <w:abstractNum w:abstractNumId="9">
    <w:nsid w:val="0000000D"/>
    <w:multiLevelType w:val="singleLevel"/>
    <w:tmpl w:val="04150001"/>
    <w:lvl w:ilvl="0">
      <w:start w:val="1"/>
      <w:numFmt w:val="bullet"/>
      <w:lvlText w:val=""/>
      <w:lvlJc w:val="left"/>
      <w:pPr>
        <w:ind w:left="720" w:hanging="360"/>
      </w:pPr>
      <w:rPr>
        <w:rFonts w:ascii="Symbol" w:hAnsi="Symbol" w:hint="default"/>
      </w:rPr>
    </w:lvl>
  </w:abstractNum>
  <w:abstractNum w:abstractNumId="10">
    <w:nsid w:val="0000000E"/>
    <w:multiLevelType w:val="singleLevel"/>
    <w:tmpl w:val="08FE6C28"/>
    <w:name w:val="WW8Num14"/>
    <w:lvl w:ilvl="0">
      <w:start w:val="1"/>
      <w:numFmt w:val="bullet"/>
      <w:lvlText w:val=""/>
      <w:lvlJc w:val="left"/>
      <w:pPr>
        <w:tabs>
          <w:tab w:val="num" w:pos="720"/>
        </w:tabs>
        <w:ind w:left="720" w:hanging="360"/>
      </w:pPr>
      <w:rPr>
        <w:rFonts w:ascii="Wingdings" w:hAnsi="Wingdings"/>
        <w:sz w:val="22"/>
        <w:szCs w:val="22"/>
      </w:rPr>
    </w:lvl>
  </w:abstractNum>
  <w:abstractNum w:abstractNumId="11">
    <w:nsid w:val="00000010"/>
    <w:multiLevelType w:val="singleLevel"/>
    <w:tmpl w:val="04150001"/>
    <w:lvl w:ilvl="0">
      <w:start w:val="1"/>
      <w:numFmt w:val="bullet"/>
      <w:lvlText w:val=""/>
      <w:lvlJc w:val="left"/>
      <w:pPr>
        <w:ind w:left="720" w:hanging="360"/>
      </w:pPr>
      <w:rPr>
        <w:rFonts w:ascii="Symbol" w:hAnsi="Symbol" w:hint="default"/>
        <w:color w:val="auto"/>
      </w:rPr>
    </w:lvl>
  </w:abstractNum>
  <w:abstractNum w:abstractNumId="12">
    <w:nsid w:val="00000011"/>
    <w:multiLevelType w:val="singleLevel"/>
    <w:tmpl w:val="E3783746"/>
    <w:lvl w:ilvl="0">
      <w:start w:val="1"/>
      <w:numFmt w:val="bullet"/>
      <w:lvlText w:val=""/>
      <w:lvlJc w:val="left"/>
      <w:pPr>
        <w:ind w:left="720" w:hanging="360"/>
      </w:pPr>
      <w:rPr>
        <w:rFonts w:ascii="Symbol" w:hAnsi="Symbol" w:hint="default"/>
        <w:color w:val="auto"/>
      </w:rPr>
    </w:lvl>
  </w:abstractNum>
  <w:abstractNum w:abstractNumId="13">
    <w:nsid w:val="00000012"/>
    <w:multiLevelType w:val="singleLevel"/>
    <w:tmpl w:val="00000012"/>
    <w:name w:val="WW8Num18"/>
    <w:lvl w:ilvl="0">
      <w:start w:val="1"/>
      <w:numFmt w:val="bullet"/>
      <w:lvlText w:val=""/>
      <w:lvlJc w:val="left"/>
      <w:pPr>
        <w:tabs>
          <w:tab w:val="num" w:pos="1068"/>
        </w:tabs>
        <w:ind w:left="1068" w:hanging="360"/>
      </w:pPr>
      <w:rPr>
        <w:rFonts w:ascii="Wingdings" w:hAnsi="Wingdings"/>
      </w:r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5">
    <w:nsid w:val="00000016"/>
    <w:multiLevelType w:val="singleLevel"/>
    <w:tmpl w:val="00000016"/>
    <w:name w:val="WW8Num22"/>
    <w:lvl w:ilvl="0">
      <w:start w:val="1"/>
      <w:numFmt w:val="bullet"/>
      <w:lvlText w:val=""/>
      <w:lvlJc w:val="left"/>
      <w:pPr>
        <w:tabs>
          <w:tab w:val="num" w:pos="720"/>
        </w:tabs>
        <w:ind w:left="720" w:hanging="360"/>
      </w:pPr>
      <w:rPr>
        <w:rFonts w:ascii="Wingdings" w:hAnsi="Wingdings"/>
        <w:sz w:val="26"/>
        <w:szCs w:val="26"/>
      </w:rPr>
    </w:lvl>
  </w:abstractNum>
  <w:abstractNum w:abstractNumId="16">
    <w:nsid w:val="00000019"/>
    <w:multiLevelType w:val="singleLevel"/>
    <w:tmpl w:val="36D4BCC4"/>
    <w:name w:val="WW8Num25"/>
    <w:lvl w:ilvl="0">
      <w:start w:val="1"/>
      <w:numFmt w:val="decimal"/>
      <w:lvlText w:val="%1."/>
      <w:lvlJc w:val="left"/>
      <w:pPr>
        <w:tabs>
          <w:tab w:val="num" w:pos="1260"/>
        </w:tabs>
        <w:ind w:left="1260" w:hanging="360"/>
      </w:pPr>
      <w:rPr>
        <w:color w:val="auto"/>
      </w:rPr>
    </w:lvl>
  </w:abstractNum>
  <w:abstractNum w:abstractNumId="17">
    <w:nsid w:val="0000001A"/>
    <w:multiLevelType w:val="singleLevel"/>
    <w:tmpl w:val="0000001A"/>
    <w:name w:val="WW8Num26"/>
    <w:lvl w:ilvl="0">
      <w:start w:val="1"/>
      <w:numFmt w:val="bullet"/>
      <w:lvlText w:val=""/>
      <w:lvlJc w:val="left"/>
      <w:pPr>
        <w:tabs>
          <w:tab w:val="num" w:pos="720"/>
        </w:tabs>
        <w:ind w:left="720" w:hanging="360"/>
      </w:pPr>
      <w:rPr>
        <w:rFonts w:ascii="Wingdings" w:hAnsi="Wingdings"/>
      </w:rPr>
    </w:lvl>
  </w:abstractNum>
  <w:abstractNum w:abstractNumId="18">
    <w:nsid w:val="0000001B"/>
    <w:multiLevelType w:val="singleLevel"/>
    <w:tmpl w:val="0415000B"/>
    <w:lvl w:ilvl="0">
      <w:start w:val="1"/>
      <w:numFmt w:val="bullet"/>
      <w:lvlText w:val=""/>
      <w:lvlJc w:val="left"/>
      <w:pPr>
        <w:ind w:left="720" w:hanging="360"/>
      </w:pPr>
      <w:rPr>
        <w:rFonts w:ascii="Wingdings" w:hAnsi="Wingdings" w:hint="default"/>
      </w:rPr>
    </w:lvl>
  </w:abstractNum>
  <w:abstractNum w:abstractNumId="19">
    <w:nsid w:val="0000001C"/>
    <w:multiLevelType w:val="singleLevel"/>
    <w:tmpl w:val="0000001C"/>
    <w:name w:val="WW8Num28"/>
    <w:lvl w:ilvl="0">
      <w:start w:val="1"/>
      <w:numFmt w:val="bullet"/>
      <w:lvlText w:val=""/>
      <w:lvlJc w:val="left"/>
      <w:pPr>
        <w:tabs>
          <w:tab w:val="num" w:pos="720"/>
        </w:tabs>
        <w:ind w:left="720" w:hanging="360"/>
      </w:pPr>
      <w:rPr>
        <w:rFonts w:ascii="Wingdings" w:hAnsi="Wingdings"/>
      </w:rPr>
    </w:lvl>
  </w:abstractNum>
  <w:abstractNum w:abstractNumId="20">
    <w:nsid w:val="0000001E"/>
    <w:multiLevelType w:val="singleLevel"/>
    <w:tmpl w:val="04150001"/>
    <w:lvl w:ilvl="0">
      <w:start w:val="1"/>
      <w:numFmt w:val="bullet"/>
      <w:lvlText w:val=""/>
      <w:lvlJc w:val="left"/>
      <w:pPr>
        <w:ind w:left="720" w:hanging="360"/>
      </w:pPr>
      <w:rPr>
        <w:rFonts w:ascii="Symbol" w:hAnsi="Symbol" w:hint="default"/>
        <w:color w:val="auto"/>
      </w:rPr>
    </w:lvl>
  </w:abstractNum>
  <w:abstractNum w:abstractNumId="21">
    <w:nsid w:val="00000021"/>
    <w:multiLevelType w:val="singleLevel"/>
    <w:tmpl w:val="4358EBAE"/>
    <w:lvl w:ilvl="0">
      <w:start w:val="1"/>
      <w:numFmt w:val="bullet"/>
      <w:lvlText w:val=""/>
      <w:lvlJc w:val="left"/>
      <w:pPr>
        <w:ind w:left="720" w:hanging="360"/>
      </w:pPr>
      <w:rPr>
        <w:rFonts w:ascii="Symbol" w:hAnsi="Symbol" w:hint="default"/>
      </w:rPr>
    </w:lvl>
  </w:abstractNum>
  <w:abstractNum w:abstractNumId="22">
    <w:nsid w:val="00000022"/>
    <w:multiLevelType w:val="singleLevel"/>
    <w:tmpl w:val="00000022"/>
    <w:name w:val="WW8Num34"/>
    <w:lvl w:ilvl="0">
      <w:start w:val="1"/>
      <w:numFmt w:val="bullet"/>
      <w:lvlText w:val=""/>
      <w:lvlJc w:val="left"/>
      <w:pPr>
        <w:tabs>
          <w:tab w:val="num" w:pos="720"/>
        </w:tabs>
        <w:ind w:left="720" w:hanging="360"/>
      </w:pPr>
      <w:rPr>
        <w:rFonts w:ascii="Wingdings" w:hAnsi="Wingdings"/>
      </w:rPr>
    </w:lvl>
  </w:abstractNum>
  <w:abstractNum w:abstractNumId="23">
    <w:nsid w:val="00000023"/>
    <w:multiLevelType w:val="singleLevel"/>
    <w:tmpl w:val="EF9CF726"/>
    <w:lvl w:ilvl="0">
      <w:start w:val="1"/>
      <w:numFmt w:val="bullet"/>
      <w:lvlText w:val=""/>
      <w:lvlJc w:val="left"/>
      <w:pPr>
        <w:ind w:left="720" w:hanging="360"/>
      </w:pPr>
      <w:rPr>
        <w:rFonts w:ascii="Symbol" w:hAnsi="Symbol" w:hint="default"/>
        <w:color w:val="auto"/>
      </w:rPr>
    </w:lvl>
  </w:abstractNum>
  <w:abstractNum w:abstractNumId="24">
    <w:nsid w:val="00000024"/>
    <w:multiLevelType w:val="singleLevel"/>
    <w:tmpl w:val="04150001"/>
    <w:lvl w:ilvl="0">
      <w:start w:val="1"/>
      <w:numFmt w:val="bullet"/>
      <w:lvlText w:val=""/>
      <w:lvlJc w:val="left"/>
      <w:pPr>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720"/>
        </w:tabs>
        <w:ind w:left="720" w:hanging="360"/>
      </w:pPr>
      <w:rPr>
        <w:rFonts w:ascii="Wingdings" w:hAnsi="Wingdings"/>
      </w:rPr>
    </w:lvl>
  </w:abstractNum>
  <w:abstractNum w:abstractNumId="26">
    <w:nsid w:val="00000026"/>
    <w:multiLevelType w:val="singleLevel"/>
    <w:tmpl w:val="04150001"/>
    <w:lvl w:ilvl="0">
      <w:start w:val="1"/>
      <w:numFmt w:val="bullet"/>
      <w:lvlText w:val=""/>
      <w:lvlJc w:val="left"/>
      <w:pPr>
        <w:ind w:left="720" w:hanging="360"/>
      </w:pPr>
      <w:rPr>
        <w:rFonts w:ascii="Symbol" w:hAnsi="Symbol" w:hint="default"/>
      </w:rPr>
    </w:lvl>
  </w:abstractNum>
  <w:abstractNum w:abstractNumId="27">
    <w:nsid w:val="00846892"/>
    <w:multiLevelType w:val="hybridMultilevel"/>
    <w:tmpl w:val="F282F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2B50348"/>
    <w:multiLevelType w:val="hybridMultilevel"/>
    <w:tmpl w:val="2A14A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81E1413"/>
    <w:multiLevelType w:val="hybridMultilevel"/>
    <w:tmpl w:val="AED83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6A4CBE"/>
    <w:multiLevelType w:val="hybridMultilevel"/>
    <w:tmpl w:val="BDC6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F420E74"/>
    <w:multiLevelType w:val="hybridMultilevel"/>
    <w:tmpl w:val="7C007822"/>
    <w:lvl w:ilvl="0" w:tplc="5FC43A2C">
      <w:start w:val="1"/>
      <w:numFmt w:val="bullet"/>
      <w:pStyle w:val="Osignicie"/>
      <w:lvlText w:val=""/>
      <w:lvlJc w:val="left"/>
      <w:pPr>
        <w:tabs>
          <w:tab w:val="num" w:pos="1068"/>
        </w:tabs>
        <w:ind w:left="953" w:right="245" w:hanging="245"/>
      </w:pPr>
      <w:rPr>
        <w:rFonts w:ascii="Symbol" w:hAnsi="Symbol" w:hint="default"/>
        <w:sz w:val="22"/>
        <w:effect w:val="none"/>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2">
    <w:nsid w:val="101362F8"/>
    <w:multiLevelType w:val="hybridMultilevel"/>
    <w:tmpl w:val="3D044EDE"/>
    <w:lvl w:ilvl="0" w:tplc="04150005">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10E43D85"/>
    <w:multiLevelType w:val="hybridMultilevel"/>
    <w:tmpl w:val="10923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1756232"/>
    <w:multiLevelType w:val="hybridMultilevel"/>
    <w:tmpl w:val="ECAE5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1235415C"/>
    <w:multiLevelType w:val="hybridMultilevel"/>
    <w:tmpl w:val="4B4AB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30D1794"/>
    <w:multiLevelType w:val="hybridMultilevel"/>
    <w:tmpl w:val="DE62D7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5311BB0"/>
    <w:multiLevelType w:val="hybridMultilevel"/>
    <w:tmpl w:val="BC4EA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73F1146"/>
    <w:multiLevelType w:val="hybridMultilevel"/>
    <w:tmpl w:val="DFBA8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9725F9F"/>
    <w:multiLevelType w:val="hybridMultilevel"/>
    <w:tmpl w:val="1E749C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1AFD0C09"/>
    <w:multiLevelType w:val="hybridMultilevel"/>
    <w:tmpl w:val="E342D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B2336D"/>
    <w:multiLevelType w:val="hybridMultilevel"/>
    <w:tmpl w:val="44085968"/>
    <w:lvl w:ilvl="0" w:tplc="4DB0C3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1F741A1"/>
    <w:multiLevelType w:val="hybridMultilevel"/>
    <w:tmpl w:val="E198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3C44CD9"/>
    <w:multiLevelType w:val="hybridMultilevel"/>
    <w:tmpl w:val="BA409D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24580B33"/>
    <w:multiLevelType w:val="hybridMultilevel"/>
    <w:tmpl w:val="BC4AF580"/>
    <w:lvl w:ilvl="0" w:tplc="D9BA387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27ED66E6"/>
    <w:multiLevelType w:val="hybridMultilevel"/>
    <w:tmpl w:val="936AC5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7EF435A"/>
    <w:multiLevelType w:val="hybridMultilevel"/>
    <w:tmpl w:val="3A5EB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99620F6"/>
    <w:multiLevelType w:val="hybridMultilevel"/>
    <w:tmpl w:val="8182F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AB17A9B"/>
    <w:multiLevelType w:val="multilevel"/>
    <w:tmpl w:val="0409001D"/>
    <w:styleLink w:val="Styllistymotywredni"/>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AD324BB"/>
    <w:multiLevelType w:val="hybridMultilevel"/>
    <w:tmpl w:val="36DAB9E0"/>
    <w:lvl w:ilvl="0" w:tplc="6E0AFB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880799"/>
    <w:multiLevelType w:val="hybridMultilevel"/>
    <w:tmpl w:val="B7F49C8A"/>
    <w:lvl w:ilvl="0" w:tplc="557000B0">
      <w:start w:val="1"/>
      <w:numFmt w:val="bullet"/>
      <w:pStyle w:val="Listapunktowana"/>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nsid w:val="2CDC242D"/>
    <w:multiLevelType w:val="hybridMultilevel"/>
    <w:tmpl w:val="33280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294329"/>
    <w:multiLevelType w:val="hybridMultilevel"/>
    <w:tmpl w:val="8F3099D4"/>
    <w:lvl w:ilvl="0" w:tplc="E1ECC2B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70874BF"/>
    <w:multiLevelType w:val="hybridMultilevel"/>
    <w:tmpl w:val="4512576E"/>
    <w:lvl w:ilvl="0" w:tplc="0A640ED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3B1FEF"/>
    <w:multiLevelType w:val="hybridMultilevel"/>
    <w:tmpl w:val="9A9E0D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C281B2A"/>
    <w:multiLevelType w:val="hybridMultilevel"/>
    <w:tmpl w:val="A89AC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78E47AD"/>
    <w:multiLevelType w:val="hybridMultilevel"/>
    <w:tmpl w:val="66A678C2"/>
    <w:lvl w:ilvl="0" w:tplc="0CB268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9D2363"/>
    <w:multiLevelType w:val="hybridMultilevel"/>
    <w:tmpl w:val="70304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7D0356D"/>
    <w:multiLevelType w:val="hybridMultilevel"/>
    <w:tmpl w:val="CE10D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847180E"/>
    <w:multiLevelType w:val="hybridMultilevel"/>
    <w:tmpl w:val="F21A5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9586BF9"/>
    <w:multiLevelType w:val="hybridMultilevel"/>
    <w:tmpl w:val="F3964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4D3367B3"/>
    <w:multiLevelType w:val="hybridMultilevel"/>
    <w:tmpl w:val="1B363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85600A"/>
    <w:multiLevelType w:val="hybridMultilevel"/>
    <w:tmpl w:val="7016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CC2387"/>
    <w:multiLevelType w:val="hybridMultilevel"/>
    <w:tmpl w:val="4F76E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718710E"/>
    <w:multiLevelType w:val="hybridMultilevel"/>
    <w:tmpl w:val="7974F5A6"/>
    <w:lvl w:ilvl="0" w:tplc="986847B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9E73127"/>
    <w:multiLevelType w:val="hybridMultilevel"/>
    <w:tmpl w:val="7EB45068"/>
    <w:lvl w:ilvl="0" w:tplc="1002987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CAB60AE"/>
    <w:multiLevelType w:val="hybridMultilevel"/>
    <w:tmpl w:val="58540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3782EB6"/>
    <w:multiLevelType w:val="hybridMultilevel"/>
    <w:tmpl w:val="59323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716103E"/>
    <w:multiLevelType w:val="hybridMultilevel"/>
    <w:tmpl w:val="9D9CE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8FB3A0D"/>
    <w:multiLevelType w:val="hybridMultilevel"/>
    <w:tmpl w:val="7832A5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0FF260C"/>
    <w:multiLevelType w:val="hybridMultilevel"/>
    <w:tmpl w:val="894EFC92"/>
    <w:lvl w:ilvl="0" w:tplc="FDF2DE6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4605ED9"/>
    <w:multiLevelType w:val="hybridMultilevel"/>
    <w:tmpl w:val="C6FE7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5F57D34"/>
    <w:multiLevelType w:val="hybridMultilevel"/>
    <w:tmpl w:val="1B6ED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6253845"/>
    <w:multiLevelType w:val="hybridMultilevel"/>
    <w:tmpl w:val="D03AE8F0"/>
    <w:lvl w:ilvl="0" w:tplc="4358EBA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4">
    <w:nsid w:val="76BC6653"/>
    <w:multiLevelType w:val="hybridMultilevel"/>
    <w:tmpl w:val="E6D07340"/>
    <w:lvl w:ilvl="0" w:tplc="CC880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7DF7108"/>
    <w:multiLevelType w:val="hybridMultilevel"/>
    <w:tmpl w:val="0C0A1B4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8936D72"/>
    <w:multiLevelType w:val="hybridMultilevel"/>
    <w:tmpl w:val="9FF872A0"/>
    <w:lvl w:ilvl="0" w:tplc="04150001">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8D31454"/>
    <w:multiLevelType w:val="hybridMultilevel"/>
    <w:tmpl w:val="74F660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A8D5909"/>
    <w:multiLevelType w:val="hybridMultilevel"/>
    <w:tmpl w:val="11C2B3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7AF679D0"/>
    <w:multiLevelType w:val="hybridMultilevel"/>
    <w:tmpl w:val="DF80B2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8"/>
  </w:num>
  <w:num w:numId="2">
    <w:abstractNumId w:val="50"/>
  </w:num>
  <w:num w:numId="3">
    <w:abstractNumId w:val="3"/>
  </w:num>
  <w:num w:numId="4">
    <w:abstractNumId w:val="2"/>
  </w:num>
  <w:num w:numId="5">
    <w:abstractNumId w:val="1"/>
  </w:num>
  <w:num w:numId="6">
    <w:abstractNumId w:val="0"/>
  </w:num>
  <w:num w:numId="7">
    <w:abstractNumId w:val="31"/>
  </w:num>
  <w:num w:numId="8">
    <w:abstractNumId w:val="32"/>
  </w:num>
  <w:num w:numId="9">
    <w:abstractNumId w:val="54"/>
  </w:num>
  <w:num w:numId="10">
    <w:abstractNumId w:val="36"/>
  </w:num>
  <w:num w:numId="11">
    <w:abstractNumId w:val="33"/>
  </w:num>
  <w:num w:numId="12">
    <w:abstractNumId w:val="63"/>
  </w:num>
  <w:num w:numId="13">
    <w:abstractNumId w:val="57"/>
  </w:num>
  <w:num w:numId="14">
    <w:abstractNumId w:val="45"/>
  </w:num>
  <w:num w:numId="15">
    <w:abstractNumId w:val="47"/>
  </w:num>
  <w:num w:numId="16">
    <w:abstractNumId w:val="35"/>
  </w:num>
  <w:num w:numId="17">
    <w:abstractNumId w:val="20"/>
  </w:num>
  <w:num w:numId="18">
    <w:abstractNumId w:val="24"/>
  </w:num>
  <w:num w:numId="19">
    <w:abstractNumId w:val="69"/>
  </w:num>
  <w:num w:numId="20">
    <w:abstractNumId w:val="79"/>
  </w:num>
  <w:num w:numId="21">
    <w:abstractNumId w:val="76"/>
  </w:num>
  <w:num w:numId="22">
    <w:abstractNumId w:val="75"/>
  </w:num>
  <w:num w:numId="23">
    <w:abstractNumId w:val="39"/>
  </w:num>
  <w:num w:numId="24">
    <w:abstractNumId w:val="34"/>
  </w:num>
  <w:num w:numId="25">
    <w:abstractNumId w:val="65"/>
  </w:num>
  <w:num w:numId="26">
    <w:abstractNumId w:val="78"/>
  </w:num>
  <w:num w:numId="27">
    <w:abstractNumId w:val="64"/>
  </w:num>
  <w:num w:numId="28">
    <w:abstractNumId w:val="52"/>
  </w:num>
  <w:num w:numId="29">
    <w:abstractNumId w:val="72"/>
  </w:num>
  <w:num w:numId="30">
    <w:abstractNumId w:val="71"/>
  </w:num>
  <w:num w:numId="31">
    <w:abstractNumId w:val="60"/>
  </w:num>
  <w:num w:numId="32">
    <w:abstractNumId w:val="43"/>
  </w:num>
  <w:num w:numId="33">
    <w:abstractNumId w:val="58"/>
  </w:num>
  <w:num w:numId="34">
    <w:abstractNumId w:val="18"/>
  </w:num>
  <w:num w:numId="35">
    <w:abstractNumId w:val="4"/>
  </w:num>
  <w:num w:numId="36">
    <w:abstractNumId w:val="5"/>
  </w:num>
  <w:num w:numId="37">
    <w:abstractNumId w:val="6"/>
  </w:num>
  <w:num w:numId="38">
    <w:abstractNumId w:val="7"/>
  </w:num>
  <w:num w:numId="39">
    <w:abstractNumId w:val="9"/>
  </w:num>
  <w:num w:numId="40">
    <w:abstractNumId w:val="11"/>
  </w:num>
  <w:num w:numId="41">
    <w:abstractNumId w:val="12"/>
  </w:num>
  <w:num w:numId="42">
    <w:abstractNumId w:val="16"/>
  </w:num>
  <w:num w:numId="43">
    <w:abstractNumId w:val="21"/>
  </w:num>
  <w:num w:numId="44">
    <w:abstractNumId w:val="23"/>
  </w:num>
  <w:num w:numId="45">
    <w:abstractNumId w:val="26"/>
  </w:num>
  <w:num w:numId="46">
    <w:abstractNumId w:val="38"/>
  </w:num>
  <w:num w:numId="47">
    <w:abstractNumId w:val="46"/>
  </w:num>
  <w:num w:numId="48">
    <w:abstractNumId w:val="27"/>
  </w:num>
  <w:num w:numId="49">
    <w:abstractNumId w:val="51"/>
  </w:num>
  <w:num w:numId="50">
    <w:abstractNumId w:val="62"/>
  </w:num>
  <w:num w:numId="51">
    <w:abstractNumId w:val="56"/>
  </w:num>
  <w:num w:numId="52">
    <w:abstractNumId w:val="68"/>
  </w:num>
  <w:num w:numId="53">
    <w:abstractNumId w:val="37"/>
  </w:num>
  <w:num w:numId="54">
    <w:abstractNumId w:val="59"/>
  </w:num>
  <w:num w:numId="55">
    <w:abstractNumId w:val="42"/>
  </w:num>
  <w:num w:numId="56">
    <w:abstractNumId w:val="66"/>
  </w:num>
  <w:num w:numId="57">
    <w:abstractNumId w:val="29"/>
  </w:num>
  <w:num w:numId="58">
    <w:abstractNumId w:val="41"/>
  </w:num>
  <w:num w:numId="59">
    <w:abstractNumId w:val="30"/>
  </w:num>
  <w:num w:numId="60">
    <w:abstractNumId w:val="49"/>
  </w:num>
  <w:num w:numId="61">
    <w:abstractNumId w:val="40"/>
  </w:num>
  <w:num w:numId="62">
    <w:abstractNumId w:val="74"/>
  </w:num>
  <w:num w:numId="63">
    <w:abstractNumId w:val="55"/>
  </w:num>
  <w:num w:numId="64">
    <w:abstractNumId w:val="73"/>
  </w:num>
  <w:num w:numId="65">
    <w:abstractNumId w:val="67"/>
  </w:num>
  <w:num w:numId="66">
    <w:abstractNumId w:val="61"/>
  </w:num>
  <w:num w:numId="67">
    <w:abstractNumId w:val="77"/>
  </w:num>
  <w:num w:numId="68">
    <w:abstractNumId w:val="28"/>
  </w:num>
  <w:num w:numId="69">
    <w:abstractNumId w:val="44"/>
  </w:num>
  <w:num w:numId="70">
    <w:abstractNumId w:val="70"/>
  </w:num>
  <w:num w:numId="71">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0"/>
  <w:drawingGridHorizontalSpacing w:val="11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useFELayout/>
  </w:compat>
  <w:rsids>
    <w:rsidRoot w:val="00F049D0"/>
    <w:rsid w:val="00000CD3"/>
    <w:rsid w:val="000028E3"/>
    <w:rsid w:val="00003234"/>
    <w:rsid w:val="00011281"/>
    <w:rsid w:val="0001148F"/>
    <w:rsid w:val="0002352C"/>
    <w:rsid w:val="0003340D"/>
    <w:rsid w:val="000334C4"/>
    <w:rsid w:val="00035061"/>
    <w:rsid w:val="00037B0D"/>
    <w:rsid w:val="0004052D"/>
    <w:rsid w:val="00045DE6"/>
    <w:rsid w:val="000464C6"/>
    <w:rsid w:val="00050501"/>
    <w:rsid w:val="000507CB"/>
    <w:rsid w:val="00053B4C"/>
    <w:rsid w:val="00055D1A"/>
    <w:rsid w:val="00056F08"/>
    <w:rsid w:val="000575B4"/>
    <w:rsid w:val="000637C0"/>
    <w:rsid w:val="0006611E"/>
    <w:rsid w:val="00070116"/>
    <w:rsid w:val="00070EA8"/>
    <w:rsid w:val="00072828"/>
    <w:rsid w:val="000732B0"/>
    <w:rsid w:val="000763FE"/>
    <w:rsid w:val="00076B0E"/>
    <w:rsid w:val="00090468"/>
    <w:rsid w:val="000916A4"/>
    <w:rsid w:val="000917FB"/>
    <w:rsid w:val="000938B0"/>
    <w:rsid w:val="00095D94"/>
    <w:rsid w:val="00095F53"/>
    <w:rsid w:val="000A1018"/>
    <w:rsid w:val="000A3FD5"/>
    <w:rsid w:val="000A4534"/>
    <w:rsid w:val="000A5029"/>
    <w:rsid w:val="000A6282"/>
    <w:rsid w:val="000A7A89"/>
    <w:rsid w:val="000B3B70"/>
    <w:rsid w:val="000B7491"/>
    <w:rsid w:val="000C1C68"/>
    <w:rsid w:val="000C3E96"/>
    <w:rsid w:val="000D40FD"/>
    <w:rsid w:val="000D6584"/>
    <w:rsid w:val="000E4E22"/>
    <w:rsid w:val="000E5067"/>
    <w:rsid w:val="000E7953"/>
    <w:rsid w:val="000F6670"/>
    <w:rsid w:val="000F6699"/>
    <w:rsid w:val="001037C8"/>
    <w:rsid w:val="00112814"/>
    <w:rsid w:val="00112C4F"/>
    <w:rsid w:val="001139DA"/>
    <w:rsid w:val="00117A5A"/>
    <w:rsid w:val="00125079"/>
    <w:rsid w:val="00127695"/>
    <w:rsid w:val="00130313"/>
    <w:rsid w:val="00130DEF"/>
    <w:rsid w:val="00134C60"/>
    <w:rsid w:val="0014007D"/>
    <w:rsid w:val="00140326"/>
    <w:rsid w:val="0014166E"/>
    <w:rsid w:val="0014196D"/>
    <w:rsid w:val="001424A8"/>
    <w:rsid w:val="001440B3"/>
    <w:rsid w:val="00146A7D"/>
    <w:rsid w:val="001478EF"/>
    <w:rsid w:val="00147C2F"/>
    <w:rsid w:val="00150D58"/>
    <w:rsid w:val="00152DEA"/>
    <w:rsid w:val="0015413C"/>
    <w:rsid w:val="00154A2B"/>
    <w:rsid w:val="001555D3"/>
    <w:rsid w:val="001564E8"/>
    <w:rsid w:val="00156945"/>
    <w:rsid w:val="00160F10"/>
    <w:rsid w:val="00161A1E"/>
    <w:rsid w:val="00163D00"/>
    <w:rsid w:val="0016743F"/>
    <w:rsid w:val="00170634"/>
    <w:rsid w:val="00171B0A"/>
    <w:rsid w:val="00174AD2"/>
    <w:rsid w:val="00177F8B"/>
    <w:rsid w:val="00181B9A"/>
    <w:rsid w:val="00184E6B"/>
    <w:rsid w:val="00190CF2"/>
    <w:rsid w:val="00192B59"/>
    <w:rsid w:val="00193407"/>
    <w:rsid w:val="00195C7A"/>
    <w:rsid w:val="001A00D2"/>
    <w:rsid w:val="001A273F"/>
    <w:rsid w:val="001B3B6A"/>
    <w:rsid w:val="001B760A"/>
    <w:rsid w:val="001C19AD"/>
    <w:rsid w:val="001C5270"/>
    <w:rsid w:val="001C69DC"/>
    <w:rsid w:val="001C7E59"/>
    <w:rsid w:val="001D0184"/>
    <w:rsid w:val="001D2AB4"/>
    <w:rsid w:val="001D663D"/>
    <w:rsid w:val="001D7542"/>
    <w:rsid w:val="001D7A8B"/>
    <w:rsid w:val="001E3D24"/>
    <w:rsid w:val="001E65B4"/>
    <w:rsid w:val="001F1EED"/>
    <w:rsid w:val="001F5ABD"/>
    <w:rsid w:val="00201B10"/>
    <w:rsid w:val="00202E6C"/>
    <w:rsid w:val="00203022"/>
    <w:rsid w:val="00203362"/>
    <w:rsid w:val="002076F3"/>
    <w:rsid w:val="002103EB"/>
    <w:rsid w:val="002113DF"/>
    <w:rsid w:val="0021155C"/>
    <w:rsid w:val="00215921"/>
    <w:rsid w:val="00220C5D"/>
    <w:rsid w:val="00231948"/>
    <w:rsid w:val="00235929"/>
    <w:rsid w:val="00251262"/>
    <w:rsid w:val="00252A4B"/>
    <w:rsid w:val="00254C68"/>
    <w:rsid w:val="00257D21"/>
    <w:rsid w:val="00260696"/>
    <w:rsid w:val="0026409B"/>
    <w:rsid w:val="002647F8"/>
    <w:rsid w:val="0026607D"/>
    <w:rsid w:val="002670F6"/>
    <w:rsid w:val="002728C1"/>
    <w:rsid w:val="0027476B"/>
    <w:rsid w:val="00274A70"/>
    <w:rsid w:val="00277905"/>
    <w:rsid w:val="00277ABC"/>
    <w:rsid w:val="00277C31"/>
    <w:rsid w:val="002824EF"/>
    <w:rsid w:val="002860B9"/>
    <w:rsid w:val="00287DBF"/>
    <w:rsid w:val="00291C63"/>
    <w:rsid w:val="00292BE8"/>
    <w:rsid w:val="00292DA5"/>
    <w:rsid w:val="00292F54"/>
    <w:rsid w:val="00293488"/>
    <w:rsid w:val="00296D63"/>
    <w:rsid w:val="002A103E"/>
    <w:rsid w:val="002A64CB"/>
    <w:rsid w:val="002A666B"/>
    <w:rsid w:val="002B017D"/>
    <w:rsid w:val="002B1307"/>
    <w:rsid w:val="002B4F95"/>
    <w:rsid w:val="002B6CA7"/>
    <w:rsid w:val="002B7093"/>
    <w:rsid w:val="002C1C4B"/>
    <w:rsid w:val="002C290B"/>
    <w:rsid w:val="002C591E"/>
    <w:rsid w:val="002D0DC4"/>
    <w:rsid w:val="002D2551"/>
    <w:rsid w:val="002D5799"/>
    <w:rsid w:val="002E0054"/>
    <w:rsid w:val="002E19A6"/>
    <w:rsid w:val="002E1FD1"/>
    <w:rsid w:val="002E25DA"/>
    <w:rsid w:val="002F06BB"/>
    <w:rsid w:val="002F3E33"/>
    <w:rsid w:val="002F4012"/>
    <w:rsid w:val="002F4B15"/>
    <w:rsid w:val="002F4C3D"/>
    <w:rsid w:val="002F5A83"/>
    <w:rsid w:val="0030015F"/>
    <w:rsid w:val="00310077"/>
    <w:rsid w:val="003101F7"/>
    <w:rsid w:val="00314382"/>
    <w:rsid w:val="00314682"/>
    <w:rsid w:val="00316735"/>
    <w:rsid w:val="0031762D"/>
    <w:rsid w:val="003246B5"/>
    <w:rsid w:val="0032557B"/>
    <w:rsid w:val="0032585E"/>
    <w:rsid w:val="00326B03"/>
    <w:rsid w:val="00332F53"/>
    <w:rsid w:val="0033571C"/>
    <w:rsid w:val="0033575E"/>
    <w:rsid w:val="00337454"/>
    <w:rsid w:val="00337C2F"/>
    <w:rsid w:val="003422C9"/>
    <w:rsid w:val="00345236"/>
    <w:rsid w:val="0034760F"/>
    <w:rsid w:val="00347DE7"/>
    <w:rsid w:val="00351364"/>
    <w:rsid w:val="00351F2B"/>
    <w:rsid w:val="003527D5"/>
    <w:rsid w:val="00363F88"/>
    <w:rsid w:val="00366064"/>
    <w:rsid w:val="00367439"/>
    <w:rsid w:val="00371494"/>
    <w:rsid w:val="00372DDE"/>
    <w:rsid w:val="003762B6"/>
    <w:rsid w:val="00376ADF"/>
    <w:rsid w:val="00377068"/>
    <w:rsid w:val="0038021A"/>
    <w:rsid w:val="00381139"/>
    <w:rsid w:val="003839E0"/>
    <w:rsid w:val="00384E9C"/>
    <w:rsid w:val="00386028"/>
    <w:rsid w:val="0039166E"/>
    <w:rsid w:val="003929F5"/>
    <w:rsid w:val="00394202"/>
    <w:rsid w:val="003949ED"/>
    <w:rsid w:val="003A1B8A"/>
    <w:rsid w:val="003A2DCD"/>
    <w:rsid w:val="003A65FD"/>
    <w:rsid w:val="003B0920"/>
    <w:rsid w:val="003B5259"/>
    <w:rsid w:val="003B696F"/>
    <w:rsid w:val="003C12BC"/>
    <w:rsid w:val="003D0339"/>
    <w:rsid w:val="003D2941"/>
    <w:rsid w:val="003D3A43"/>
    <w:rsid w:val="003D5241"/>
    <w:rsid w:val="003D69D8"/>
    <w:rsid w:val="003E289E"/>
    <w:rsid w:val="003E41C1"/>
    <w:rsid w:val="003F14A9"/>
    <w:rsid w:val="003F5D56"/>
    <w:rsid w:val="0040166C"/>
    <w:rsid w:val="004021D3"/>
    <w:rsid w:val="00402C63"/>
    <w:rsid w:val="0040464F"/>
    <w:rsid w:val="004061C8"/>
    <w:rsid w:val="0040754C"/>
    <w:rsid w:val="00412C10"/>
    <w:rsid w:val="00413707"/>
    <w:rsid w:val="00416487"/>
    <w:rsid w:val="00423566"/>
    <w:rsid w:val="004243F9"/>
    <w:rsid w:val="004329A3"/>
    <w:rsid w:val="004343A4"/>
    <w:rsid w:val="00435365"/>
    <w:rsid w:val="00444783"/>
    <w:rsid w:val="00445127"/>
    <w:rsid w:val="00446FCA"/>
    <w:rsid w:val="00447CF3"/>
    <w:rsid w:val="0045030E"/>
    <w:rsid w:val="00451BC7"/>
    <w:rsid w:val="00453B46"/>
    <w:rsid w:val="00460F3C"/>
    <w:rsid w:val="0046317B"/>
    <w:rsid w:val="00465593"/>
    <w:rsid w:val="004665E9"/>
    <w:rsid w:val="004726FF"/>
    <w:rsid w:val="00474338"/>
    <w:rsid w:val="00475734"/>
    <w:rsid w:val="00477A6A"/>
    <w:rsid w:val="00481ED0"/>
    <w:rsid w:val="004872BF"/>
    <w:rsid w:val="00494827"/>
    <w:rsid w:val="00494A71"/>
    <w:rsid w:val="004A040D"/>
    <w:rsid w:val="004A0676"/>
    <w:rsid w:val="004A33AE"/>
    <w:rsid w:val="004A4135"/>
    <w:rsid w:val="004A629C"/>
    <w:rsid w:val="004B1712"/>
    <w:rsid w:val="004B191C"/>
    <w:rsid w:val="004B19E2"/>
    <w:rsid w:val="004B1B5D"/>
    <w:rsid w:val="004B1C6F"/>
    <w:rsid w:val="004B239B"/>
    <w:rsid w:val="004B3B90"/>
    <w:rsid w:val="004B56A1"/>
    <w:rsid w:val="004B6874"/>
    <w:rsid w:val="004C0014"/>
    <w:rsid w:val="004C09C6"/>
    <w:rsid w:val="004C41D5"/>
    <w:rsid w:val="004C5FE6"/>
    <w:rsid w:val="004C6BA7"/>
    <w:rsid w:val="004D6366"/>
    <w:rsid w:val="004E20A8"/>
    <w:rsid w:val="004E3C36"/>
    <w:rsid w:val="004E46B8"/>
    <w:rsid w:val="004E4BF3"/>
    <w:rsid w:val="004E55DB"/>
    <w:rsid w:val="004F015F"/>
    <w:rsid w:val="004F446C"/>
    <w:rsid w:val="004F6174"/>
    <w:rsid w:val="00503C7E"/>
    <w:rsid w:val="0050493D"/>
    <w:rsid w:val="00506E47"/>
    <w:rsid w:val="00507006"/>
    <w:rsid w:val="0052086D"/>
    <w:rsid w:val="00522792"/>
    <w:rsid w:val="00525132"/>
    <w:rsid w:val="00530596"/>
    <w:rsid w:val="00533AF0"/>
    <w:rsid w:val="005439E2"/>
    <w:rsid w:val="00543B79"/>
    <w:rsid w:val="00544EA8"/>
    <w:rsid w:val="0054647A"/>
    <w:rsid w:val="00547B0A"/>
    <w:rsid w:val="005516BF"/>
    <w:rsid w:val="00551CC6"/>
    <w:rsid w:val="00561127"/>
    <w:rsid w:val="00563778"/>
    <w:rsid w:val="005641EE"/>
    <w:rsid w:val="005722E7"/>
    <w:rsid w:val="005736EA"/>
    <w:rsid w:val="00575B21"/>
    <w:rsid w:val="00577C7C"/>
    <w:rsid w:val="00580425"/>
    <w:rsid w:val="005821FC"/>
    <w:rsid w:val="005834DF"/>
    <w:rsid w:val="00591897"/>
    <w:rsid w:val="00592B7A"/>
    <w:rsid w:val="00593A19"/>
    <w:rsid w:val="005949DF"/>
    <w:rsid w:val="00594DCD"/>
    <w:rsid w:val="0059514E"/>
    <w:rsid w:val="005963F6"/>
    <w:rsid w:val="00596AD8"/>
    <w:rsid w:val="005976B2"/>
    <w:rsid w:val="005A07B0"/>
    <w:rsid w:val="005A141D"/>
    <w:rsid w:val="005A27CC"/>
    <w:rsid w:val="005A33F5"/>
    <w:rsid w:val="005A385C"/>
    <w:rsid w:val="005A6190"/>
    <w:rsid w:val="005B2CE6"/>
    <w:rsid w:val="005B3207"/>
    <w:rsid w:val="005B3BAA"/>
    <w:rsid w:val="005C0AAA"/>
    <w:rsid w:val="005C111B"/>
    <w:rsid w:val="005C3F78"/>
    <w:rsid w:val="005C51AA"/>
    <w:rsid w:val="005D2C05"/>
    <w:rsid w:val="005D2D9B"/>
    <w:rsid w:val="005D2E32"/>
    <w:rsid w:val="005D69D9"/>
    <w:rsid w:val="005E3BD3"/>
    <w:rsid w:val="005E4C87"/>
    <w:rsid w:val="005E53F5"/>
    <w:rsid w:val="005E68EF"/>
    <w:rsid w:val="005E68FB"/>
    <w:rsid w:val="005E6BCB"/>
    <w:rsid w:val="005E7BB9"/>
    <w:rsid w:val="005F0743"/>
    <w:rsid w:val="005F3ACA"/>
    <w:rsid w:val="005F4323"/>
    <w:rsid w:val="005F71D4"/>
    <w:rsid w:val="00600AA5"/>
    <w:rsid w:val="00601730"/>
    <w:rsid w:val="00603AD7"/>
    <w:rsid w:val="00610FC4"/>
    <w:rsid w:val="006110D4"/>
    <w:rsid w:val="00612F09"/>
    <w:rsid w:val="00615A63"/>
    <w:rsid w:val="00616783"/>
    <w:rsid w:val="00617C02"/>
    <w:rsid w:val="00617DE6"/>
    <w:rsid w:val="00620F6D"/>
    <w:rsid w:val="006225DD"/>
    <w:rsid w:val="006231E0"/>
    <w:rsid w:val="0062691B"/>
    <w:rsid w:val="00634D59"/>
    <w:rsid w:val="00637BB2"/>
    <w:rsid w:val="0064047F"/>
    <w:rsid w:val="00641C2E"/>
    <w:rsid w:val="00650AA1"/>
    <w:rsid w:val="006537A3"/>
    <w:rsid w:val="006745E0"/>
    <w:rsid w:val="00675856"/>
    <w:rsid w:val="00676900"/>
    <w:rsid w:val="006773BF"/>
    <w:rsid w:val="006816AA"/>
    <w:rsid w:val="00685FDD"/>
    <w:rsid w:val="00686BBE"/>
    <w:rsid w:val="006926B6"/>
    <w:rsid w:val="00693493"/>
    <w:rsid w:val="006944E9"/>
    <w:rsid w:val="006A0D62"/>
    <w:rsid w:val="006A11E9"/>
    <w:rsid w:val="006A238C"/>
    <w:rsid w:val="006A641D"/>
    <w:rsid w:val="006B469D"/>
    <w:rsid w:val="006B5561"/>
    <w:rsid w:val="006B732D"/>
    <w:rsid w:val="006C2101"/>
    <w:rsid w:val="006C4BDE"/>
    <w:rsid w:val="006C5612"/>
    <w:rsid w:val="006C7BCB"/>
    <w:rsid w:val="006D1162"/>
    <w:rsid w:val="006D22A8"/>
    <w:rsid w:val="006E06AB"/>
    <w:rsid w:val="006E35D5"/>
    <w:rsid w:val="006F39A2"/>
    <w:rsid w:val="006F53A0"/>
    <w:rsid w:val="006F67CB"/>
    <w:rsid w:val="006F6939"/>
    <w:rsid w:val="006F7951"/>
    <w:rsid w:val="00700FAB"/>
    <w:rsid w:val="00703A96"/>
    <w:rsid w:val="00704526"/>
    <w:rsid w:val="00706A60"/>
    <w:rsid w:val="00712B7A"/>
    <w:rsid w:val="007133B3"/>
    <w:rsid w:val="00714E72"/>
    <w:rsid w:val="00720922"/>
    <w:rsid w:val="007217DB"/>
    <w:rsid w:val="00721D5E"/>
    <w:rsid w:val="007226BB"/>
    <w:rsid w:val="00722895"/>
    <w:rsid w:val="007277D9"/>
    <w:rsid w:val="0073435B"/>
    <w:rsid w:val="00744945"/>
    <w:rsid w:val="007467BB"/>
    <w:rsid w:val="0075066C"/>
    <w:rsid w:val="007543FD"/>
    <w:rsid w:val="0076036C"/>
    <w:rsid w:val="00760FC6"/>
    <w:rsid w:val="0076329B"/>
    <w:rsid w:val="00764F44"/>
    <w:rsid w:val="00766796"/>
    <w:rsid w:val="00773F3C"/>
    <w:rsid w:val="00774207"/>
    <w:rsid w:val="00792E70"/>
    <w:rsid w:val="007A16CC"/>
    <w:rsid w:val="007A7091"/>
    <w:rsid w:val="007A767A"/>
    <w:rsid w:val="007B12E0"/>
    <w:rsid w:val="007B1518"/>
    <w:rsid w:val="007B1E4F"/>
    <w:rsid w:val="007B2738"/>
    <w:rsid w:val="007B3DDB"/>
    <w:rsid w:val="007B50A1"/>
    <w:rsid w:val="007B5C85"/>
    <w:rsid w:val="007B79A1"/>
    <w:rsid w:val="007B79B4"/>
    <w:rsid w:val="007C4F24"/>
    <w:rsid w:val="007C4FDD"/>
    <w:rsid w:val="007D440C"/>
    <w:rsid w:val="007E01D5"/>
    <w:rsid w:val="007E02FC"/>
    <w:rsid w:val="007E0B60"/>
    <w:rsid w:val="007E132C"/>
    <w:rsid w:val="007F382C"/>
    <w:rsid w:val="007F4FDB"/>
    <w:rsid w:val="007F62F2"/>
    <w:rsid w:val="007F71FD"/>
    <w:rsid w:val="00802E72"/>
    <w:rsid w:val="00806E4C"/>
    <w:rsid w:val="00806F96"/>
    <w:rsid w:val="008070F7"/>
    <w:rsid w:val="00810860"/>
    <w:rsid w:val="00813107"/>
    <w:rsid w:val="00814AB8"/>
    <w:rsid w:val="0081773E"/>
    <w:rsid w:val="00817DB7"/>
    <w:rsid w:val="00822FEC"/>
    <w:rsid w:val="00825593"/>
    <w:rsid w:val="00826A7C"/>
    <w:rsid w:val="00827AC2"/>
    <w:rsid w:val="00830774"/>
    <w:rsid w:val="00831DF4"/>
    <w:rsid w:val="00833863"/>
    <w:rsid w:val="00837E6F"/>
    <w:rsid w:val="00841E9A"/>
    <w:rsid w:val="00850F5E"/>
    <w:rsid w:val="00851A1A"/>
    <w:rsid w:val="00851AFA"/>
    <w:rsid w:val="00852659"/>
    <w:rsid w:val="008540C0"/>
    <w:rsid w:val="00856511"/>
    <w:rsid w:val="00857DA2"/>
    <w:rsid w:val="0086054D"/>
    <w:rsid w:val="008605A7"/>
    <w:rsid w:val="00861C96"/>
    <w:rsid w:val="008649B5"/>
    <w:rsid w:val="008742D2"/>
    <w:rsid w:val="00880779"/>
    <w:rsid w:val="00883C31"/>
    <w:rsid w:val="00884244"/>
    <w:rsid w:val="00884EA4"/>
    <w:rsid w:val="00892688"/>
    <w:rsid w:val="008934EF"/>
    <w:rsid w:val="00894AD4"/>
    <w:rsid w:val="00895A1A"/>
    <w:rsid w:val="00896170"/>
    <w:rsid w:val="008965B9"/>
    <w:rsid w:val="008A0197"/>
    <w:rsid w:val="008A3AB2"/>
    <w:rsid w:val="008A5FE8"/>
    <w:rsid w:val="008A7427"/>
    <w:rsid w:val="008B122C"/>
    <w:rsid w:val="008C3433"/>
    <w:rsid w:val="008C402C"/>
    <w:rsid w:val="008C4B1D"/>
    <w:rsid w:val="008C5ED7"/>
    <w:rsid w:val="008C7AED"/>
    <w:rsid w:val="008D31FE"/>
    <w:rsid w:val="008D3662"/>
    <w:rsid w:val="008D4573"/>
    <w:rsid w:val="008D4BD1"/>
    <w:rsid w:val="008D75E6"/>
    <w:rsid w:val="008E11C2"/>
    <w:rsid w:val="008E28EE"/>
    <w:rsid w:val="008E4915"/>
    <w:rsid w:val="008E568C"/>
    <w:rsid w:val="008E679A"/>
    <w:rsid w:val="008E7AB4"/>
    <w:rsid w:val="008E7DAC"/>
    <w:rsid w:val="008F02C3"/>
    <w:rsid w:val="008F1FBA"/>
    <w:rsid w:val="008F38DF"/>
    <w:rsid w:val="008F5538"/>
    <w:rsid w:val="008F6257"/>
    <w:rsid w:val="008F67B4"/>
    <w:rsid w:val="00900459"/>
    <w:rsid w:val="00900FFB"/>
    <w:rsid w:val="0090108D"/>
    <w:rsid w:val="00905551"/>
    <w:rsid w:val="00905BA9"/>
    <w:rsid w:val="00910311"/>
    <w:rsid w:val="00911159"/>
    <w:rsid w:val="00911B5D"/>
    <w:rsid w:val="00911E43"/>
    <w:rsid w:val="00911FFF"/>
    <w:rsid w:val="00913B13"/>
    <w:rsid w:val="00914D51"/>
    <w:rsid w:val="00914DE3"/>
    <w:rsid w:val="00917888"/>
    <w:rsid w:val="009200D0"/>
    <w:rsid w:val="00923CFB"/>
    <w:rsid w:val="00926F8A"/>
    <w:rsid w:val="00931237"/>
    <w:rsid w:val="009319CA"/>
    <w:rsid w:val="00933092"/>
    <w:rsid w:val="00933BA7"/>
    <w:rsid w:val="00933DCC"/>
    <w:rsid w:val="00940D7C"/>
    <w:rsid w:val="00943880"/>
    <w:rsid w:val="00943EB8"/>
    <w:rsid w:val="00947481"/>
    <w:rsid w:val="00950178"/>
    <w:rsid w:val="00954B7F"/>
    <w:rsid w:val="00955FCD"/>
    <w:rsid w:val="00965064"/>
    <w:rsid w:val="00966A75"/>
    <w:rsid w:val="009737ED"/>
    <w:rsid w:val="00975987"/>
    <w:rsid w:val="009773EF"/>
    <w:rsid w:val="00980C11"/>
    <w:rsid w:val="009826A9"/>
    <w:rsid w:val="00984CEE"/>
    <w:rsid w:val="009907DB"/>
    <w:rsid w:val="00992485"/>
    <w:rsid w:val="0099309C"/>
    <w:rsid w:val="00993179"/>
    <w:rsid w:val="009B0D1C"/>
    <w:rsid w:val="009B186E"/>
    <w:rsid w:val="009B2EE8"/>
    <w:rsid w:val="009C69C9"/>
    <w:rsid w:val="009D24F9"/>
    <w:rsid w:val="009D3318"/>
    <w:rsid w:val="009E288E"/>
    <w:rsid w:val="009E385D"/>
    <w:rsid w:val="009E6120"/>
    <w:rsid w:val="009F292F"/>
    <w:rsid w:val="009F4F2E"/>
    <w:rsid w:val="00A003DE"/>
    <w:rsid w:val="00A00D42"/>
    <w:rsid w:val="00A0160B"/>
    <w:rsid w:val="00A0212E"/>
    <w:rsid w:val="00A04C68"/>
    <w:rsid w:val="00A13593"/>
    <w:rsid w:val="00A13799"/>
    <w:rsid w:val="00A149D0"/>
    <w:rsid w:val="00A15AA3"/>
    <w:rsid w:val="00A21AFD"/>
    <w:rsid w:val="00A21EDF"/>
    <w:rsid w:val="00A25FBD"/>
    <w:rsid w:val="00A262A9"/>
    <w:rsid w:val="00A2666A"/>
    <w:rsid w:val="00A26687"/>
    <w:rsid w:val="00A31F65"/>
    <w:rsid w:val="00A337B1"/>
    <w:rsid w:val="00A33E92"/>
    <w:rsid w:val="00A37C61"/>
    <w:rsid w:val="00A403D0"/>
    <w:rsid w:val="00A415D6"/>
    <w:rsid w:val="00A4640F"/>
    <w:rsid w:val="00A467B4"/>
    <w:rsid w:val="00A46853"/>
    <w:rsid w:val="00A54F4A"/>
    <w:rsid w:val="00A5564A"/>
    <w:rsid w:val="00A56272"/>
    <w:rsid w:val="00A5730E"/>
    <w:rsid w:val="00A6413C"/>
    <w:rsid w:val="00A65001"/>
    <w:rsid w:val="00A653CA"/>
    <w:rsid w:val="00A65D65"/>
    <w:rsid w:val="00A672F4"/>
    <w:rsid w:val="00A67527"/>
    <w:rsid w:val="00A67A91"/>
    <w:rsid w:val="00A7028D"/>
    <w:rsid w:val="00A72FD3"/>
    <w:rsid w:val="00A81756"/>
    <w:rsid w:val="00A841F8"/>
    <w:rsid w:val="00A851BE"/>
    <w:rsid w:val="00A901D4"/>
    <w:rsid w:val="00A92FAA"/>
    <w:rsid w:val="00A96052"/>
    <w:rsid w:val="00A97347"/>
    <w:rsid w:val="00AA2E88"/>
    <w:rsid w:val="00AA48B1"/>
    <w:rsid w:val="00AA534C"/>
    <w:rsid w:val="00AA7B4B"/>
    <w:rsid w:val="00AB31D8"/>
    <w:rsid w:val="00AB49E8"/>
    <w:rsid w:val="00AB5AF4"/>
    <w:rsid w:val="00AC4F95"/>
    <w:rsid w:val="00AC7ECB"/>
    <w:rsid w:val="00AD017A"/>
    <w:rsid w:val="00AD1E30"/>
    <w:rsid w:val="00AD2957"/>
    <w:rsid w:val="00AD49D6"/>
    <w:rsid w:val="00AD54E7"/>
    <w:rsid w:val="00AD6421"/>
    <w:rsid w:val="00AE1E52"/>
    <w:rsid w:val="00AE3DD1"/>
    <w:rsid w:val="00AE7303"/>
    <w:rsid w:val="00AF02D5"/>
    <w:rsid w:val="00AF18D8"/>
    <w:rsid w:val="00AF3F8A"/>
    <w:rsid w:val="00B1418B"/>
    <w:rsid w:val="00B15FA9"/>
    <w:rsid w:val="00B160B6"/>
    <w:rsid w:val="00B161E2"/>
    <w:rsid w:val="00B16A85"/>
    <w:rsid w:val="00B255B7"/>
    <w:rsid w:val="00B26C5F"/>
    <w:rsid w:val="00B2798D"/>
    <w:rsid w:val="00B316F0"/>
    <w:rsid w:val="00B3692E"/>
    <w:rsid w:val="00B4362C"/>
    <w:rsid w:val="00B44051"/>
    <w:rsid w:val="00B64640"/>
    <w:rsid w:val="00B67682"/>
    <w:rsid w:val="00B67F39"/>
    <w:rsid w:val="00B70803"/>
    <w:rsid w:val="00B71EB8"/>
    <w:rsid w:val="00B7296B"/>
    <w:rsid w:val="00B73D9E"/>
    <w:rsid w:val="00B743B4"/>
    <w:rsid w:val="00B76D9E"/>
    <w:rsid w:val="00B770C7"/>
    <w:rsid w:val="00B81FAC"/>
    <w:rsid w:val="00B825CA"/>
    <w:rsid w:val="00B83411"/>
    <w:rsid w:val="00B86D8D"/>
    <w:rsid w:val="00B92CF1"/>
    <w:rsid w:val="00BA4B19"/>
    <w:rsid w:val="00BA6F41"/>
    <w:rsid w:val="00BB0DEF"/>
    <w:rsid w:val="00BB0FDF"/>
    <w:rsid w:val="00BB271D"/>
    <w:rsid w:val="00BB4D05"/>
    <w:rsid w:val="00BB6EE3"/>
    <w:rsid w:val="00BB7797"/>
    <w:rsid w:val="00BC0C2B"/>
    <w:rsid w:val="00BD01B9"/>
    <w:rsid w:val="00BD291F"/>
    <w:rsid w:val="00BD33AA"/>
    <w:rsid w:val="00BD5CF2"/>
    <w:rsid w:val="00BD65E7"/>
    <w:rsid w:val="00BD6A0F"/>
    <w:rsid w:val="00BD6FB5"/>
    <w:rsid w:val="00BE0491"/>
    <w:rsid w:val="00BE1AAD"/>
    <w:rsid w:val="00BE462D"/>
    <w:rsid w:val="00BE60AA"/>
    <w:rsid w:val="00BE7232"/>
    <w:rsid w:val="00BE7A6A"/>
    <w:rsid w:val="00BF06E5"/>
    <w:rsid w:val="00BF4116"/>
    <w:rsid w:val="00C04552"/>
    <w:rsid w:val="00C05A4A"/>
    <w:rsid w:val="00C11466"/>
    <w:rsid w:val="00C155AF"/>
    <w:rsid w:val="00C21A08"/>
    <w:rsid w:val="00C25744"/>
    <w:rsid w:val="00C27659"/>
    <w:rsid w:val="00C27D12"/>
    <w:rsid w:val="00C30C03"/>
    <w:rsid w:val="00C4155A"/>
    <w:rsid w:val="00C4467D"/>
    <w:rsid w:val="00C459E2"/>
    <w:rsid w:val="00C46DBF"/>
    <w:rsid w:val="00C5249C"/>
    <w:rsid w:val="00C53630"/>
    <w:rsid w:val="00C54AA2"/>
    <w:rsid w:val="00C54E51"/>
    <w:rsid w:val="00C5571D"/>
    <w:rsid w:val="00C55E64"/>
    <w:rsid w:val="00C619E7"/>
    <w:rsid w:val="00C62575"/>
    <w:rsid w:val="00C72008"/>
    <w:rsid w:val="00C72A60"/>
    <w:rsid w:val="00C73229"/>
    <w:rsid w:val="00C73690"/>
    <w:rsid w:val="00C7535A"/>
    <w:rsid w:val="00C77192"/>
    <w:rsid w:val="00C77729"/>
    <w:rsid w:val="00C77FA8"/>
    <w:rsid w:val="00C80932"/>
    <w:rsid w:val="00C83DA7"/>
    <w:rsid w:val="00C8560C"/>
    <w:rsid w:val="00C8576B"/>
    <w:rsid w:val="00C87ADD"/>
    <w:rsid w:val="00C911E2"/>
    <w:rsid w:val="00CA0033"/>
    <w:rsid w:val="00CA0511"/>
    <w:rsid w:val="00CA0D48"/>
    <w:rsid w:val="00CA1D3D"/>
    <w:rsid w:val="00CA2EBB"/>
    <w:rsid w:val="00CA5467"/>
    <w:rsid w:val="00CB056A"/>
    <w:rsid w:val="00CB13DF"/>
    <w:rsid w:val="00CB3581"/>
    <w:rsid w:val="00CB4EDD"/>
    <w:rsid w:val="00CB4F7F"/>
    <w:rsid w:val="00CB662C"/>
    <w:rsid w:val="00CC0052"/>
    <w:rsid w:val="00CC4C68"/>
    <w:rsid w:val="00CD1483"/>
    <w:rsid w:val="00CD2A2C"/>
    <w:rsid w:val="00CE30A4"/>
    <w:rsid w:val="00CE336E"/>
    <w:rsid w:val="00CE3B09"/>
    <w:rsid w:val="00CE790F"/>
    <w:rsid w:val="00CE7D95"/>
    <w:rsid w:val="00CF4896"/>
    <w:rsid w:val="00CF4DA7"/>
    <w:rsid w:val="00CF77CE"/>
    <w:rsid w:val="00D013EC"/>
    <w:rsid w:val="00D02B99"/>
    <w:rsid w:val="00D032CF"/>
    <w:rsid w:val="00D03499"/>
    <w:rsid w:val="00D03776"/>
    <w:rsid w:val="00D03D11"/>
    <w:rsid w:val="00D04D8C"/>
    <w:rsid w:val="00D06D47"/>
    <w:rsid w:val="00D0746B"/>
    <w:rsid w:val="00D155D7"/>
    <w:rsid w:val="00D17526"/>
    <w:rsid w:val="00D17946"/>
    <w:rsid w:val="00D2219B"/>
    <w:rsid w:val="00D23AE4"/>
    <w:rsid w:val="00D24BA8"/>
    <w:rsid w:val="00D271CD"/>
    <w:rsid w:val="00D276BA"/>
    <w:rsid w:val="00D27C43"/>
    <w:rsid w:val="00D351EE"/>
    <w:rsid w:val="00D500F6"/>
    <w:rsid w:val="00D5456A"/>
    <w:rsid w:val="00D54713"/>
    <w:rsid w:val="00D5608C"/>
    <w:rsid w:val="00D600BC"/>
    <w:rsid w:val="00D617FC"/>
    <w:rsid w:val="00D65385"/>
    <w:rsid w:val="00D66CA4"/>
    <w:rsid w:val="00D67074"/>
    <w:rsid w:val="00D70CDD"/>
    <w:rsid w:val="00D717F6"/>
    <w:rsid w:val="00D735EB"/>
    <w:rsid w:val="00D81472"/>
    <w:rsid w:val="00D84A52"/>
    <w:rsid w:val="00D8706B"/>
    <w:rsid w:val="00D87447"/>
    <w:rsid w:val="00D91CB7"/>
    <w:rsid w:val="00D92026"/>
    <w:rsid w:val="00D93109"/>
    <w:rsid w:val="00D94EA7"/>
    <w:rsid w:val="00D96B85"/>
    <w:rsid w:val="00D97975"/>
    <w:rsid w:val="00DA1A97"/>
    <w:rsid w:val="00DA4328"/>
    <w:rsid w:val="00DB3080"/>
    <w:rsid w:val="00DB3556"/>
    <w:rsid w:val="00DB3737"/>
    <w:rsid w:val="00DB5D7F"/>
    <w:rsid w:val="00DC25E7"/>
    <w:rsid w:val="00DC4237"/>
    <w:rsid w:val="00DC445B"/>
    <w:rsid w:val="00DC6352"/>
    <w:rsid w:val="00DC6AF4"/>
    <w:rsid w:val="00DC6BD6"/>
    <w:rsid w:val="00DC7062"/>
    <w:rsid w:val="00DD11DD"/>
    <w:rsid w:val="00DD3952"/>
    <w:rsid w:val="00DD5DFC"/>
    <w:rsid w:val="00DD682A"/>
    <w:rsid w:val="00DE009C"/>
    <w:rsid w:val="00DE3B1F"/>
    <w:rsid w:val="00DE4A44"/>
    <w:rsid w:val="00DF249D"/>
    <w:rsid w:val="00E03DB3"/>
    <w:rsid w:val="00E12422"/>
    <w:rsid w:val="00E12FDB"/>
    <w:rsid w:val="00E1615E"/>
    <w:rsid w:val="00E21726"/>
    <w:rsid w:val="00E26963"/>
    <w:rsid w:val="00E32334"/>
    <w:rsid w:val="00E32FFA"/>
    <w:rsid w:val="00E34A3D"/>
    <w:rsid w:val="00E41D7F"/>
    <w:rsid w:val="00E42AD9"/>
    <w:rsid w:val="00E4710B"/>
    <w:rsid w:val="00E47C83"/>
    <w:rsid w:val="00E514B0"/>
    <w:rsid w:val="00E51E34"/>
    <w:rsid w:val="00E530E3"/>
    <w:rsid w:val="00E56CE7"/>
    <w:rsid w:val="00E601EE"/>
    <w:rsid w:val="00E61836"/>
    <w:rsid w:val="00E662DC"/>
    <w:rsid w:val="00E73D8D"/>
    <w:rsid w:val="00E773BF"/>
    <w:rsid w:val="00E81DAC"/>
    <w:rsid w:val="00E83C6B"/>
    <w:rsid w:val="00E8459E"/>
    <w:rsid w:val="00E87217"/>
    <w:rsid w:val="00E87C0F"/>
    <w:rsid w:val="00E90948"/>
    <w:rsid w:val="00E90DA5"/>
    <w:rsid w:val="00E95D18"/>
    <w:rsid w:val="00E9601D"/>
    <w:rsid w:val="00E97BDD"/>
    <w:rsid w:val="00E97CBF"/>
    <w:rsid w:val="00EA2A93"/>
    <w:rsid w:val="00EB2B71"/>
    <w:rsid w:val="00EB7B13"/>
    <w:rsid w:val="00EC0235"/>
    <w:rsid w:val="00EC042D"/>
    <w:rsid w:val="00EC1A4D"/>
    <w:rsid w:val="00EC5226"/>
    <w:rsid w:val="00ED230E"/>
    <w:rsid w:val="00ED6CD7"/>
    <w:rsid w:val="00ED7B46"/>
    <w:rsid w:val="00ED7C45"/>
    <w:rsid w:val="00EE0CDB"/>
    <w:rsid w:val="00EE256B"/>
    <w:rsid w:val="00EE52B1"/>
    <w:rsid w:val="00EE5C55"/>
    <w:rsid w:val="00EE6413"/>
    <w:rsid w:val="00EF75FC"/>
    <w:rsid w:val="00F01952"/>
    <w:rsid w:val="00F03781"/>
    <w:rsid w:val="00F049D0"/>
    <w:rsid w:val="00F04C01"/>
    <w:rsid w:val="00F05007"/>
    <w:rsid w:val="00F050AE"/>
    <w:rsid w:val="00F055C5"/>
    <w:rsid w:val="00F06EB6"/>
    <w:rsid w:val="00F12D86"/>
    <w:rsid w:val="00F15F56"/>
    <w:rsid w:val="00F16F5E"/>
    <w:rsid w:val="00F20531"/>
    <w:rsid w:val="00F209A1"/>
    <w:rsid w:val="00F2158E"/>
    <w:rsid w:val="00F235C5"/>
    <w:rsid w:val="00F25F6F"/>
    <w:rsid w:val="00F30EE8"/>
    <w:rsid w:val="00F318CC"/>
    <w:rsid w:val="00F432ED"/>
    <w:rsid w:val="00F44D24"/>
    <w:rsid w:val="00F47EB5"/>
    <w:rsid w:val="00F50791"/>
    <w:rsid w:val="00F50FF9"/>
    <w:rsid w:val="00F52836"/>
    <w:rsid w:val="00F546DB"/>
    <w:rsid w:val="00F55F1F"/>
    <w:rsid w:val="00F55FCF"/>
    <w:rsid w:val="00F61758"/>
    <w:rsid w:val="00F61D20"/>
    <w:rsid w:val="00F62086"/>
    <w:rsid w:val="00F620B9"/>
    <w:rsid w:val="00F70E98"/>
    <w:rsid w:val="00F71986"/>
    <w:rsid w:val="00F7563C"/>
    <w:rsid w:val="00F76D58"/>
    <w:rsid w:val="00F817EE"/>
    <w:rsid w:val="00F840AA"/>
    <w:rsid w:val="00F91803"/>
    <w:rsid w:val="00F91833"/>
    <w:rsid w:val="00F91F50"/>
    <w:rsid w:val="00F92B15"/>
    <w:rsid w:val="00F939EC"/>
    <w:rsid w:val="00F96433"/>
    <w:rsid w:val="00F97563"/>
    <w:rsid w:val="00FA1EEF"/>
    <w:rsid w:val="00FA3288"/>
    <w:rsid w:val="00FA3606"/>
    <w:rsid w:val="00FA4616"/>
    <w:rsid w:val="00FA583D"/>
    <w:rsid w:val="00FA5B0E"/>
    <w:rsid w:val="00FB2699"/>
    <w:rsid w:val="00FB376A"/>
    <w:rsid w:val="00FB39C2"/>
    <w:rsid w:val="00FB39DA"/>
    <w:rsid w:val="00FB7387"/>
    <w:rsid w:val="00FB73E4"/>
    <w:rsid w:val="00FC6B85"/>
    <w:rsid w:val="00FD012B"/>
    <w:rsid w:val="00FD0707"/>
    <w:rsid w:val="00FD12C5"/>
    <w:rsid w:val="00FD2D37"/>
    <w:rsid w:val="00FD320B"/>
    <w:rsid w:val="00FE018D"/>
    <w:rsid w:val="00FE19BB"/>
    <w:rsid w:val="00FE3B63"/>
    <w:rsid w:val="00FE5330"/>
    <w:rsid w:val="00FE5758"/>
    <w:rsid w:val="00FF2468"/>
    <w:rsid w:val="00FF3498"/>
    <w:rsid w:val="00FF4097"/>
    <w:rsid w:val="00FF5E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69" w:unhideWhenUsed="0"/>
    <w:lsdException w:name="Dark List Accent 1" w:semiHidden="0" w:uiPriority="41"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73" w:unhideWhenUsed="0"/>
    <w:lsdException w:name="Light Shading Accent 3" w:semiHidden="0" w:uiPriority="43" w:unhideWhenUsed="0"/>
    <w:lsdException w:name="Light List Accent 3" w:semiHidden="0" w:uiPriority="43" w:unhideWhenUsed="0"/>
    <w:lsdException w:name="Light Grid Accent 3" w:semiHidden="0" w:uiPriority="62" w:unhideWhenUsed="0"/>
    <w:lsdException w:name="Medium Shading 1 Accent 3" w:semiHidden="0" w:uiPriority="63" w:unhideWhenUsed="0"/>
    <w:lsdException w:name="Medium Shading 2 Accent 3" w:semiHidden="0" w:uiPriority="43" w:unhideWhenUsed="0"/>
    <w:lsdException w:name="Medium List 1 Accent 3" w:semiHidden="0" w:uiPriority="43" w:unhideWhenUsed="0"/>
    <w:lsdException w:name="Medium List 2 Accent 3" w:semiHidden="0" w:uiPriority="66" w:unhideWhenUsed="0"/>
    <w:lsdException w:name="Medium Grid 1 Accent 3" w:semiHidden="0" w:uiPriority="67" w:unhideWhenUsed="0"/>
    <w:lsdException w:name="Medium Grid 2 Accent 3" w:semiHidden="0" w:uiPriority="43" w:unhideWhenUsed="0"/>
    <w:lsdException w:name="Medium Grid 3 Accent 3" w:semiHidden="0" w:uiPriority="69" w:unhideWhenUsed="0"/>
    <w:lsdException w:name="Dark List Accent 3" w:semiHidden="0" w:uiPriority="43" w:unhideWhenUsed="0"/>
    <w:lsdException w:name="Colorful Shading Accent 3" w:semiHidden="0" w:uiPriority="43" w:unhideWhenUsed="0"/>
    <w:lsdException w:name="Colorful List Accent 3" w:semiHidden="0" w:uiPriority="72" w:unhideWhenUsed="0"/>
    <w:lsdException w:name="Colorful Grid Accent 3" w:semiHidden="0" w:uiPriority="7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72"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69" w:unhideWhenUsed="0"/>
    <w:lsdException w:name="Dark List Accent 5" w:semiHidden="0" w:uiPriority="45" w:unhideWhenUsed="0"/>
    <w:lsdException w:name="Colorful Shading Accent 5" w:semiHidden="0" w:uiPriority="45" w:unhideWhenUsed="0"/>
    <w:lsdException w:name="Colorful List Accent 5" w:semiHidden="0" w:uiPriority="72" w:unhideWhenUsed="0"/>
    <w:lsdException w:name="Colorful Grid Accent 5" w:semiHidden="0" w:uiPriority="45" w:unhideWhenUsed="0"/>
    <w:lsdException w:name="Light Shading Accent 6" w:semiHidden="0" w:uiPriority="46" w:unhideWhenUsed="0"/>
    <w:lsdException w:name="Light List Accent 6" w:semiHidden="0" w:uiPriority="61"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7FC"/>
  </w:style>
  <w:style w:type="paragraph" w:styleId="Nagwek1">
    <w:name w:val="heading 1"/>
    <w:basedOn w:val="Normalny"/>
    <w:next w:val="Normalny"/>
    <w:link w:val="Nagwek1Znak"/>
    <w:uiPriority w:val="9"/>
    <w:qFormat/>
    <w:rsid w:val="00D617FC"/>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Nagwek2">
    <w:name w:val="heading 2"/>
    <w:basedOn w:val="Normalny"/>
    <w:next w:val="Normalny"/>
    <w:link w:val="Nagwek2Znak"/>
    <w:uiPriority w:val="9"/>
    <w:unhideWhenUsed/>
    <w:qFormat/>
    <w:rsid w:val="00D617FC"/>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Nagwek3">
    <w:name w:val="heading 3"/>
    <w:basedOn w:val="Normalny"/>
    <w:next w:val="Normalny"/>
    <w:link w:val="Nagwek3Znak"/>
    <w:uiPriority w:val="9"/>
    <w:unhideWhenUsed/>
    <w:qFormat/>
    <w:rsid w:val="00D617FC"/>
    <w:pPr>
      <w:keepNext/>
      <w:keepLines/>
      <w:spacing w:before="200" w:after="0"/>
      <w:outlineLvl w:val="2"/>
    </w:pPr>
    <w:rPr>
      <w:rFonts w:asciiTheme="majorHAnsi" w:eastAsiaTheme="majorEastAsia" w:hAnsiTheme="majorHAnsi" w:cstheme="majorBidi"/>
      <w:b/>
      <w:bCs/>
      <w:color w:val="94B6D2" w:themeColor="accent1"/>
    </w:rPr>
  </w:style>
  <w:style w:type="paragraph" w:styleId="Nagwek4">
    <w:name w:val="heading 4"/>
    <w:basedOn w:val="Normalny"/>
    <w:next w:val="Normalny"/>
    <w:link w:val="Nagwek4Znak"/>
    <w:uiPriority w:val="9"/>
    <w:unhideWhenUsed/>
    <w:qFormat/>
    <w:rsid w:val="00D617FC"/>
    <w:pPr>
      <w:keepNext/>
      <w:keepLines/>
      <w:spacing w:before="200" w:after="0"/>
      <w:outlineLvl w:val="3"/>
    </w:pPr>
    <w:rPr>
      <w:rFonts w:asciiTheme="majorHAnsi" w:eastAsiaTheme="majorEastAsia" w:hAnsiTheme="majorHAnsi" w:cstheme="majorBidi"/>
      <w:b/>
      <w:bCs/>
      <w:i/>
      <w:iCs/>
      <w:color w:val="94B6D2" w:themeColor="accent1"/>
    </w:rPr>
  </w:style>
  <w:style w:type="paragraph" w:styleId="Nagwek5">
    <w:name w:val="heading 5"/>
    <w:basedOn w:val="Normalny"/>
    <w:next w:val="Normalny"/>
    <w:link w:val="Nagwek5Znak"/>
    <w:uiPriority w:val="9"/>
    <w:unhideWhenUsed/>
    <w:qFormat/>
    <w:rsid w:val="00D617FC"/>
    <w:pPr>
      <w:keepNext/>
      <w:keepLines/>
      <w:spacing w:before="200" w:after="0"/>
      <w:outlineLvl w:val="4"/>
    </w:pPr>
    <w:rPr>
      <w:rFonts w:asciiTheme="majorHAnsi" w:eastAsiaTheme="majorEastAsia" w:hAnsiTheme="majorHAnsi" w:cstheme="majorBidi"/>
      <w:color w:val="345C7D" w:themeColor="accent1" w:themeShade="7F"/>
    </w:rPr>
  </w:style>
  <w:style w:type="paragraph" w:styleId="Nagwek6">
    <w:name w:val="heading 6"/>
    <w:basedOn w:val="Normalny"/>
    <w:next w:val="Normalny"/>
    <w:link w:val="Nagwek6Znak"/>
    <w:uiPriority w:val="9"/>
    <w:unhideWhenUsed/>
    <w:qFormat/>
    <w:rsid w:val="00D617FC"/>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Nagwek7">
    <w:name w:val="heading 7"/>
    <w:basedOn w:val="Normalny"/>
    <w:next w:val="Normalny"/>
    <w:link w:val="Nagwek7Znak"/>
    <w:uiPriority w:val="9"/>
    <w:unhideWhenUsed/>
    <w:qFormat/>
    <w:rsid w:val="00D61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D617FC"/>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Nagwek9">
    <w:name w:val="heading 9"/>
    <w:basedOn w:val="Normalny"/>
    <w:next w:val="Normalny"/>
    <w:link w:val="Nagwek9Znak"/>
    <w:uiPriority w:val="9"/>
    <w:unhideWhenUsed/>
    <w:qFormat/>
    <w:rsid w:val="00D61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17FC"/>
    <w:rPr>
      <w:rFonts w:asciiTheme="majorHAnsi" w:eastAsiaTheme="majorEastAsia" w:hAnsiTheme="majorHAnsi" w:cstheme="majorBidi"/>
      <w:b/>
      <w:bCs/>
      <w:color w:val="548AB7" w:themeColor="accent1" w:themeShade="BF"/>
      <w:sz w:val="28"/>
      <w:szCs w:val="28"/>
    </w:rPr>
  </w:style>
  <w:style w:type="character" w:customStyle="1" w:styleId="Nagwek2Znak">
    <w:name w:val="Nagłówek 2 Znak"/>
    <w:basedOn w:val="Domylnaczcionkaakapitu"/>
    <w:link w:val="Nagwek2"/>
    <w:uiPriority w:val="9"/>
    <w:rsid w:val="00D617FC"/>
    <w:rPr>
      <w:rFonts w:asciiTheme="majorHAnsi" w:eastAsiaTheme="majorEastAsia" w:hAnsiTheme="majorHAnsi" w:cstheme="majorBidi"/>
      <w:b/>
      <w:bCs/>
      <w:color w:val="94B6D2" w:themeColor="accent1"/>
      <w:sz w:val="26"/>
      <w:szCs w:val="26"/>
    </w:rPr>
  </w:style>
  <w:style w:type="character" w:customStyle="1" w:styleId="Nagwek3Znak">
    <w:name w:val="Nagłówek 3 Znak"/>
    <w:basedOn w:val="Domylnaczcionkaakapitu"/>
    <w:link w:val="Nagwek3"/>
    <w:uiPriority w:val="9"/>
    <w:rsid w:val="00D617FC"/>
    <w:rPr>
      <w:rFonts w:asciiTheme="majorHAnsi" w:eastAsiaTheme="majorEastAsia" w:hAnsiTheme="majorHAnsi" w:cstheme="majorBidi"/>
      <w:b/>
      <w:bCs/>
      <w:color w:val="94B6D2" w:themeColor="accent1"/>
    </w:rPr>
  </w:style>
  <w:style w:type="paragraph" w:styleId="Stopka">
    <w:name w:val="footer"/>
    <w:basedOn w:val="Normalny"/>
    <w:link w:val="StopkaZnak"/>
    <w:uiPriority w:val="99"/>
    <w:unhideWhenUsed/>
    <w:rsid w:val="00337C2F"/>
    <w:pPr>
      <w:tabs>
        <w:tab w:val="center" w:pos="4320"/>
        <w:tab w:val="right" w:pos="8640"/>
      </w:tabs>
    </w:pPr>
  </w:style>
  <w:style w:type="character" w:customStyle="1" w:styleId="StopkaZnak">
    <w:name w:val="Stopka Znak"/>
    <w:basedOn w:val="Domylnaczcionkaakapitu"/>
    <w:link w:val="Stopka"/>
    <w:uiPriority w:val="99"/>
    <w:rsid w:val="00337C2F"/>
    <w:rPr>
      <w:sz w:val="23"/>
    </w:rPr>
  </w:style>
  <w:style w:type="paragraph" w:styleId="Nagwek">
    <w:name w:val="header"/>
    <w:basedOn w:val="Normalny"/>
    <w:link w:val="NagwekZnak"/>
    <w:uiPriority w:val="99"/>
    <w:unhideWhenUsed/>
    <w:rsid w:val="00337C2F"/>
    <w:pPr>
      <w:tabs>
        <w:tab w:val="center" w:pos="4320"/>
        <w:tab w:val="right" w:pos="8640"/>
      </w:tabs>
    </w:pPr>
  </w:style>
  <w:style w:type="character" w:customStyle="1" w:styleId="NagwekZnak">
    <w:name w:val="Nagłówek Znak"/>
    <w:basedOn w:val="Domylnaczcionkaakapitu"/>
    <w:link w:val="Nagwek"/>
    <w:uiPriority w:val="99"/>
    <w:rsid w:val="00337C2F"/>
    <w:rPr>
      <w:sz w:val="23"/>
    </w:rPr>
  </w:style>
  <w:style w:type="paragraph" w:styleId="Cytatintensywny">
    <w:name w:val="Intense Quote"/>
    <w:basedOn w:val="Normalny"/>
    <w:next w:val="Normalny"/>
    <w:link w:val="CytatintensywnyZnak"/>
    <w:uiPriority w:val="30"/>
    <w:qFormat/>
    <w:rsid w:val="00D617FC"/>
    <w:pPr>
      <w:pBdr>
        <w:bottom w:val="single" w:sz="4" w:space="4" w:color="94B6D2" w:themeColor="accent1"/>
      </w:pBdr>
      <w:spacing w:before="200" w:after="280"/>
      <w:ind w:left="936" w:right="936"/>
    </w:pPr>
    <w:rPr>
      <w:b/>
      <w:bCs/>
      <w:i/>
      <w:iCs/>
      <w:color w:val="94B6D2" w:themeColor="accent1"/>
    </w:rPr>
  </w:style>
  <w:style w:type="character" w:customStyle="1" w:styleId="CytatintensywnyZnak">
    <w:name w:val="Cytat intensywny Znak"/>
    <w:basedOn w:val="Domylnaczcionkaakapitu"/>
    <w:link w:val="Cytatintensywny"/>
    <w:uiPriority w:val="30"/>
    <w:rsid w:val="00D617FC"/>
    <w:rPr>
      <w:b/>
      <w:bCs/>
      <w:i/>
      <w:iCs/>
      <w:color w:val="94B6D2" w:themeColor="accent1"/>
    </w:rPr>
  </w:style>
  <w:style w:type="paragraph" w:styleId="Podtytu">
    <w:name w:val="Subtitle"/>
    <w:basedOn w:val="Normalny"/>
    <w:next w:val="Normalny"/>
    <w:link w:val="PodtytuZnak"/>
    <w:uiPriority w:val="11"/>
    <w:qFormat/>
    <w:rsid w:val="00D617FC"/>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PodtytuZnak">
    <w:name w:val="Podtytuł Znak"/>
    <w:basedOn w:val="Domylnaczcionkaakapitu"/>
    <w:link w:val="Podtytu"/>
    <w:uiPriority w:val="11"/>
    <w:rsid w:val="00D617FC"/>
    <w:rPr>
      <w:rFonts w:asciiTheme="majorHAnsi" w:eastAsiaTheme="majorEastAsia" w:hAnsiTheme="majorHAnsi" w:cstheme="majorBidi"/>
      <w:i/>
      <w:iCs/>
      <w:color w:val="94B6D2" w:themeColor="accent1"/>
      <w:spacing w:val="15"/>
      <w:sz w:val="24"/>
      <w:szCs w:val="24"/>
    </w:rPr>
  </w:style>
  <w:style w:type="paragraph" w:styleId="Tytu">
    <w:name w:val="Title"/>
    <w:basedOn w:val="Normalny"/>
    <w:next w:val="Normalny"/>
    <w:link w:val="TytuZnak"/>
    <w:uiPriority w:val="10"/>
    <w:qFormat/>
    <w:rsid w:val="00D617FC"/>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ytuZnak">
    <w:name w:val="Tytuł Znak"/>
    <w:basedOn w:val="Domylnaczcionkaakapitu"/>
    <w:link w:val="Tytu"/>
    <w:uiPriority w:val="10"/>
    <w:rsid w:val="00D617FC"/>
    <w:rPr>
      <w:rFonts w:asciiTheme="majorHAnsi" w:eastAsiaTheme="majorEastAsia" w:hAnsiTheme="majorHAnsi" w:cstheme="majorBidi"/>
      <w:color w:val="59473F" w:themeColor="text2" w:themeShade="BF"/>
      <w:spacing w:val="5"/>
      <w:kern w:val="28"/>
      <w:sz w:val="52"/>
      <w:szCs w:val="52"/>
    </w:rPr>
  </w:style>
  <w:style w:type="paragraph" w:styleId="Tekstdymka">
    <w:name w:val="Balloon Text"/>
    <w:basedOn w:val="Normalny"/>
    <w:link w:val="TekstdymkaZnak"/>
    <w:uiPriority w:val="99"/>
    <w:semiHidden/>
    <w:unhideWhenUsed/>
    <w:rsid w:val="00337C2F"/>
    <w:rPr>
      <w:rFonts w:hAnsi="Tahoma"/>
      <w:sz w:val="16"/>
      <w:szCs w:val="16"/>
    </w:rPr>
  </w:style>
  <w:style w:type="character" w:customStyle="1" w:styleId="TekstdymkaZnak">
    <w:name w:val="Tekst dymka Znak"/>
    <w:basedOn w:val="Domylnaczcionkaakapitu"/>
    <w:link w:val="Tekstdymka"/>
    <w:uiPriority w:val="99"/>
    <w:semiHidden/>
    <w:rsid w:val="00337C2F"/>
    <w:rPr>
      <w:rFonts w:eastAsiaTheme="minorEastAsia" w:hAnsi="Tahoma"/>
      <w:sz w:val="16"/>
      <w:szCs w:val="16"/>
      <w:lang w:val="pl-PL"/>
    </w:rPr>
  </w:style>
  <w:style w:type="character" w:styleId="Tytuksiki">
    <w:name w:val="Book Title"/>
    <w:basedOn w:val="Domylnaczcionkaakapitu"/>
    <w:uiPriority w:val="33"/>
    <w:qFormat/>
    <w:rsid w:val="00D617FC"/>
    <w:rPr>
      <w:b/>
      <w:bCs/>
      <w:smallCaps/>
      <w:spacing w:val="5"/>
    </w:rPr>
  </w:style>
  <w:style w:type="paragraph" w:styleId="Legenda">
    <w:name w:val="caption"/>
    <w:basedOn w:val="Normalny"/>
    <w:next w:val="Normalny"/>
    <w:uiPriority w:val="35"/>
    <w:unhideWhenUsed/>
    <w:qFormat/>
    <w:rsid w:val="00D617FC"/>
    <w:pPr>
      <w:spacing w:line="240" w:lineRule="auto"/>
    </w:pPr>
    <w:rPr>
      <w:b/>
      <w:bCs/>
      <w:color w:val="94B6D2" w:themeColor="accent1"/>
      <w:sz w:val="18"/>
      <w:szCs w:val="18"/>
    </w:rPr>
  </w:style>
  <w:style w:type="character" w:styleId="Uwydatnienie">
    <w:name w:val="Emphasis"/>
    <w:basedOn w:val="Domylnaczcionkaakapitu"/>
    <w:uiPriority w:val="20"/>
    <w:qFormat/>
    <w:rsid w:val="00D617FC"/>
    <w:rPr>
      <w:i/>
      <w:iCs/>
    </w:rPr>
  </w:style>
  <w:style w:type="character" w:customStyle="1" w:styleId="Nagwek4Znak">
    <w:name w:val="Nagłówek 4 Znak"/>
    <w:basedOn w:val="Domylnaczcionkaakapitu"/>
    <w:link w:val="Nagwek4"/>
    <w:uiPriority w:val="9"/>
    <w:rsid w:val="00D617FC"/>
    <w:rPr>
      <w:rFonts w:asciiTheme="majorHAnsi" w:eastAsiaTheme="majorEastAsia" w:hAnsiTheme="majorHAnsi" w:cstheme="majorBidi"/>
      <w:b/>
      <w:bCs/>
      <w:i/>
      <w:iCs/>
      <w:color w:val="94B6D2" w:themeColor="accent1"/>
    </w:rPr>
  </w:style>
  <w:style w:type="character" w:customStyle="1" w:styleId="Nagwek5Znak">
    <w:name w:val="Nagłówek 5 Znak"/>
    <w:basedOn w:val="Domylnaczcionkaakapitu"/>
    <w:link w:val="Nagwek5"/>
    <w:uiPriority w:val="9"/>
    <w:rsid w:val="00D617FC"/>
    <w:rPr>
      <w:rFonts w:asciiTheme="majorHAnsi" w:eastAsiaTheme="majorEastAsia" w:hAnsiTheme="majorHAnsi" w:cstheme="majorBidi"/>
      <w:color w:val="345C7D" w:themeColor="accent1" w:themeShade="7F"/>
    </w:rPr>
  </w:style>
  <w:style w:type="character" w:customStyle="1" w:styleId="Nagwek6Znak">
    <w:name w:val="Nagłówek 6 Znak"/>
    <w:basedOn w:val="Domylnaczcionkaakapitu"/>
    <w:link w:val="Nagwek6"/>
    <w:uiPriority w:val="9"/>
    <w:rsid w:val="00D617FC"/>
    <w:rPr>
      <w:rFonts w:asciiTheme="majorHAnsi" w:eastAsiaTheme="majorEastAsia" w:hAnsiTheme="majorHAnsi" w:cstheme="majorBidi"/>
      <w:i/>
      <w:iCs/>
      <w:color w:val="345C7D" w:themeColor="accent1" w:themeShade="7F"/>
    </w:rPr>
  </w:style>
  <w:style w:type="character" w:customStyle="1" w:styleId="Nagwek7Znak">
    <w:name w:val="Nagłówek 7 Znak"/>
    <w:basedOn w:val="Domylnaczcionkaakapitu"/>
    <w:link w:val="Nagwek7"/>
    <w:uiPriority w:val="9"/>
    <w:rsid w:val="00D617F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D617FC"/>
    <w:rPr>
      <w:rFonts w:asciiTheme="majorHAnsi" w:eastAsiaTheme="majorEastAsia" w:hAnsiTheme="majorHAnsi" w:cstheme="majorBidi"/>
      <w:color w:val="94B6D2" w:themeColor="accent1"/>
      <w:sz w:val="20"/>
      <w:szCs w:val="20"/>
    </w:rPr>
  </w:style>
  <w:style w:type="character" w:customStyle="1" w:styleId="Nagwek9Znak">
    <w:name w:val="Nagłówek 9 Znak"/>
    <w:basedOn w:val="Domylnaczcionkaakapitu"/>
    <w:link w:val="Nagwek9"/>
    <w:uiPriority w:val="9"/>
    <w:rsid w:val="00D617FC"/>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unhideWhenUsed/>
    <w:rsid w:val="00337C2F"/>
    <w:rPr>
      <w:color w:val="F7B615" w:themeColor="hyperlink"/>
      <w:u w:val="single"/>
    </w:rPr>
  </w:style>
  <w:style w:type="character" w:styleId="Wyrnienieintensywne">
    <w:name w:val="Intense Emphasis"/>
    <w:basedOn w:val="Domylnaczcionkaakapitu"/>
    <w:uiPriority w:val="21"/>
    <w:qFormat/>
    <w:rsid w:val="00D617FC"/>
    <w:rPr>
      <w:b/>
      <w:bCs/>
      <w:i/>
      <w:iCs/>
      <w:color w:val="94B6D2" w:themeColor="accent1"/>
    </w:rPr>
  </w:style>
  <w:style w:type="character" w:styleId="Odwoanieintensywne">
    <w:name w:val="Intense Reference"/>
    <w:basedOn w:val="Domylnaczcionkaakapitu"/>
    <w:uiPriority w:val="32"/>
    <w:qFormat/>
    <w:rsid w:val="00D617FC"/>
    <w:rPr>
      <w:b/>
      <w:bCs/>
      <w:smallCaps/>
      <w:color w:val="DD8047" w:themeColor="accent2"/>
      <w:spacing w:val="5"/>
      <w:u w:val="single"/>
    </w:rPr>
  </w:style>
  <w:style w:type="paragraph" w:styleId="Lista">
    <w:name w:val="List"/>
    <w:basedOn w:val="Normalny"/>
    <w:uiPriority w:val="99"/>
    <w:semiHidden/>
    <w:unhideWhenUsed/>
    <w:rsid w:val="00337C2F"/>
    <w:pPr>
      <w:ind w:left="360" w:hanging="360"/>
    </w:pPr>
  </w:style>
  <w:style w:type="paragraph" w:styleId="Lista2">
    <w:name w:val="List 2"/>
    <w:basedOn w:val="Normalny"/>
    <w:uiPriority w:val="99"/>
    <w:semiHidden/>
    <w:unhideWhenUsed/>
    <w:rsid w:val="00337C2F"/>
    <w:pPr>
      <w:ind w:left="720" w:hanging="360"/>
    </w:pPr>
  </w:style>
  <w:style w:type="paragraph" w:styleId="Listapunktowana">
    <w:name w:val="List Bullet"/>
    <w:basedOn w:val="Normalny"/>
    <w:uiPriority w:val="36"/>
    <w:unhideWhenUsed/>
    <w:rsid w:val="00337C2F"/>
    <w:pPr>
      <w:numPr>
        <w:numId w:val="2"/>
      </w:numPr>
    </w:pPr>
    <w:rPr>
      <w:sz w:val="24"/>
      <w:szCs w:val="24"/>
    </w:rPr>
  </w:style>
  <w:style w:type="paragraph" w:styleId="Listapunktowana2">
    <w:name w:val="List Bullet 2"/>
    <w:basedOn w:val="Normalny"/>
    <w:uiPriority w:val="36"/>
    <w:unhideWhenUsed/>
    <w:rsid w:val="00337C2F"/>
    <w:pPr>
      <w:numPr>
        <w:numId w:val="3"/>
      </w:numPr>
    </w:pPr>
    <w:rPr>
      <w:color w:val="94B6D2" w:themeColor="accent1"/>
    </w:rPr>
  </w:style>
  <w:style w:type="paragraph" w:styleId="Listapunktowana3">
    <w:name w:val="List Bullet 3"/>
    <w:basedOn w:val="Normalny"/>
    <w:uiPriority w:val="36"/>
    <w:unhideWhenUsed/>
    <w:rsid w:val="00337C2F"/>
    <w:pPr>
      <w:numPr>
        <w:numId w:val="4"/>
      </w:numPr>
    </w:pPr>
    <w:rPr>
      <w:color w:val="DD8047" w:themeColor="accent2"/>
    </w:rPr>
  </w:style>
  <w:style w:type="paragraph" w:styleId="Listapunktowana4">
    <w:name w:val="List Bullet 4"/>
    <w:basedOn w:val="Normalny"/>
    <w:uiPriority w:val="36"/>
    <w:unhideWhenUsed/>
    <w:rsid w:val="00337C2F"/>
    <w:pPr>
      <w:numPr>
        <w:numId w:val="5"/>
      </w:numPr>
    </w:pPr>
    <w:rPr>
      <w:caps/>
      <w:spacing w:val="4"/>
    </w:rPr>
  </w:style>
  <w:style w:type="paragraph" w:styleId="Listapunktowana5">
    <w:name w:val="List Bullet 5"/>
    <w:basedOn w:val="Normalny"/>
    <w:uiPriority w:val="36"/>
    <w:unhideWhenUsed/>
    <w:rsid w:val="00337C2F"/>
    <w:pPr>
      <w:numPr>
        <w:numId w:val="6"/>
      </w:numPr>
    </w:pPr>
  </w:style>
  <w:style w:type="paragraph" w:styleId="Akapitzlist">
    <w:name w:val="List Paragraph"/>
    <w:basedOn w:val="Normalny"/>
    <w:uiPriority w:val="34"/>
    <w:qFormat/>
    <w:rsid w:val="00D617FC"/>
    <w:pPr>
      <w:ind w:left="720"/>
      <w:contextualSpacing/>
    </w:pPr>
  </w:style>
  <w:style w:type="numbering" w:customStyle="1" w:styleId="Styllistymotywredni">
    <w:name w:val="Styl listy (motyw Średni)"/>
    <w:uiPriority w:val="99"/>
    <w:rsid w:val="00337C2F"/>
    <w:pPr>
      <w:numPr>
        <w:numId w:val="1"/>
      </w:numPr>
    </w:pPr>
  </w:style>
  <w:style w:type="paragraph" w:styleId="Bezodstpw">
    <w:name w:val="No Spacing"/>
    <w:link w:val="BezodstpwZnak"/>
    <w:uiPriority w:val="1"/>
    <w:qFormat/>
    <w:rsid w:val="00D617FC"/>
    <w:pPr>
      <w:spacing w:after="0" w:line="240" w:lineRule="auto"/>
    </w:pPr>
  </w:style>
  <w:style w:type="paragraph" w:styleId="Cytat">
    <w:name w:val="Quote"/>
    <w:basedOn w:val="Normalny"/>
    <w:next w:val="Normalny"/>
    <w:link w:val="CytatZnak"/>
    <w:uiPriority w:val="29"/>
    <w:qFormat/>
    <w:rsid w:val="00D617FC"/>
    <w:rPr>
      <w:i/>
      <w:iCs/>
      <w:color w:val="000000" w:themeColor="text1"/>
    </w:rPr>
  </w:style>
  <w:style w:type="character" w:customStyle="1" w:styleId="CytatZnak">
    <w:name w:val="Cytat Znak"/>
    <w:basedOn w:val="Domylnaczcionkaakapitu"/>
    <w:link w:val="Cytat"/>
    <w:uiPriority w:val="29"/>
    <w:rsid w:val="00D617FC"/>
    <w:rPr>
      <w:i/>
      <w:iCs/>
      <w:color w:val="000000" w:themeColor="text1"/>
    </w:rPr>
  </w:style>
  <w:style w:type="character" w:styleId="Pogrubienie">
    <w:name w:val="Strong"/>
    <w:basedOn w:val="Domylnaczcionkaakapitu"/>
    <w:uiPriority w:val="22"/>
    <w:qFormat/>
    <w:rsid w:val="00D617FC"/>
    <w:rPr>
      <w:b/>
      <w:bCs/>
    </w:rPr>
  </w:style>
  <w:style w:type="character" w:styleId="Wyrnieniedelikatne">
    <w:name w:val="Subtle Emphasis"/>
    <w:basedOn w:val="Domylnaczcionkaakapitu"/>
    <w:uiPriority w:val="19"/>
    <w:qFormat/>
    <w:rsid w:val="00D617FC"/>
    <w:rPr>
      <w:i/>
      <w:iCs/>
      <w:color w:val="808080" w:themeColor="text1" w:themeTint="7F"/>
    </w:rPr>
  </w:style>
  <w:style w:type="character" w:styleId="Odwoaniedelikatne">
    <w:name w:val="Subtle Reference"/>
    <w:basedOn w:val="Domylnaczcionkaakapitu"/>
    <w:uiPriority w:val="31"/>
    <w:qFormat/>
    <w:rsid w:val="00D617FC"/>
    <w:rPr>
      <w:smallCaps/>
      <w:color w:val="DD8047" w:themeColor="accent2"/>
      <w:u w:val="single"/>
    </w:rPr>
  </w:style>
  <w:style w:type="table" w:styleId="Tabela-Siatka">
    <w:name w:val="Table Grid"/>
    <w:basedOn w:val="Standardowy"/>
    <w:uiPriority w:val="59"/>
    <w:rsid w:val="00337C2F"/>
    <w:pPr>
      <w:spacing w:after="0" w:line="240" w:lineRule="auto"/>
    </w:pPr>
    <w:rPr>
      <w:sz w:val="24"/>
      <w:szCs w:val="24"/>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ykazrde">
    <w:name w:val="table of authorities"/>
    <w:basedOn w:val="Normalny"/>
    <w:next w:val="Normalny"/>
    <w:uiPriority w:val="99"/>
    <w:semiHidden/>
    <w:unhideWhenUsed/>
    <w:rsid w:val="00337C2F"/>
    <w:pPr>
      <w:ind w:left="220" w:hanging="220"/>
    </w:pPr>
  </w:style>
  <w:style w:type="paragraph" w:styleId="Spistreci1">
    <w:name w:val="toc 1"/>
    <w:basedOn w:val="Normalny"/>
    <w:next w:val="Normalny"/>
    <w:autoRedefine/>
    <w:uiPriority w:val="39"/>
    <w:unhideWhenUsed/>
    <w:rsid w:val="00337C2F"/>
    <w:pPr>
      <w:tabs>
        <w:tab w:val="right" w:leader="dot" w:pos="8630"/>
      </w:tabs>
      <w:spacing w:before="180" w:after="40" w:line="240" w:lineRule="auto"/>
    </w:pPr>
    <w:rPr>
      <w:b/>
      <w:bCs/>
      <w:caps/>
      <w:noProof/>
      <w:color w:val="775F55" w:themeColor="text2"/>
    </w:rPr>
  </w:style>
  <w:style w:type="paragraph" w:styleId="Spistreci2">
    <w:name w:val="toc 2"/>
    <w:basedOn w:val="Normalny"/>
    <w:next w:val="Normalny"/>
    <w:autoRedefine/>
    <w:uiPriority w:val="39"/>
    <w:unhideWhenUsed/>
    <w:rsid w:val="00337C2F"/>
    <w:pPr>
      <w:tabs>
        <w:tab w:val="right" w:leader="dot" w:pos="8630"/>
      </w:tabs>
      <w:spacing w:after="40" w:line="240" w:lineRule="auto"/>
      <w:ind w:left="144"/>
    </w:pPr>
    <w:rPr>
      <w:noProof/>
    </w:rPr>
  </w:style>
  <w:style w:type="paragraph" w:styleId="Spistreci3">
    <w:name w:val="toc 3"/>
    <w:basedOn w:val="Normalny"/>
    <w:next w:val="Normalny"/>
    <w:autoRedefine/>
    <w:uiPriority w:val="39"/>
    <w:unhideWhenUsed/>
    <w:rsid w:val="00337C2F"/>
    <w:pPr>
      <w:tabs>
        <w:tab w:val="right" w:leader="dot" w:pos="8630"/>
      </w:tabs>
      <w:spacing w:after="40" w:line="240" w:lineRule="auto"/>
      <w:ind w:left="288"/>
    </w:pPr>
    <w:rPr>
      <w:noProof/>
    </w:rPr>
  </w:style>
  <w:style w:type="paragraph" w:styleId="Spistreci4">
    <w:name w:val="toc 4"/>
    <w:basedOn w:val="Normalny"/>
    <w:next w:val="Normalny"/>
    <w:autoRedefine/>
    <w:uiPriority w:val="99"/>
    <w:semiHidden/>
    <w:unhideWhenUsed/>
    <w:rsid w:val="00337C2F"/>
    <w:pPr>
      <w:tabs>
        <w:tab w:val="right" w:leader="dot" w:pos="8630"/>
      </w:tabs>
      <w:spacing w:after="40" w:line="240" w:lineRule="auto"/>
      <w:ind w:left="432"/>
    </w:pPr>
    <w:rPr>
      <w:noProof/>
    </w:rPr>
  </w:style>
  <w:style w:type="paragraph" w:styleId="Spistreci5">
    <w:name w:val="toc 5"/>
    <w:basedOn w:val="Normalny"/>
    <w:next w:val="Normalny"/>
    <w:autoRedefine/>
    <w:uiPriority w:val="99"/>
    <w:semiHidden/>
    <w:unhideWhenUsed/>
    <w:rsid w:val="00337C2F"/>
    <w:pPr>
      <w:tabs>
        <w:tab w:val="right" w:leader="dot" w:pos="8630"/>
      </w:tabs>
      <w:spacing w:after="40" w:line="240" w:lineRule="auto"/>
      <w:ind w:left="576"/>
    </w:pPr>
    <w:rPr>
      <w:noProof/>
    </w:rPr>
  </w:style>
  <w:style w:type="paragraph" w:styleId="Spistreci6">
    <w:name w:val="toc 6"/>
    <w:basedOn w:val="Normalny"/>
    <w:next w:val="Normalny"/>
    <w:autoRedefine/>
    <w:uiPriority w:val="99"/>
    <w:semiHidden/>
    <w:unhideWhenUsed/>
    <w:rsid w:val="00337C2F"/>
    <w:pPr>
      <w:tabs>
        <w:tab w:val="right" w:leader="dot" w:pos="8630"/>
      </w:tabs>
      <w:spacing w:after="40" w:line="240" w:lineRule="auto"/>
      <w:ind w:left="720"/>
    </w:pPr>
    <w:rPr>
      <w:noProof/>
    </w:rPr>
  </w:style>
  <w:style w:type="paragraph" w:styleId="Spistreci7">
    <w:name w:val="toc 7"/>
    <w:basedOn w:val="Normalny"/>
    <w:next w:val="Normalny"/>
    <w:autoRedefine/>
    <w:uiPriority w:val="99"/>
    <w:semiHidden/>
    <w:unhideWhenUsed/>
    <w:rsid w:val="00337C2F"/>
    <w:pPr>
      <w:tabs>
        <w:tab w:val="right" w:leader="dot" w:pos="8630"/>
      </w:tabs>
      <w:spacing w:after="40" w:line="240" w:lineRule="auto"/>
      <w:ind w:left="864"/>
    </w:pPr>
    <w:rPr>
      <w:noProof/>
    </w:rPr>
  </w:style>
  <w:style w:type="paragraph" w:styleId="Spistreci8">
    <w:name w:val="toc 8"/>
    <w:basedOn w:val="Normalny"/>
    <w:next w:val="Normalny"/>
    <w:autoRedefine/>
    <w:uiPriority w:val="99"/>
    <w:semiHidden/>
    <w:unhideWhenUsed/>
    <w:rsid w:val="00337C2F"/>
    <w:pPr>
      <w:tabs>
        <w:tab w:val="right" w:leader="dot" w:pos="8630"/>
      </w:tabs>
      <w:spacing w:after="40" w:line="240" w:lineRule="auto"/>
      <w:ind w:left="1008"/>
    </w:pPr>
    <w:rPr>
      <w:noProof/>
    </w:rPr>
  </w:style>
  <w:style w:type="paragraph" w:styleId="Spistreci9">
    <w:name w:val="toc 9"/>
    <w:basedOn w:val="Normalny"/>
    <w:next w:val="Normalny"/>
    <w:autoRedefine/>
    <w:uiPriority w:val="99"/>
    <w:semiHidden/>
    <w:unhideWhenUsed/>
    <w:rsid w:val="00337C2F"/>
    <w:pPr>
      <w:tabs>
        <w:tab w:val="right" w:leader="dot" w:pos="8630"/>
      </w:tabs>
      <w:spacing w:after="40" w:line="240" w:lineRule="auto"/>
      <w:ind w:left="1152"/>
    </w:pPr>
    <w:rPr>
      <w:noProof/>
    </w:rPr>
  </w:style>
  <w:style w:type="character" w:customStyle="1" w:styleId="BezodstpwZnak">
    <w:name w:val="Bez odstępów Znak"/>
    <w:basedOn w:val="Domylnaczcionkaakapitu"/>
    <w:link w:val="Bezodstpw"/>
    <w:uiPriority w:val="1"/>
    <w:rsid w:val="00337C2F"/>
  </w:style>
  <w:style w:type="paragraph" w:customStyle="1" w:styleId="Nagwekstronaparzysta">
    <w:name w:val="Nagłówek (strona parzysta)"/>
    <w:basedOn w:val="Normalny"/>
    <w:uiPriority w:val="39"/>
    <w:semiHidden/>
    <w:unhideWhenUsed/>
    <w:rsid w:val="00337C2F"/>
    <w:pPr>
      <w:pBdr>
        <w:bottom w:val="single" w:sz="4" w:space="1" w:color="94B6D2" w:themeColor="accent1"/>
      </w:pBdr>
      <w:spacing w:after="0" w:line="240" w:lineRule="auto"/>
    </w:pPr>
    <w:rPr>
      <w:b/>
      <w:bCs/>
      <w:color w:val="775F55" w:themeColor="text2"/>
      <w:sz w:val="20"/>
    </w:rPr>
  </w:style>
  <w:style w:type="paragraph" w:customStyle="1" w:styleId="Stopkastronaparzysta">
    <w:name w:val="Stopka (strona parzysta)"/>
    <w:basedOn w:val="Normalny"/>
    <w:uiPriority w:val="49"/>
    <w:semiHidden/>
    <w:unhideWhenUsed/>
    <w:rsid w:val="00337C2F"/>
    <w:pPr>
      <w:pBdr>
        <w:top w:val="single" w:sz="4" w:space="1" w:color="94B6D2" w:themeColor="accent1"/>
      </w:pBdr>
    </w:pPr>
    <w:rPr>
      <w:color w:val="775F55" w:themeColor="text2"/>
      <w:sz w:val="20"/>
      <w:szCs w:val="20"/>
    </w:rPr>
  </w:style>
  <w:style w:type="paragraph" w:customStyle="1" w:styleId="Nagwekstronanieparzysta">
    <w:name w:val="Nagłówek (strona nieparzysta)"/>
    <w:basedOn w:val="Normalny"/>
    <w:uiPriority w:val="39"/>
    <w:semiHidden/>
    <w:unhideWhenUsed/>
    <w:rsid w:val="00337C2F"/>
    <w:pPr>
      <w:pBdr>
        <w:bottom w:val="single" w:sz="4" w:space="1" w:color="94B6D2" w:themeColor="accent1"/>
      </w:pBdr>
      <w:spacing w:after="0" w:line="240" w:lineRule="auto"/>
      <w:jc w:val="right"/>
    </w:pPr>
    <w:rPr>
      <w:b/>
      <w:bCs/>
      <w:color w:val="775F55" w:themeColor="text2"/>
      <w:sz w:val="20"/>
    </w:rPr>
  </w:style>
  <w:style w:type="paragraph" w:customStyle="1" w:styleId="Stopkastronanieparzysta">
    <w:name w:val="Stopka (strona nieparzysta)"/>
    <w:basedOn w:val="Normalny"/>
    <w:uiPriority w:val="39"/>
    <w:semiHidden/>
    <w:unhideWhenUsed/>
    <w:rsid w:val="00337C2F"/>
    <w:pPr>
      <w:pBdr>
        <w:top w:val="single" w:sz="4" w:space="1" w:color="94B6D2" w:themeColor="accent1"/>
      </w:pBdr>
      <w:jc w:val="right"/>
    </w:pPr>
    <w:rPr>
      <w:color w:val="775F55" w:themeColor="text2"/>
      <w:sz w:val="20"/>
      <w:szCs w:val="20"/>
    </w:rPr>
  </w:style>
  <w:style w:type="character" w:styleId="Tekstzastpczy">
    <w:name w:val="Placeholder Text"/>
    <w:basedOn w:val="Domylnaczcionkaakapitu"/>
    <w:uiPriority w:val="99"/>
    <w:semiHidden/>
    <w:rsid w:val="00337C2F"/>
    <w:rPr>
      <w:color w:val="808080"/>
    </w:rPr>
  </w:style>
  <w:style w:type="paragraph" w:styleId="Nagwekspisutreci">
    <w:name w:val="TOC Heading"/>
    <w:basedOn w:val="Nagwek1"/>
    <w:next w:val="Normalny"/>
    <w:uiPriority w:val="39"/>
    <w:unhideWhenUsed/>
    <w:qFormat/>
    <w:rsid w:val="00D617FC"/>
    <w:pPr>
      <w:outlineLvl w:val="9"/>
    </w:pPr>
  </w:style>
  <w:style w:type="paragraph" w:styleId="Tekstblokowy">
    <w:name w:val="Block Text"/>
    <w:aliases w:val="Cytat blokowy"/>
    <w:uiPriority w:val="40"/>
    <w:rsid w:val="00D617FC"/>
    <w:pPr>
      <w:pBdr>
        <w:top w:val="single" w:sz="2" w:space="10" w:color="BED3E4" w:themeColor="accent1" w:themeTint="99"/>
        <w:bottom w:val="single" w:sz="24" w:space="10" w:color="BED3E4" w:themeColor="accent1" w:themeTint="99"/>
      </w:pBdr>
      <w:spacing w:after="280" w:line="240" w:lineRule="auto"/>
      <w:ind w:left="1440" w:right="1440"/>
      <w:jc w:val="both"/>
    </w:pPr>
    <w:rPr>
      <w:rFonts w:asciiTheme="majorHAnsi" w:hAnsiTheme="majorHAnsi" w:cstheme="majorBidi"/>
      <w:color w:val="7F7F7F" w:themeColor="background1" w:themeShade="7F"/>
      <w:sz w:val="28"/>
      <w:szCs w:val="28"/>
    </w:rPr>
  </w:style>
  <w:style w:type="paragraph" w:styleId="Tekstpodstawowy">
    <w:name w:val="Body Text"/>
    <w:basedOn w:val="Normalny"/>
    <w:link w:val="TekstpodstawowyZnak"/>
    <w:uiPriority w:val="99"/>
    <w:rsid w:val="00D617FC"/>
    <w:pPr>
      <w:spacing w:after="0" w:line="360" w:lineRule="auto"/>
      <w:jc w:val="both"/>
    </w:pPr>
    <w:rPr>
      <w:rFonts w:ascii="Times New Roman" w:eastAsia="Times New Roman" w:hAnsi="Times New Roman" w:cs="Times New Roman"/>
      <w:bCs/>
      <w:sz w:val="24"/>
      <w:szCs w:val="24"/>
      <w:lang w:eastAsia="pl-PL"/>
    </w:rPr>
  </w:style>
  <w:style w:type="character" w:customStyle="1" w:styleId="TekstpodstawowyZnak">
    <w:name w:val="Tekst podstawowy Znak"/>
    <w:basedOn w:val="Domylnaczcionkaakapitu"/>
    <w:link w:val="Tekstpodstawowy"/>
    <w:uiPriority w:val="99"/>
    <w:rsid w:val="00D617FC"/>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uiPriority w:val="99"/>
    <w:unhideWhenUsed/>
    <w:rsid w:val="00D617FC"/>
    <w:pPr>
      <w:spacing w:after="120"/>
      <w:ind w:left="283"/>
    </w:pPr>
    <w:rPr>
      <w:rFonts w:asciiTheme="majorHAnsi" w:eastAsiaTheme="majorEastAsia" w:hAnsiTheme="majorHAnsi" w:cstheme="majorBidi"/>
    </w:rPr>
  </w:style>
  <w:style w:type="character" w:customStyle="1" w:styleId="TekstpodstawowywcityZnak">
    <w:name w:val="Tekst podstawowy wcięty Znak"/>
    <w:basedOn w:val="Domylnaczcionkaakapitu"/>
    <w:link w:val="Tekstpodstawowywcity"/>
    <w:uiPriority w:val="99"/>
    <w:rsid w:val="00D617FC"/>
    <w:rPr>
      <w:rFonts w:asciiTheme="majorHAnsi" w:eastAsiaTheme="majorEastAsia" w:hAnsiTheme="majorHAnsi" w:cstheme="majorBidi"/>
    </w:rPr>
  </w:style>
  <w:style w:type="paragraph" w:styleId="Tekstpodstawowywcity2">
    <w:name w:val="Body Text Indent 2"/>
    <w:basedOn w:val="Normalny"/>
    <w:link w:val="Tekstpodstawowywcity2Znak"/>
    <w:uiPriority w:val="99"/>
    <w:unhideWhenUsed/>
    <w:rsid w:val="00D617FC"/>
    <w:pPr>
      <w:spacing w:after="120" w:line="480" w:lineRule="auto"/>
      <w:ind w:left="283"/>
    </w:pPr>
    <w:rPr>
      <w:rFonts w:asciiTheme="majorHAnsi" w:eastAsiaTheme="majorEastAsia" w:hAnsiTheme="majorHAnsi" w:cstheme="majorBidi"/>
    </w:rPr>
  </w:style>
  <w:style w:type="character" w:customStyle="1" w:styleId="Tekstpodstawowywcity2Znak">
    <w:name w:val="Tekst podstawowy wcięty 2 Znak"/>
    <w:basedOn w:val="Domylnaczcionkaakapitu"/>
    <w:link w:val="Tekstpodstawowywcity2"/>
    <w:uiPriority w:val="99"/>
    <w:rsid w:val="00D617FC"/>
    <w:rPr>
      <w:rFonts w:asciiTheme="majorHAnsi" w:eastAsiaTheme="majorEastAsia" w:hAnsiTheme="majorHAnsi" w:cstheme="majorBidi"/>
    </w:rPr>
  </w:style>
  <w:style w:type="paragraph" w:styleId="Tekstpodstawowywcity3">
    <w:name w:val="Body Text Indent 3"/>
    <w:basedOn w:val="Normalny"/>
    <w:link w:val="Tekstpodstawowywcity3Znak"/>
    <w:uiPriority w:val="99"/>
    <w:unhideWhenUsed/>
    <w:rsid w:val="00D617FC"/>
    <w:pPr>
      <w:spacing w:after="120"/>
      <w:ind w:left="283"/>
    </w:pPr>
    <w:rPr>
      <w:rFonts w:asciiTheme="majorHAnsi" w:eastAsiaTheme="majorEastAsia" w:hAnsiTheme="majorHAnsi" w:cstheme="majorBidi"/>
      <w:sz w:val="16"/>
      <w:szCs w:val="16"/>
    </w:rPr>
  </w:style>
  <w:style w:type="character" w:customStyle="1" w:styleId="Tekstpodstawowywcity3Znak">
    <w:name w:val="Tekst podstawowy wcięty 3 Znak"/>
    <w:basedOn w:val="Domylnaczcionkaakapitu"/>
    <w:link w:val="Tekstpodstawowywcity3"/>
    <w:uiPriority w:val="99"/>
    <w:rsid w:val="00D617FC"/>
    <w:rPr>
      <w:rFonts w:asciiTheme="majorHAnsi" w:eastAsiaTheme="majorEastAsia" w:hAnsiTheme="majorHAnsi" w:cstheme="majorBidi"/>
      <w:sz w:val="16"/>
      <w:szCs w:val="16"/>
    </w:rPr>
  </w:style>
  <w:style w:type="paragraph" w:styleId="Tekstprzypisudolnego">
    <w:name w:val="footnote text"/>
    <w:basedOn w:val="Normalny"/>
    <w:link w:val="TekstprzypisudolnegoZnak"/>
    <w:uiPriority w:val="99"/>
    <w:rsid w:val="00D617F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617FC"/>
    <w:rPr>
      <w:rFonts w:ascii="Times New Roman" w:eastAsia="Times New Roman" w:hAnsi="Times New Roman" w:cs="Times New Roman"/>
      <w:sz w:val="20"/>
      <w:szCs w:val="20"/>
      <w:lang w:eastAsia="pl-PL"/>
    </w:rPr>
  </w:style>
  <w:style w:type="paragraph" w:customStyle="1" w:styleId="Tekstpodstawowy31">
    <w:name w:val="Tekst podstawowy 31"/>
    <w:basedOn w:val="Normalny"/>
    <w:uiPriority w:val="99"/>
    <w:rsid w:val="00D617FC"/>
    <w:pPr>
      <w:widowControl w:val="0"/>
      <w:spacing w:after="0" w:line="360" w:lineRule="auto"/>
      <w:jc w:val="both"/>
    </w:pPr>
    <w:rPr>
      <w:rFonts w:ascii="Times New Roman" w:eastAsia="Times New Roman" w:hAnsi="Times New Roman" w:cs="Times New Roman"/>
      <w:sz w:val="24"/>
      <w:szCs w:val="20"/>
      <w:lang w:eastAsia="pl-PL"/>
    </w:rPr>
  </w:style>
  <w:style w:type="paragraph" w:customStyle="1" w:styleId="body">
    <w:name w:val="body"/>
    <w:basedOn w:val="Normalny"/>
    <w:uiPriority w:val="99"/>
    <w:rsid w:val="00D617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617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1">
    <w:name w:val="xl41"/>
    <w:basedOn w:val="Normalny"/>
    <w:uiPriority w:val="99"/>
    <w:rsid w:val="00D617F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uiPriority w:val="99"/>
    <w:rsid w:val="00D617FC"/>
    <w:pPr>
      <w:numPr>
        <w:numId w:val="7"/>
      </w:numPr>
      <w:spacing w:after="0"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uiPriority w:val="99"/>
    <w:rsid w:val="00D617FC"/>
    <w:pPr>
      <w:widowControl w:val="0"/>
      <w:spacing w:after="0" w:line="360" w:lineRule="auto"/>
      <w:jc w:val="both"/>
    </w:pPr>
    <w:rPr>
      <w:rFonts w:ascii="Times New Roman" w:eastAsia="Times New Roman" w:hAnsi="Times New Roman" w:cs="Times New Roman"/>
      <w:sz w:val="24"/>
      <w:szCs w:val="20"/>
      <w:lang w:eastAsia="pl-PL"/>
    </w:rPr>
  </w:style>
  <w:style w:type="paragraph" w:styleId="Spisilustracji">
    <w:name w:val="table of figures"/>
    <w:basedOn w:val="Normalny"/>
    <w:next w:val="Normalny"/>
    <w:uiPriority w:val="99"/>
    <w:unhideWhenUsed/>
    <w:rsid w:val="00D617FC"/>
    <w:pPr>
      <w:spacing w:after="0"/>
    </w:pPr>
    <w:rPr>
      <w:rFonts w:asciiTheme="majorHAnsi" w:eastAsiaTheme="majorEastAsia" w:hAnsiTheme="majorHAnsi" w:cstheme="majorBidi"/>
    </w:rPr>
  </w:style>
  <w:style w:type="character" w:styleId="Odwoaniedokomentarza">
    <w:name w:val="annotation reference"/>
    <w:basedOn w:val="Domylnaczcionkaakapitu"/>
    <w:uiPriority w:val="99"/>
    <w:semiHidden/>
    <w:unhideWhenUsed/>
    <w:rsid w:val="00D617FC"/>
    <w:rPr>
      <w:sz w:val="16"/>
      <w:szCs w:val="16"/>
    </w:rPr>
  </w:style>
  <w:style w:type="paragraph" w:styleId="Tekstkomentarza">
    <w:name w:val="annotation text"/>
    <w:basedOn w:val="Normalny"/>
    <w:link w:val="TekstkomentarzaZnak"/>
    <w:uiPriority w:val="99"/>
    <w:semiHidden/>
    <w:unhideWhenUsed/>
    <w:rsid w:val="00D617FC"/>
    <w:pPr>
      <w:spacing w:line="240" w:lineRule="auto"/>
    </w:pPr>
    <w:rPr>
      <w:rFonts w:asciiTheme="majorHAnsi" w:eastAsiaTheme="majorEastAsia" w:hAnsiTheme="majorHAnsi" w:cstheme="majorBidi"/>
      <w:sz w:val="20"/>
      <w:szCs w:val="20"/>
    </w:rPr>
  </w:style>
  <w:style w:type="character" w:customStyle="1" w:styleId="TekstkomentarzaZnak">
    <w:name w:val="Tekst komentarza Znak"/>
    <w:basedOn w:val="Domylnaczcionkaakapitu"/>
    <w:link w:val="Tekstkomentarza"/>
    <w:uiPriority w:val="99"/>
    <w:semiHidden/>
    <w:rsid w:val="00D617FC"/>
    <w:rPr>
      <w:rFonts w:asciiTheme="majorHAnsi" w:eastAsiaTheme="majorEastAsia" w:hAnsiTheme="majorHAnsi" w:cstheme="majorBidi"/>
      <w:sz w:val="20"/>
      <w:szCs w:val="20"/>
    </w:rPr>
  </w:style>
  <w:style w:type="paragraph" w:styleId="Tematkomentarza">
    <w:name w:val="annotation subject"/>
    <w:basedOn w:val="Tekstkomentarza"/>
    <w:next w:val="Tekstkomentarza"/>
    <w:link w:val="TematkomentarzaZnak"/>
    <w:uiPriority w:val="99"/>
    <w:semiHidden/>
    <w:unhideWhenUsed/>
    <w:rsid w:val="00D617FC"/>
    <w:rPr>
      <w:b/>
      <w:bCs/>
    </w:rPr>
  </w:style>
  <w:style w:type="character" w:customStyle="1" w:styleId="TematkomentarzaZnak">
    <w:name w:val="Temat komentarza Znak"/>
    <w:basedOn w:val="TekstkomentarzaZnak"/>
    <w:link w:val="Tematkomentarza"/>
    <w:uiPriority w:val="99"/>
    <w:semiHidden/>
    <w:rsid w:val="00D617FC"/>
    <w:rPr>
      <w:b/>
      <w:bCs/>
    </w:rPr>
  </w:style>
  <w:style w:type="table" w:customStyle="1" w:styleId="Jasnalistaakcent11">
    <w:name w:val="Jasna lista — akcent 11"/>
    <w:basedOn w:val="Standardowy"/>
    <w:uiPriority w:val="61"/>
    <w:rsid w:val="00D617F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customStyle="1" w:styleId="Nagwek21">
    <w:name w:val="Nagłówek 21"/>
    <w:basedOn w:val="Normalny"/>
    <w:next w:val="Normalny"/>
    <w:uiPriority w:val="9"/>
    <w:qFormat/>
    <w:rsid w:val="00D617FC"/>
    <w:pPr>
      <w:keepNext/>
      <w:spacing w:after="0" w:line="240" w:lineRule="auto"/>
      <w:ind w:left="720"/>
    </w:pPr>
    <w:rPr>
      <w:rFonts w:asciiTheme="majorHAnsi" w:eastAsia="Times New Roman" w:hAnsiTheme="majorHAnsi" w:cs="Times New Roman"/>
      <w:b/>
      <w:bCs/>
      <w:sz w:val="24"/>
      <w:szCs w:val="24"/>
    </w:rPr>
  </w:style>
  <w:style w:type="table" w:customStyle="1" w:styleId="Jasnalistaakcent12">
    <w:name w:val="Jasna lista — akcent 12"/>
    <w:basedOn w:val="Standardowy"/>
    <w:uiPriority w:val="61"/>
    <w:rsid w:val="00D617F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character" w:customStyle="1" w:styleId="Tekstpodstawowy2Znak">
    <w:name w:val="Tekst podstawowy 2 Znak"/>
    <w:basedOn w:val="Domylnaczcionkaakapitu"/>
    <w:link w:val="Tekstpodstawowy2"/>
    <w:uiPriority w:val="99"/>
    <w:semiHidden/>
    <w:rsid w:val="00D617FC"/>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D617FC"/>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link w:val="Tekstpodstawowy2"/>
    <w:uiPriority w:val="99"/>
    <w:semiHidden/>
    <w:rsid w:val="00D617FC"/>
  </w:style>
  <w:style w:type="paragraph" w:customStyle="1" w:styleId="Default">
    <w:name w:val="Default"/>
    <w:link w:val="DefaultZnak"/>
    <w:rsid w:val="00D617FC"/>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character" w:customStyle="1" w:styleId="DefaultZnak">
    <w:name w:val="Default Znak"/>
    <w:basedOn w:val="Domylnaczcionkaakapitu"/>
    <w:link w:val="Default"/>
    <w:locked/>
    <w:rsid w:val="00D617FC"/>
    <w:rPr>
      <w:rFonts w:ascii="Times New Roman" w:eastAsiaTheme="majorEastAsia" w:hAnsi="Times New Roman" w:cs="Times New Roman"/>
      <w:color w:val="000000"/>
      <w:sz w:val="24"/>
      <w:szCs w:val="24"/>
    </w:rPr>
  </w:style>
  <w:style w:type="table" w:styleId="redniecieniowanie1akcent3">
    <w:name w:val="Medium Shading 1 Accent 3"/>
    <w:basedOn w:val="Standardowy"/>
    <w:uiPriority w:val="63"/>
    <w:rsid w:val="00D617FC"/>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Kolorowalistaakcent1">
    <w:name w:val="Colorful List Accent 1"/>
    <w:basedOn w:val="Standardowy"/>
    <w:uiPriority w:val="72"/>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Kolorowalistaakcent3">
    <w:name w:val="Colorful List Accent 3"/>
    <w:basedOn w:val="Standardowy"/>
    <w:uiPriority w:val="72"/>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dniasiatka3akcent3">
    <w:name w:val="Medium Grid 3 Accent 3"/>
    <w:basedOn w:val="Standardowy"/>
    <w:uiPriority w:val="69"/>
    <w:rsid w:val="00D617FC"/>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redniasiatka3akcent5">
    <w:name w:val="Medium Grid 3 Accent 5"/>
    <w:basedOn w:val="Standardowy"/>
    <w:uiPriority w:val="69"/>
    <w:rsid w:val="00D617FC"/>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redniasiatka3akcent1">
    <w:name w:val="Medium Grid 3 Accent 1"/>
    <w:basedOn w:val="Standardowy"/>
    <w:uiPriority w:val="69"/>
    <w:rsid w:val="00D617FC"/>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Kolorowasiatkaakcent6">
    <w:name w:val="Colorful Grid Accent 6"/>
    <w:basedOn w:val="Standardowy"/>
    <w:uiPriority w:val="73"/>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dniasiatka1akcent3">
    <w:name w:val="Medium Grid 1 Accent 3"/>
    <w:basedOn w:val="Standardowy"/>
    <w:uiPriority w:val="67"/>
    <w:rsid w:val="00D617FC"/>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olorowalistaakcent4">
    <w:name w:val="Colorful List Accent 4"/>
    <w:basedOn w:val="Standardowy"/>
    <w:uiPriority w:val="72"/>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olorowasiatkaakcent3">
    <w:name w:val="Colorful Grid Accent 3"/>
    <w:basedOn w:val="Standardowy"/>
    <w:uiPriority w:val="73"/>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olorowalistaakcent5">
    <w:name w:val="Colorful List Accent 5"/>
    <w:basedOn w:val="Standardowy"/>
    <w:uiPriority w:val="72"/>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Kolorowalistaakcent6">
    <w:name w:val="Colorful List Accent 6"/>
    <w:aliases w:val="Kolorowa lista — akcent 666"/>
    <w:basedOn w:val="Standardowy"/>
    <w:uiPriority w:val="72"/>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customStyle="1" w:styleId="Kolorowalista1">
    <w:name w:val="Kolorowa lista1"/>
    <w:basedOn w:val="Standardowy"/>
    <w:uiPriority w:val="72"/>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dnialista2akcent3">
    <w:name w:val="Medium List 2 Accent 3"/>
    <w:basedOn w:val="Standardowy"/>
    <w:uiPriority w:val="66"/>
    <w:rsid w:val="00D61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single" w:sz="8" w:space="0" w:color="A5AB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Jasnasiatkaakcent3">
    <w:name w:val="Light Grid Accent 3"/>
    <w:basedOn w:val="Standardowy"/>
    <w:uiPriority w:val="62"/>
    <w:rsid w:val="00D617FC"/>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character" w:styleId="Odwoanieprzypisudolnego">
    <w:name w:val="footnote reference"/>
    <w:basedOn w:val="Domylnaczcionkaakapitu"/>
    <w:uiPriority w:val="99"/>
    <w:semiHidden/>
    <w:unhideWhenUsed/>
    <w:rsid w:val="00D617FC"/>
    <w:rPr>
      <w:vertAlign w:val="superscript"/>
    </w:rPr>
  </w:style>
  <w:style w:type="table" w:customStyle="1" w:styleId="redniecieniowanie1akcent11">
    <w:name w:val="Średnie cieniowanie 1 — akcent 11"/>
    <w:basedOn w:val="Standardowy"/>
    <w:uiPriority w:val="63"/>
    <w:rsid w:val="00D617FC"/>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D617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customStyle="1" w:styleId="Jasnalistaakcent13">
    <w:name w:val="Jasna lista — akcent 13"/>
    <w:basedOn w:val="Standardowy"/>
    <w:uiPriority w:val="61"/>
    <w:rsid w:val="00D617FC"/>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customStyle="1" w:styleId="Jasnasiatkaakcent11">
    <w:name w:val="Jasna siatka — akcent 11"/>
    <w:basedOn w:val="Standardowy"/>
    <w:uiPriority w:val="62"/>
    <w:rsid w:val="00D617FC"/>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Kolorowecieniowanieakcent1">
    <w:name w:val="Colorful Shading Accent 1"/>
    <w:basedOn w:val="Standardowy"/>
    <w:uiPriority w:val="71"/>
    <w:rsid w:val="00D617FC"/>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Kolorowasiatkaakcent2">
    <w:name w:val="Colorful Grid Accent 2"/>
    <w:basedOn w:val="Standardowy"/>
    <w:uiPriority w:val="73"/>
    <w:rsid w:val="00D617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Jasnalistaakcent6">
    <w:name w:val="Light List Accent 6"/>
    <w:basedOn w:val="Standardowy"/>
    <w:uiPriority w:val="61"/>
    <w:rsid w:val="00D617FC"/>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customStyle="1" w:styleId="Kolorowalista2">
    <w:name w:val="Kolorowa lista2"/>
    <w:basedOn w:val="Standardowy"/>
    <w:uiPriority w:val="40"/>
    <w:rsid w:val="006A0D6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dniecieniowanie1akcent5">
    <w:name w:val="Medium Shading 1 Accent 5"/>
    <w:basedOn w:val="Standardowy"/>
    <w:uiPriority w:val="45"/>
    <w:rsid w:val="006A0D6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Jasnalistaakcent5">
    <w:name w:val="Light List Accent 5"/>
    <w:basedOn w:val="Standardowy"/>
    <w:uiPriority w:val="45"/>
    <w:rsid w:val="006A0D6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redniasiatka1akcent4">
    <w:name w:val="Medium Grid 1 Accent 4"/>
    <w:basedOn w:val="Standardowy"/>
    <w:uiPriority w:val="44"/>
    <w:rsid w:val="00C8576B"/>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dniasiatka1akcent6">
    <w:name w:val="Medium Grid 1 Accent 6"/>
    <w:basedOn w:val="Standardowy"/>
    <w:uiPriority w:val="46"/>
    <w:rsid w:val="00C8576B"/>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dniasiatka2akcent4">
    <w:name w:val="Medium Grid 2 Accent 4"/>
    <w:basedOn w:val="Standardowy"/>
    <w:uiPriority w:val="44"/>
    <w:rsid w:val="00C857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rednialista1akcent4">
    <w:name w:val="Medium List 1 Accent 4"/>
    <w:basedOn w:val="Standardowy"/>
    <w:uiPriority w:val="44"/>
    <w:rsid w:val="00C8576B"/>
    <w:pPr>
      <w:spacing w:after="0" w:line="240" w:lineRule="auto"/>
    </w:pPr>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Jasnalistaakcent2">
    <w:name w:val="Light List Accent 2"/>
    <w:basedOn w:val="Standardowy"/>
    <w:uiPriority w:val="42"/>
    <w:rsid w:val="00C77729"/>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Jasnasiatkaakcent4">
    <w:name w:val="Light Grid Accent 4"/>
    <w:basedOn w:val="Standardowy"/>
    <w:uiPriority w:val="44"/>
    <w:rsid w:val="00C77729"/>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s>
</file>

<file path=word/webSettings.xml><?xml version="1.0" encoding="utf-8"?>
<w:webSettings xmlns:r="http://schemas.openxmlformats.org/officeDocument/2006/relationships" xmlns:w="http://schemas.openxmlformats.org/wordprocessingml/2006/main">
  <w:divs>
    <w:div w:id="10387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hyperlink" Target="file:///C:\Documents%20and%20Settings\Osinski\Pulpit\Dokumenty%20%20strategiczne%20Powiat\Program_2012-2016nowa_wersja.doc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file:///C:\Documents%20and%20Settings\Osinski\Pulpit\Dokumenty%20%20strategiczne%20Powiat\Program_2012-2016nowa_wersja.docx" TargetMode="Externa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yperlink" Target="file:///C:\Documents%20and%20Settings\Osinski\Pulpit\Dokumenty%20%20strategiczne%20Powiat\Program_2012-2016nowa_wersj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inski\Dane%20aplikacji\Microsoft\Templates\MedianReport(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sinski\Pulpit\10%20lat\Wykresy_zlozone_RAD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Osinski\Pulpit\M&#243;j%20pulpit\Rada%202010\Wykresy2010.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sinski\Pulpit\10%20lat\Wykresy_zlozone2.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Osinski\Pulpit\M&#243;j%20pulpit\Rada%202010\mlodziez2010.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600"/>
            </a:pPr>
            <a:r>
              <a:rPr lang="pl-PL" sz="1600"/>
              <a:t>Liczba bezrobotnych i stopa bezrobocia w 2011 r.</a:t>
            </a:r>
          </a:p>
        </c:rich>
      </c:tx>
    </c:title>
    <c:plotArea>
      <c:layout>
        <c:manualLayout>
          <c:layoutTarget val="inner"/>
          <c:xMode val="edge"/>
          <c:yMode val="edge"/>
          <c:x val="7.6853302519419187E-2"/>
          <c:y val="0.13863092257976423"/>
          <c:w val="0.82646214278153807"/>
          <c:h val="0.54880230293793286"/>
        </c:manualLayout>
      </c:layout>
      <c:barChart>
        <c:barDir val="col"/>
        <c:grouping val="clustered"/>
        <c:ser>
          <c:idx val="0"/>
          <c:order val="0"/>
          <c:tx>
            <c:strRef>
              <c:f>Ogółem!$B$1</c:f>
              <c:strCache>
                <c:ptCount val="1"/>
                <c:pt idx="0">
                  <c:v>Liczba bezrobotnych</c:v>
                </c:pt>
              </c:strCache>
            </c:strRef>
          </c:tx>
          <c:dLbls>
            <c:txPr>
              <a:bodyPr rot="0" vert="horz"/>
              <a:lstStyle/>
              <a:p>
                <a:pPr>
                  <a:defRPr/>
                </a:pPr>
                <a:endParaRPr lang="pl-PL"/>
              </a:p>
            </c:txPr>
            <c:dLblPos val="inBase"/>
            <c:showVal val="1"/>
          </c:dLbls>
          <c:cat>
            <c:strRef>
              <c:f>Ogółem!$A$2:$A$13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Ogółem!$B$2:$B$13</c:f>
              <c:numCache>
                <c:formatCode>General</c:formatCode>
                <c:ptCount val="12"/>
                <c:pt idx="0">
                  <c:v>4682</c:v>
                </c:pt>
                <c:pt idx="1">
                  <c:v>4902</c:v>
                </c:pt>
                <c:pt idx="2">
                  <c:v>5119</c:v>
                </c:pt>
                <c:pt idx="3">
                  <c:v>4865</c:v>
                </c:pt>
                <c:pt idx="4">
                  <c:v>4675</c:v>
                </c:pt>
                <c:pt idx="5">
                  <c:v>4409</c:v>
                </c:pt>
                <c:pt idx="6">
                  <c:v>4270</c:v>
                </c:pt>
                <c:pt idx="7">
                  <c:v>4270</c:v>
                </c:pt>
                <c:pt idx="8">
                  <c:v>4287</c:v>
                </c:pt>
                <c:pt idx="9">
                  <c:v>4201</c:v>
                </c:pt>
                <c:pt idx="10">
                  <c:v>4308</c:v>
                </c:pt>
                <c:pt idx="11">
                  <c:v>4479</c:v>
                </c:pt>
              </c:numCache>
            </c:numRef>
          </c:val>
        </c:ser>
        <c:gapWidth val="75"/>
        <c:overlap val="-25"/>
        <c:axId val="162055296"/>
        <c:axId val="162056832"/>
      </c:barChart>
      <c:lineChart>
        <c:grouping val="standard"/>
        <c:ser>
          <c:idx val="1"/>
          <c:order val="1"/>
          <c:tx>
            <c:strRef>
              <c:f>Ogółem!$C$1</c:f>
              <c:strCache>
                <c:ptCount val="1"/>
                <c:pt idx="0">
                  <c:v>Stopa bezrobocia</c:v>
                </c:pt>
              </c:strCache>
            </c:strRef>
          </c:tx>
          <c:dLbls>
            <c:dLblPos val="t"/>
            <c:showVal val="1"/>
          </c:dLbls>
          <c:cat>
            <c:strRef>
              <c:f>Ogółem!$A$2:$A$13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Ogółem!$C$2:$C$13</c:f>
              <c:numCache>
                <c:formatCode>0.0%</c:formatCode>
                <c:ptCount val="12"/>
                <c:pt idx="0">
                  <c:v>0.10400000000000002</c:v>
                </c:pt>
                <c:pt idx="1">
                  <c:v>0.10800000000000012</c:v>
                </c:pt>
                <c:pt idx="2">
                  <c:v>0.11200000000000021</c:v>
                </c:pt>
                <c:pt idx="3">
                  <c:v>0.10700000000000012</c:v>
                </c:pt>
                <c:pt idx="4">
                  <c:v>0.10400000000000002</c:v>
                </c:pt>
                <c:pt idx="5">
                  <c:v>9.8000000000000767E-2</c:v>
                </c:pt>
                <c:pt idx="6">
                  <c:v>9.5000000000000265E-2</c:v>
                </c:pt>
                <c:pt idx="7">
                  <c:v>9.6000000000000224E-2</c:v>
                </c:pt>
                <c:pt idx="8">
                  <c:v>9.6000000000000224E-2</c:v>
                </c:pt>
                <c:pt idx="9">
                  <c:v>9.4000000000000264E-2</c:v>
                </c:pt>
                <c:pt idx="10">
                  <c:v>9.6000000000000224E-2</c:v>
                </c:pt>
                <c:pt idx="11">
                  <c:v>0.1</c:v>
                </c:pt>
              </c:numCache>
            </c:numRef>
          </c:val>
        </c:ser>
        <c:marker val="1"/>
        <c:axId val="164277632"/>
        <c:axId val="164533760"/>
      </c:lineChart>
      <c:catAx>
        <c:axId val="162055296"/>
        <c:scaling>
          <c:orientation val="minMax"/>
        </c:scaling>
        <c:axPos val="b"/>
        <c:numFmt formatCode="General" sourceLinked="1"/>
        <c:majorTickMark val="none"/>
        <c:tickLblPos val="nextTo"/>
        <c:crossAx val="162056832"/>
        <c:crosses val="autoZero"/>
        <c:auto val="1"/>
        <c:lblAlgn val="ctr"/>
        <c:lblOffset val="100"/>
      </c:catAx>
      <c:valAx>
        <c:axId val="162056832"/>
        <c:scaling>
          <c:orientation val="minMax"/>
          <c:max val="6000"/>
          <c:min val="0"/>
        </c:scaling>
        <c:axPos val="l"/>
        <c:majorGridlines/>
        <c:numFmt formatCode="General" sourceLinked="1"/>
        <c:majorTickMark val="none"/>
        <c:tickLblPos val="nextTo"/>
        <c:crossAx val="162055296"/>
        <c:crosses val="autoZero"/>
        <c:crossBetween val="between"/>
      </c:valAx>
      <c:catAx>
        <c:axId val="164277632"/>
        <c:scaling>
          <c:orientation val="minMax"/>
        </c:scaling>
        <c:delete val="1"/>
        <c:axPos val="b"/>
        <c:numFmt formatCode="General" sourceLinked="1"/>
        <c:tickLblPos val="none"/>
        <c:crossAx val="164533760"/>
        <c:crosses val="autoZero"/>
        <c:auto val="1"/>
        <c:lblAlgn val="ctr"/>
        <c:lblOffset val="100"/>
      </c:catAx>
      <c:valAx>
        <c:axId val="164533760"/>
        <c:scaling>
          <c:orientation val="minMax"/>
        </c:scaling>
        <c:axPos val="r"/>
        <c:numFmt formatCode="0.0%" sourceLinked="1"/>
        <c:tickLblPos val="nextTo"/>
        <c:crossAx val="164277632"/>
        <c:crosses val="max"/>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style val="10"/>
  <c:chart>
    <c:title>
      <c:tx>
        <c:rich>
          <a:bodyPr/>
          <a:lstStyle/>
          <a:p>
            <a:pPr>
              <a:defRPr sz="1400"/>
            </a:pPr>
            <a:r>
              <a:rPr lang="pl-PL" sz="1400"/>
              <a:t>Bezrobotni z prawem i bez prawa do zasiłku</a:t>
            </a:r>
          </a:p>
        </c:rich>
      </c:tx>
      <c:layout>
        <c:manualLayout>
          <c:xMode val="edge"/>
          <c:yMode val="edge"/>
          <c:x val="2.0958994246131527E-2"/>
          <c:y val="4.6418128654970761E-2"/>
        </c:manualLayout>
      </c:layout>
    </c:title>
    <c:plotArea>
      <c:layout>
        <c:manualLayout>
          <c:layoutTarget val="inner"/>
          <c:xMode val="edge"/>
          <c:yMode val="edge"/>
          <c:x val="8.7918747315082327E-2"/>
          <c:y val="0.19007527004343169"/>
          <c:w val="0.8854314960629921"/>
          <c:h val="0.68788669590643259"/>
        </c:manualLayout>
      </c:layout>
      <c:barChart>
        <c:barDir val="col"/>
        <c:grouping val="stacked"/>
        <c:ser>
          <c:idx val="1"/>
          <c:order val="0"/>
          <c:tx>
            <c:strRef>
              <c:f>Arkusz2!$A$2</c:f>
              <c:strCache>
                <c:ptCount val="1"/>
                <c:pt idx="0">
                  <c:v>z prawem do zasiłku</c:v>
                </c:pt>
              </c:strCache>
            </c:strRef>
          </c:tx>
          <c:dLbls>
            <c:dLblPos val="ctr"/>
            <c:showVal val="1"/>
          </c:dLbls>
          <c:cat>
            <c:numRef>
              <c:f>Arkusz2!$B$1:$H$1</c:f>
              <c:numCache>
                <c:formatCode>General</c:formatCode>
                <c:ptCount val="7"/>
                <c:pt idx="0">
                  <c:v>2005</c:v>
                </c:pt>
                <c:pt idx="1">
                  <c:v>2006</c:v>
                </c:pt>
                <c:pt idx="2">
                  <c:v>2007</c:v>
                </c:pt>
                <c:pt idx="3">
                  <c:v>2008</c:v>
                </c:pt>
                <c:pt idx="4">
                  <c:v>2009</c:v>
                </c:pt>
                <c:pt idx="5">
                  <c:v>2010</c:v>
                </c:pt>
                <c:pt idx="6">
                  <c:v>2011</c:v>
                </c:pt>
              </c:numCache>
            </c:numRef>
          </c:cat>
          <c:val>
            <c:numRef>
              <c:f>Arkusz2!$B$2:$H$2</c:f>
              <c:numCache>
                <c:formatCode>General</c:formatCode>
                <c:ptCount val="7"/>
                <c:pt idx="0">
                  <c:v>877</c:v>
                </c:pt>
                <c:pt idx="1">
                  <c:v>717</c:v>
                </c:pt>
                <c:pt idx="2">
                  <c:v>542</c:v>
                </c:pt>
                <c:pt idx="3">
                  <c:v>488</c:v>
                </c:pt>
                <c:pt idx="4">
                  <c:v>808</c:v>
                </c:pt>
                <c:pt idx="5">
                  <c:v>856</c:v>
                </c:pt>
                <c:pt idx="6">
                  <c:v>854</c:v>
                </c:pt>
              </c:numCache>
            </c:numRef>
          </c:val>
        </c:ser>
        <c:ser>
          <c:idx val="2"/>
          <c:order val="1"/>
          <c:tx>
            <c:strRef>
              <c:f>Arkusz2!$A$3</c:f>
              <c:strCache>
                <c:ptCount val="1"/>
                <c:pt idx="0">
                  <c:v>bez prawa do zasiłku</c:v>
                </c:pt>
              </c:strCache>
            </c:strRef>
          </c:tx>
          <c:dLbls>
            <c:dLblPos val="ctr"/>
            <c:showVal val="1"/>
          </c:dLbls>
          <c:cat>
            <c:numRef>
              <c:f>Arkusz2!$B$1:$H$1</c:f>
              <c:numCache>
                <c:formatCode>General</c:formatCode>
                <c:ptCount val="7"/>
                <c:pt idx="0">
                  <c:v>2005</c:v>
                </c:pt>
                <c:pt idx="1">
                  <c:v>2006</c:v>
                </c:pt>
                <c:pt idx="2">
                  <c:v>2007</c:v>
                </c:pt>
                <c:pt idx="3">
                  <c:v>2008</c:v>
                </c:pt>
                <c:pt idx="4">
                  <c:v>2009</c:v>
                </c:pt>
                <c:pt idx="5">
                  <c:v>2010</c:v>
                </c:pt>
                <c:pt idx="6">
                  <c:v>2011</c:v>
                </c:pt>
              </c:numCache>
            </c:numRef>
          </c:cat>
          <c:val>
            <c:numRef>
              <c:f>Arkusz2!$B$3:$H$3</c:f>
              <c:numCache>
                <c:formatCode>General</c:formatCode>
                <c:ptCount val="7"/>
                <c:pt idx="0">
                  <c:v>6658</c:v>
                </c:pt>
                <c:pt idx="1">
                  <c:v>5685</c:v>
                </c:pt>
                <c:pt idx="2">
                  <c:v>3894</c:v>
                </c:pt>
                <c:pt idx="3">
                  <c:v>2486</c:v>
                </c:pt>
                <c:pt idx="4">
                  <c:v>2842</c:v>
                </c:pt>
                <c:pt idx="5">
                  <c:v>3321</c:v>
                </c:pt>
                <c:pt idx="6">
                  <c:v>3625</c:v>
                </c:pt>
              </c:numCache>
            </c:numRef>
          </c:val>
        </c:ser>
        <c:overlap val="100"/>
        <c:axId val="143617024"/>
        <c:axId val="144229120"/>
      </c:barChart>
      <c:catAx>
        <c:axId val="143617024"/>
        <c:scaling>
          <c:orientation val="minMax"/>
        </c:scaling>
        <c:axPos val="b"/>
        <c:numFmt formatCode="General" sourceLinked="1"/>
        <c:tickLblPos val="nextTo"/>
        <c:crossAx val="144229120"/>
        <c:crosses val="autoZero"/>
        <c:auto val="1"/>
        <c:lblAlgn val="ctr"/>
        <c:lblOffset val="100"/>
      </c:catAx>
      <c:valAx>
        <c:axId val="144229120"/>
        <c:scaling>
          <c:orientation val="minMax"/>
        </c:scaling>
        <c:axPos val="l"/>
        <c:majorGridlines/>
        <c:numFmt formatCode="General" sourceLinked="1"/>
        <c:tickLblPos val="nextTo"/>
        <c:crossAx val="143617024"/>
        <c:crosses val="autoZero"/>
        <c:crossBetween val="between"/>
      </c:valAx>
    </c:plotArea>
    <c:legend>
      <c:legendPos val="t"/>
      <c:layout>
        <c:manualLayout>
          <c:xMode val="edge"/>
          <c:yMode val="edge"/>
          <c:x val="0.60445263101964186"/>
          <c:y val="1.9026757139553031E-2"/>
          <c:w val="0.37979788519192081"/>
          <c:h val="0.16688773487333591"/>
        </c:manualLayout>
      </c:layout>
      <c:txPr>
        <a:bodyPr/>
        <a:lstStyle/>
        <a:p>
          <a:pPr>
            <a:defRPr sz="1400"/>
          </a:pPr>
          <a:endParaRPr lang="pl-PL"/>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sz="1600" b="0"/>
            </a:pPr>
            <a:r>
              <a:rPr lang="pl-PL" sz="1600" b="0"/>
              <a:t>Bezrobotni powyżej 50 roku życia</a:t>
            </a:r>
          </a:p>
        </c:rich>
      </c:tx>
      <c:layout>
        <c:manualLayout>
          <c:xMode val="edge"/>
          <c:yMode val="edge"/>
          <c:x val="2.6404598015270012E-2"/>
          <c:y val="3.7140204271124216E-2"/>
        </c:manualLayout>
      </c:layout>
    </c:title>
    <c:plotArea>
      <c:layout>
        <c:manualLayout>
          <c:layoutTarget val="inner"/>
          <c:xMode val="edge"/>
          <c:yMode val="edge"/>
          <c:x val="4.6589018302828619E-2"/>
          <c:y val="0.24897648607518902"/>
          <c:w val="0.95341098169717142"/>
          <c:h val="0.59754210692764576"/>
        </c:manualLayout>
      </c:layout>
      <c:barChart>
        <c:barDir val="col"/>
        <c:grouping val="clustered"/>
        <c:ser>
          <c:idx val="0"/>
          <c:order val="0"/>
          <c:tx>
            <c:strRef>
              <c:f>Sheet1!$A$2</c:f>
              <c:strCache>
                <c:ptCount val="1"/>
                <c:pt idx="0">
                  <c:v>Rok 2010</c:v>
                </c:pt>
              </c:strCache>
            </c:strRef>
          </c:tx>
          <c:spPr>
            <a:solidFill>
              <a:schemeClr val="accent3"/>
            </a:solidFill>
            <a:ln>
              <a:solidFill>
                <a:schemeClr val="tx2"/>
              </a:solidFill>
            </a:ln>
          </c:spPr>
          <c:dLbls>
            <c:txPr>
              <a:bodyPr rot="0"/>
              <a:lstStyle/>
              <a:p>
                <a:pPr>
                  <a:defRPr/>
                </a:pPr>
                <a:endParaRPr lang="pl-PL"/>
              </a:p>
            </c:txPr>
            <c:dLblPos val="ct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Sheet1!$B$2:$M$2</c:f>
              <c:numCache>
                <c:formatCode>General</c:formatCode>
                <c:ptCount val="12"/>
                <c:pt idx="0">
                  <c:v>883</c:v>
                </c:pt>
                <c:pt idx="1">
                  <c:v>929</c:v>
                </c:pt>
                <c:pt idx="2">
                  <c:v>947</c:v>
                </c:pt>
                <c:pt idx="3">
                  <c:v>938</c:v>
                </c:pt>
                <c:pt idx="4">
                  <c:v>877</c:v>
                </c:pt>
                <c:pt idx="5">
                  <c:v>861</c:v>
                </c:pt>
                <c:pt idx="6">
                  <c:v>866</c:v>
                </c:pt>
                <c:pt idx="7">
                  <c:v>873</c:v>
                </c:pt>
                <c:pt idx="8">
                  <c:v>887</c:v>
                </c:pt>
                <c:pt idx="9">
                  <c:v>874</c:v>
                </c:pt>
                <c:pt idx="10">
                  <c:v>909</c:v>
                </c:pt>
                <c:pt idx="11">
                  <c:v>969</c:v>
                </c:pt>
              </c:numCache>
            </c:numRef>
          </c:val>
        </c:ser>
        <c:ser>
          <c:idx val="1"/>
          <c:order val="1"/>
          <c:tx>
            <c:strRef>
              <c:f>Sheet1!$A$3</c:f>
              <c:strCache>
                <c:ptCount val="1"/>
                <c:pt idx="0">
                  <c:v>Rok 2011</c:v>
                </c:pt>
              </c:strCache>
            </c:strRef>
          </c:tx>
          <c:spPr>
            <a:solidFill>
              <a:srgbClr val="FFC000"/>
            </a:solidFill>
            <a:ln>
              <a:solidFill>
                <a:schemeClr val="tx2"/>
              </a:solidFill>
            </a:ln>
          </c:spPr>
          <c:dLbls>
            <c:dLbl>
              <c:idx val="2"/>
              <c:layout>
                <c:manualLayout>
                  <c:x val="6.6445182724252346E-3"/>
                  <c:y val="3.1897926634768892E-3"/>
                </c:manualLayout>
              </c:layout>
              <c:showVal val="1"/>
            </c:dLbl>
            <c:txPr>
              <a:bodyPr rot="0"/>
              <a:lstStyle/>
              <a:p>
                <a:pPr>
                  <a:defRPr/>
                </a:pPr>
                <a:endParaRPr lang="pl-PL"/>
              </a:p>
            </c:txP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Sheet1!$B$3:$M$3</c:f>
              <c:numCache>
                <c:formatCode>#,##0</c:formatCode>
                <c:ptCount val="12"/>
                <c:pt idx="0">
                  <c:v>1053</c:v>
                </c:pt>
                <c:pt idx="1">
                  <c:v>1086</c:v>
                </c:pt>
                <c:pt idx="2">
                  <c:v>1139</c:v>
                </c:pt>
                <c:pt idx="3">
                  <c:v>1114</c:v>
                </c:pt>
                <c:pt idx="4">
                  <c:v>1098</c:v>
                </c:pt>
                <c:pt idx="5">
                  <c:v>1067</c:v>
                </c:pt>
                <c:pt idx="6">
                  <c:v>1041</c:v>
                </c:pt>
                <c:pt idx="7">
                  <c:v>1049</c:v>
                </c:pt>
                <c:pt idx="8">
                  <c:v>1040</c:v>
                </c:pt>
                <c:pt idx="9">
                  <c:v>1006</c:v>
                </c:pt>
                <c:pt idx="10">
                  <c:v>1029</c:v>
                </c:pt>
                <c:pt idx="11">
                  <c:v>1087</c:v>
                </c:pt>
              </c:numCache>
            </c:numRef>
          </c:val>
        </c:ser>
        <c:gapWidth val="60"/>
        <c:axId val="144836480"/>
        <c:axId val="144838016"/>
      </c:barChart>
      <c:catAx>
        <c:axId val="144836480"/>
        <c:scaling>
          <c:orientation val="minMax"/>
        </c:scaling>
        <c:axPos val="b"/>
        <c:numFmt formatCode="General" sourceLinked="1"/>
        <c:tickLblPos val="nextTo"/>
        <c:txPr>
          <a:bodyPr rot="-1800000" vert="horz"/>
          <a:lstStyle/>
          <a:p>
            <a:pPr>
              <a:defRPr/>
            </a:pPr>
            <a:endParaRPr lang="pl-PL"/>
          </a:p>
        </c:txPr>
        <c:crossAx val="144838016"/>
        <c:crosses val="autoZero"/>
        <c:auto val="1"/>
        <c:lblAlgn val="ctr"/>
        <c:lblOffset val="100"/>
        <c:tickLblSkip val="1"/>
        <c:tickMarkSkip val="1"/>
      </c:catAx>
      <c:valAx>
        <c:axId val="144838016"/>
        <c:scaling>
          <c:orientation val="minMax"/>
        </c:scaling>
        <c:axPos val="l"/>
        <c:majorGridlines>
          <c:spPr>
            <a:ln>
              <a:solidFill>
                <a:sysClr val="window" lastClr="FFFFFF"/>
              </a:solidFill>
            </a:ln>
          </c:spPr>
        </c:majorGridlines>
        <c:numFmt formatCode="#,##0" sourceLinked="0"/>
        <c:tickLblPos val="nextTo"/>
        <c:txPr>
          <a:bodyPr rot="0" vert="horz"/>
          <a:lstStyle/>
          <a:p>
            <a:pPr>
              <a:defRPr/>
            </a:pPr>
            <a:endParaRPr lang="pl-PL"/>
          </a:p>
        </c:txPr>
        <c:crossAx val="144836480"/>
        <c:crosses val="autoZero"/>
        <c:crossBetween val="between"/>
      </c:valAx>
      <c:spPr>
        <a:noFill/>
      </c:spPr>
    </c:plotArea>
    <c:legend>
      <c:legendPos val="t"/>
      <c:layout>
        <c:manualLayout>
          <c:xMode val="edge"/>
          <c:yMode val="edge"/>
          <c:x val="0.59044584716166659"/>
          <c:y val="4.7091540681481664E-2"/>
          <c:w val="0.38372827368856377"/>
          <c:h val="6.4947685185185192E-2"/>
        </c:manualLayout>
      </c:layout>
      <c:txPr>
        <a:bodyPr/>
        <a:lstStyle/>
        <a:p>
          <a:pPr>
            <a:defRPr sz="1400"/>
          </a:pPr>
          <a:endParaRPr lang="pl-PL"/>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sz="1600" b="0"/>
            </a:pPr>
            <a:r>
              <a:rPr lang="pl-PL" sz="1600" b="0"/>
              <a:t>Bezrobotni według wieku na koniec 2011 r.</a:t>
            </a:r>
          </a:p>
        </c:rich>
      </c:tx>
    </c:title>
    <c:plotArea>
      <c:layout/>
      <c:barChart>
        <c:barDir val="bar"/>
        <c:grouping val="clustered"/>
        <c:ser>
          <c:idx val="0"/>
          <c:order val="0"/>
          <c:tx>
            <c:strRef>
              <c:f>Sheet1!$A$2</c:f>
              <c:strCache>
                <c:ptCount val="1"/>
                <c:pt idx="0">
                  <c:v>Wsch.</c:v>
                </c:pt>
              </c:strCache>
            </c:strRef>
          </c:tx>
          <c:dPt>
            <c:idx val="5"/>
            <c:spPr>
              <a:solidFill>
                <a:schemeClr val="accent2"/>
              </a:solidFill>
              <a:ln>
                <a:solidFill>
                  <a:schemeClr val="accent2"/>
                </a:solidFill>
              </a:ln>
            </c:spPr>
          </c:dPt>
          <c:dLbls>
            <c:showVal val="1"/>
          </c:dLbls>
          <c:cat>
            <c:strRef>
              <c:f>Sheet1!$B$1:$G$1</c:f>
              <c:strCache>
                <c:ptCount val="6"/>
                <c:pt idx="0">
                  <c:v>60-64 lata</c:v>
                </c:pt>
                <c:pt idx="1">
                  <c:v>55-59 lat</c:v>
                </c:pt>
                <c:pt idx="2">
                  <c:v>35-44 lata</c:v>
                </c:pt>
                <c:pt idx="3">
                  <c:v>45-54 lata</c:v>
                </c:pt>
                <c:pt idx="4">
                  <c:v>18-24 lata</c:v>
                </c:pt>
                <c:pt idx="5">
                  <c:v>25-34 lata</c:v>
                </c:pt>
              </c:strCache>
            </c:strRef>
          </c:cat>
          <c:val>
            <c:numRef>
              <c:f>Sheet1!$B$2:$G$2</c:f>
              <c:numCache>
                <c:formatCode>0</c:formatCode>
                <c:ptCount val="6"/>
                <c:pt idx="0">
                  <c:v>131</c:v>
                </c:pt>
                <c:pt idx="1">
                  <c:v>471</c:v>
                </c:pt>
                <c:pt idx="2">
                  <c:v>745</c:v>
                </c:pt>
                <c:pt idx="3">
                  <c:v>849</c:v>
                </c:pt>
                <c:pt idx="4">
                  <c:v>974</c:v>
                </c:pt>
                <c:pt idx="5">
                  <c:v>1309</c:v>
                </c:pt>
              </c:numCache>
            </c:numRef>
          </c:val>
        </c:ser>
        <c:gapWidth val="100"/>
        <c:axId val="65442176"/>
        <c:axId val="46094976"/>
      </c:barChart>
      <c:valAx>
        <c:axId val="46094976"/>
        <c:scaling>
          <c:orientation val="minMax"/>
        </c:scaling>
        <c:axPos val="b"/>
        <c:majorGridlines/>
        <c:numFmt formatCode="0" sourceLinked="1"/>
        <c:tickLblPos val="nextTo"/>
        <c:crossAx val="65442176"/>
        <c:crosses val="autoZero"/>
        <c:crossBetween val="between"/>
      </c:valAx>
      <c:catAx>
        <c:axId val="65442176"/>
        <c:scaling>
          <c:orientation val="minMax"/>
        </c:scaling>
        <c:axPos val="l"/>
        <c:tickLblPos val="nextTo"/>
        <c:crossAx val="46094976"/>
        <c:crosses val="autoZero"/>
        <c:auto val="1"/>
        <c:lblAlgn val="ctr"/>
        <c:lblOffset val="100"/>
      </c:catAx>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600"/>
            </a:pPr>
            <a:r>
              <a:rPr lang="pl-PL" sz="1600" b="0"/>
              <a:t>Bezrobotni według wykształcenia na koniec 2011 r.</a:t>
            </a:r>
            <a:endParaRPr lang="en-US" sz="1600" b="0"/>
          </a:p>
        </c:rich>
      </c:tx>
    </c:title>
    <c:plotArea>
      <c:layout>
        <c:manualLayout>
          <c:layoutTarget val="inner"/>
          <c:xMode val="edge"/>
          <c:yMode val="edge"/>
          <c:x val="0.16211878009631611"/>
          <c:y val="0.12660223027677098"/>
          <c:w val="0.82422270986618451"/>
          <c:h val="0.78505075754420062"/>
        </c:manualLayout>
      </c:layout>
      <c:ofPieChart>
        <c:ofPieType val="pie"/>
        <c:varyColors val="1"/>
        <c:ser>
          <c:idx val="0"/>
          <c:order val="0"/>
          <c:tx>
            <c:strRef>
              <c:f>Sheet1!$A$2</c:f>
              <c:strCache>
                <c:ptCount val="1"/>
                <c:pt idx="0">
                  <c:v>Wsch.</c:v>
                </c:pt>
              </c:strCache>
            </c:strRef>
          </c:tx>
          <c:dLbls>
            <c:dLbl>
              <c:idx val="0"/>
              <c:layout>
                <c:manualLayout>
                  <c:x val="-9.2234339108529725E-2"/>
                  <c:y val="4.0838233658771934E-2"/>
                </c:manualLayout>
              </c:layout>
              <c:showVal val="1"/>
              <c:showCatName val="1"/>
              <c:showPercent val="1"/>
              <c:separator>
</c:separator>
            </c:dLbl>
            <c:dLbl>
              <c:idx val="1"/>
              <c:layout>
                <c:manualLayout>
                  <c:x val="2.1848263611272669E-3"/>
                  <c:y val="-1.4331592930669334E-2"/>
                </c:manualLayout>
              </c:layout>
              <c:showVal val="1"/>
              <c:showCatName val="1"/>
              <c:showPercent val="1"/>
              <c:separator>
</c:separator>
            </c:dLbl>
            <c:dLbl>
              <c:idx val="2"/>
              <c:layout>
                <c:manualLayout>
                  <c:x val="-6.0610300761585086E-2"/>
                  <c:y val="4.2005692950354112E-2"/>
                </c:manualLayout>
              </c:layout>
              <c:showVal val="1"/>
              <c:showCatName val="1"/>
              <c:showPercent val="1"/>
              <c:separator>
</c:separator>
            </c:dLbl>
            <c:dLbl>
              <c:idx val="3"/>
              <c:layout>
                <c:manualLayout>
                  <c:x val="0.15321547709762395"/>
                  <c:y val="-4.6022389163776239E-2"/>
                </c:manualLayout>
              </c:layout>
              <c:showVal val="1"/>
              <c:showCatName val="1"/>
              <c:showPercent val="1"/>
              <c:separator>
</c:separator>
            </c:dLbl>
            <c:dLbl>
              <c:idx val="4"/>
              <c:layout>
                <c:manualLayout>
                  <c:x val="-1.6656675980018645E-2"/>
                  <c:y val="4.2970975183425672E-2"/>
                </c:manualLayout>
              </c:layout>
              <c:showVal val="1"/>
              <c:showCatName val="1"/>
              <c:showPercent val="1"/>
              <c:separator>
</c:separator>
            </c:dLbl>
            <c:dLbl>
              <c:idx val="5"/>
              <c:layout>
                <c:manualLayout>
                  <c:x val="-0.18687709942913641"/>
                  <c:y val="9.6586318746910548E-3"/>
                </c:manualLayout>
              </c:layout>
              <c:tx>
                <c:rich>
                  <a:bodyPr/>
                  <a:lstStyle/>
                  <a:p>
                    <a:r>
                      <a:rPr lang="pl-PL"/>
                      <a:t>Poniżej średniego </a:t>
                    </a:r>
                    <a:r>
                      <a:rPr lang="en-US"/>
                      <a:t>2311
51%</a:t>
                    </a:r>
                  </a:p>
                </c:rich>
              </c:tx>
              <c:showVal val="1"/>
              <c:showCatName val="1"/>
              <c:showPercent val="1"/>
              <c:separator>
</c:separator>
            </c:dLbl>
            <c:showVal val="1"/>
            <c:showCatName val="1"/>
            <c:showPercent val="1"/>
            <c:separator>
</c:separator>
            <c:showLeaderLines val="1"/>
          </c:dLbls>
          <c:cat>
            <c:strRef>
              <c:f>Sheet1!$B$1:$F$1</c:f>
              <c:strCache>
                <c:ptCount val="5"/>
                <c:pt idx="0">
                  <c:v>Wyższe</c:v>
                </c:pt>
                <c:pt idx="1">
                  <c:v>Policealne i średnie zawodowe</c:v>
                </c:pt>
                <c:pt idx="2">
                  <c:v>Średnie ogólnokształące</c:v>
                </c:pt>
                <c:pt idx="3">
                  <c:v>Zasadnicze zawodowe</c:v>
                </c:pt>
                <c:pt idx="4">
                  <c:v>Gimnazjalne i poniżej</c:v>
                </c:pt>
              </c:strCache>
            </c:strRef>
          </c:cat>
          <c:val>
            <c:numRef>
              <c:f>Sheet1!$B$2:$F$2</c:f>
              <c:numCache>
                <c:formatCode>General</c:formatCode>
                <c:ptCount val="5"/>
                <c:pt idx="0">
                  <c:v>561</c:v>
                </c:pt>
                <c:pt idx="1">
                  <c:v>1018</c:v>
                </c:pt>
                <c:pt idx="2">
                  <c:v>589</c:v>
                </c:pt>
                <c:pt idx="3">
                  <c:v>1183</c:v>
                </c:pt>
                <c:pt idx="4">
                  <c:v>1128</c:v>
                </c:pt>
              </c:numCache>
            </c:numRef>
          </c:val>
        </c:ser>
        <c:gapWidth val="100"/>
        <c:secondPieSize val="75"/>
        <c:serLines/>
      </c:ofPie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37"/>
  <c:chart>
    <c:title>
      <c:txPr>
        <a:bodyPr/>
        <a:lstStyle/>
        <a:p>
          <a:pPr>
            <a:defRPr sz="1400" b="0"/>
          </a:pPr>
          <a:endParaRPr lang="pl-PL"/>
        </a:p>
      </c:txPr>
    </c:title>
    <c:plotArea>
      <c:layout>
        <c:manualLayout>
          <c:layoutTarget val="inner"/>
          <c:xMode val="edge"/>
          <c:yMode val="edge"/>
          <c:x val="0.1388888888888889"/>
          <c:y val="0.13254403299754491"/>
          <c:w val="0.72685185185185264"/>
          <c:h val="0.76294816236454122"/>
        </c:manualLayout>
      </c:layout>
      <c:barChart>
        <c:barDir val="bar"/>
        <c:grouping val="clustered"/>
        <c:ser>
          <c:idx val="0"/>
          <c:order val="0"/>
          <c:tx>
            <c:strRef>
              <c:f>Arkusz1!$B$1</c:f>
              <c:strCache>
                <c:ptCount val="1"/>
                <c:pt idx="0">
                  <c:v>Staż pracy bezrobotnych</c:v>
                </c:pt>
              </c:strCache>
            </c:strRef>
          </c:tx>
          <c:spPr>
            <a:ln>
              <a:solidFill>
                <a:schemeClr val="tx2"/>
              </a:solidFill>
            </a:ln>
          </c:spPr>
          <c:dPt>
            <c:idx val="6"/>
            <c:spPr>
              <a:solidFill>
                <a:schemeClr val="accent2"/>
              </a:solidFill>
              <a:ln>
                <a:solidFill>
                  <a:schemeClr val="tx2"/>
                </a:solidFill>
              </a:ln>
            </c:spPr>
          </c:dPt>
          <c:dLbls>
            <c:showVal val="1"/>
          </c:dLbls>
          <c:cat>
            <c:strRef>
              <c:f>Arkusz1!$A$2:$A$8</c:f>
              <c:strCache>
                <c:ptCount val="7"/>
                <c:pt idx="0">
                  <c:v>30 i więcej</c:v>
                </c:pt>
                <c:pt idx="1">
                  <c:v>20-30 lat</c:v>
                </c:pt>
                <c:pt idx="2">
                  <c:v>do 1 roku</c:v>
                </c:pt>
                <c:pt idx="3">
                  <c:v>5-10 lat</c:v>
                </c:pt>
                <c:pt idx="4">
                  <c:v>10-20 lat</c:v>
                </c:pt>
                <c:pt idx="5">
                  <c:v>bez stażu</c:v>
                </c:pt>
                <c:pt idx="6">
                  <c:v>1-5 lat</c:v>
                </c:pt>
              </c:strCache>
            </c:strRef>
          </c:cat>
          <c:val>
            <c:numRef>
              <c:f>Arkusz1!$B$2:$B$8</c:f>
              <c:numCache>
                <c:formatCode>General</c:formatCode>
                <c:ptCount val="7"/>
                <c:pt idx="0">
                  <c:v>200</c:v>
                </c:pt>
                <c:pt idx="1">
                  <c:v>536</c:v>
                </c:pt>
                <c:pt idx="2">
                  <c:v>621</c:v>
                </c:pt>
                <c:pt idx="3">
                  <c:v>673</c:v>
                </c:pt>
                <c:pt idx="4">
                  <c:v>735</c:v>
                </c:pt>
                <c:pt idx="5">
                  <c:v>788</c:v>
                </c:pt>
                <c:pt idx="6">
                  <c:v>926</c:v>
                </c:pt>
              </c:numCache>
            </c:numRef>
          </c:val>
        </c:ser>
        <c:gapWidth val="100"/>
        <c:axId val="145602048"/>
        <c:axId val="145600512"/>
      </c:barChart>
      <c:valAx>
        <c:axId val="145600512"/>
        <c:scaling>
          <c:orientation val="minMax"/>
        </c:scaling>
        <c:axPos val="b"/>
        <c:majorGridlines/>
        <c:numFmt formatCode="General" sourceLinked="1"/>
        <c:tickLblPos val="nextTo"/>
        <c:crossAx val="145602048"/>
        <c:crosses val="autoZero"/>
        <c:crossBetween val="between"/>
      </c:valAx>
      <c:catAx>
        <c:axId val="145602048"/>
        <c:scaling>
          <c:orientation val="minMax"/>
        </c:scaling>
        <c:axPos val="l"/>
        <c:tickLblPos val="nextTo"/>
        <c:crossAx val="145600512"/>
        <c:crosses val="autoZero"/>
        <c:auto val="1"/>
        <c:lblAlgn val="ctr"/>
        <c:lblOffset val="100"/>
      </c:cat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sz="1400" b="0"/>
            </a:pPr>
            <a:r>
              <a:rPr lang="pl-PL" sz="1400" b="0"/>
              <a:t>Bezrobotni według czasu pozostawania bez pracy</a:t>
            </a:r>
            <a:endParaRPr lang="en-US" sz="1400" b="0"/>
          </a:p>
        </c:rich>
      </c:tx>
    </c:title>
    <c:plotArea>
      <c:layout>
        <c:manualLayout>
          <c:layoutTarget val="inner"/>
          <c:xMode val="edge"/>
          <c:yMode val="edge"/>
          <c:x val="0.23956857758196737"/>
          <c:y val="0.1689439763425799"/>
          <c:w val="0.68852020740474362"/>
          <c:h val="0.75668343343878053"/>
        </c:manualLayout>
      </c:layout>
      <c:barChart>
        <c:barDir val="bar"/>
        <c:grouping val="clustered"/>
        <c:ser>
          <c:idx val="0"/>
          <c:order val="0"/>
          <c:tx>
            <c:strRef>
              <c:f>Sheet1!$A$2</c:f>
              <c:strCache>
                <c:ptCount val="1"/>
                <c:pt idx="0">
                  <c:v>Wsch.</c:v>
                </c:pt>
              </c:strCache>
            </c:strRef>
          </c:tx>
          <c:dPt>
            <c:idx val="5"/>
            <c:spPr>
              <a:solidFill>
                <a:schemeClr val="accent2"/>
              </a:solidFill>
            </c:spPr>
          </c:dPt>
          <c:dLbls>
            <c:showVal val="1"/>
          </c:dLbls>
          <c:cat>
            <c:strRef>
              <c:f>Sheet1!$B$1:$G$1</c:f>
              <c:strCache>
                <c:ptCount val="6"/>
                <c:pt idx="0">
                  <c:v>Powyżej 24 m-cy</c:v>
                </c:pt>
                <c:pt idx="1">
                  <c:v>Do 1 m-ca</c:v>
                </c:pt>
                <c:pt idx="2">
                  <c:v>12-24 m-cy</c:v>
                </c:pt>
                <c:pt idx="3">
                  <c:v>3-6 m-cy</c:v>
                </c:pt>
                <c:pt idx="4">
                  <c:v>6-12 m-cy</c:v>
                </c:pt>
                <c:pt idx="5">
                  <c:v>1-3 m-cy</c:v>
                </c:pt>
              </c:strCache>
            </c:strRef>
          </c:cat>
          <c:val>
            <c:numRef>
              <c:f>Sheet1!$B$2:$G$2</c:f>
              <c:numCache>
                <c:formatCode>General</c:formatCode>
                <c:ptCount val="6"/>
                <c:pt idx="0" formatCode="0">
                  <c:v>356</c:v>
                </c:pt>
                <c:pt idx="1">
                  <c:v>495</c:v>
                </c:pt>
                <c:pt idx="2">
                  <c:v>739</c:v>
                </c:pt>
                <c:pt idx="3">
                  <c:v>908</c:v>
                </c:pt>
                <c:pt idx="4">
                  <c:v>981</c:v>
                </c:pt>
                <c:pt idx="5">
                  <c:v>1000</c:v>
                </c:pt>
              </c:numCache>
            </c:numRef>
          </c:val>
        </c:ser>
        <c:gapWidth val="100"/>
        <c:axId val="145904000"/>
        <c:axId val="145905536"/>
      </c:barChart>
      <c:catAx>
        <c:axId val="145904000"/>
        <c:scaling>
          <c:orientation val="minMax"/>
        </c:scaling>
        <c:axPos val="l"/>
        <c:tickLblPos val="nextTo"/>
        <c:crossAx val="145905536"/>
        <c:crosses val="autoZero"/>
        <c:auto val="1"/>
        <c:lblAlgn val="ctr"/>
        <c:lblOffset val="100"/>
      </c:catAx>
      <c:valAx>
        <c:axId val="145905536"/>
        <c:scaling>
          <c:orientation val="minMax"/>
        </c:scaling>
        <c:axPos val="b"/>
        <c:majorGridlines/>
        <c:numFmt formatCode="General" sourceLinked="0"/>
        <c:tickLblPos val="nextTo"/>
        <c:crossAx val="145904000"/>
        <c:crosses val="autoZero"/>
        <c:crossBetween val="between"/>
      </c:valAx>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600" b="0"/>
          </a:pPr>
          <a:endParaRPr lang="pl-PL"/>
        </a:p>
      </c:txPr>
    </c:title>
    <c:plotArea>
      <c:layout>
        <c:manualLayout>
          <c:layoutTarget val="inner"/>
          <c:xMode val="edge"/>
          <c:yMode val="edge"/>
          <c:x val="0.24501739113083243"/>
          <c:y val="0.15754093352179549"/>
          <c:w val="0.46016454985645538"/>
          <c:h val="0.78432593851861065"/>
        </c:manualLayout>
      </c:layout>
      <c:pieChart>
        <c:varyColors val="1"/>
        <c:ser>
          <c:idx val="0"/>
          <c:order val="0"/>
          <c:tx>
            <c:strRef>
              <c:f>Arkusz1!$B$1</c:f>
              <c:strCache>
                <c:ptCount val="1"/>
                <c:pt idx="0">
                  <c:v>Długotrwale bezrobotni według wykształcenia</c:v>
                </c:pt>
              </c:strCache>
            </c:strRef>
          </c:tx>
          <c:explosion val="25"/>
          <c:dLbls>
            <c:dLbl>
              <c:idx val="0"/>
              <c:layout>
                <c:manualLayout>
                  <c:x val="9.6364583333333365E-2"/>
                  <c:y val="0.11384598168430395"/>
                </c:manualLayout>
              </c:layout>
              <c:showVal val="1"/>
              <c:showCatName val="1"/>
              <c:showPercent val="1"/>
              <c:separator>
</c:separator>
            </c:dLbl>
            <c:dLbl>
              <c:idx val="1"/>
              <c:layout>
                <c:manualLayout>
                  <c:x val="9.9597222222225057E-2"/>
                  <c:y val="-5.4175187185955806E-2"/>
                </c:manualLayout>
              </c:layout>
              <c:showVal val="1"/>
              <c:showCatName val="1"/>
              <c:showPercent val="1"/>
              <c:separator>
</c:separator>
            </c:dLbl>
            <c:dLbl>
              <c:idx val="2"/>
              <c:layout>
                <c:manualLayout>
                  <c:x val="6.8466936424614933E-2"/>
                  <c:y val="-1.5873015873015879E-2"/>
                </c:manualLayout>
              </c:layout>
              <c:showVal val="1"/>
              <c:showCatName val="1"/>
              <c:showPercent val="1"/>
              <c:separator>
</c:separator>
            </c:dLbl>
            <c:dLbl>
              <c:idx val="3"/>
              <c:layout>
                <c:manualLayout>
                  <c:x val="-0.18034722222222646"/>
                  <c:y val="-2.3809523809523812E-2"/>
                </c:manualLayout>
              </c:layout>
              <c:showVal val="1"/>
              <c:showCatName val="1"/>
              <c:showPercent val="1"/>
              <c:separator>
</c:separator>
            </c:dLbl>
            <c:dLbl>
              <c:idx val="4"/>
              <c:layout>
                <c:manualLayout>
                  <c:x val="-0.12714670138888887"/>
                  <c:y val="3.4705315619638452E-2"/>
                </c:manualLayout>
              </c:layout>
              <c:showVal val="1"/>
              <c:showCatName val="1"/>
              <c:showPercent val="1"/>
              <c:separator>
</c:separator>
            </c:dLbl>
            <c:txPr>
              <a:bodyPr/>
              <a:lstStyle/>
              <a:p>
                <a:pPr>
                  <a:defRPr sz="1100">
                    <a:latin typeface="Calibri" pitchFamily="34" charset="0"/>
                  </a:defRPr>
                </a:pPr>
                <a:endParaRPr lang="pl-PL"/>
              </a:p>
            </c:txPr>
            <c:showVal val="1"/>
            <c:showCatName val="1"/>
            <c:showPercent val="1"/>
            <c:separator>
</c:separator>
            <c:showLeaderLines val="1"/>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174</c:v>
                </c:pt>
                <c:pt idx="1">
                  <c:v>357</c:v>
                </c:pt>
                <c:pt idx="2">
                  <c:v>149</c:v>
                </c:pt>
                <c:pt idx="3">
                  <c:v>445</c:v>
                </c:pt>
                <c:pt idx="4">
                  <c:v>438</c:v>
                </c:pt>
              </c:numCache>
            </c:numRef>
          </c:val>
        </c:ser>
        <c:dLbls>
          <c:showCatName val="1"/>
          <c:showPercent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style val="37"/>
  <c:chart>
    <c:title>
      <c:txPr>
        <a:bodyPr/>
        <a:lstStyle/>
        <a:p>
          <a:pPr>
            <a:defRPr sz="1400" b="0"/>
          </a:pPr>
          <a:endParaRPr lang="pl-PL"/>
        </a:p>
      </c:txPr>
    </c:title>
    <c:plotArea>
      <c:layout/>
      <c:barChart>
        <c:barDir val="bar"/>
        <c:grouping val="clustered"/>
        <c:ser>
          <c:idx val="0"/>
          <c:order val="0"/>
          <c:tx>
            <c:strRef>
              <c:f>Arkusz1!$B$1</c:f>
              <c:strCache>
                <c:ptCount val="1"/>
                <c:pt idx="0">
                  <c:v>Długotrwale bezrobotni według stażu pracy</c:v>
                </c:pt>
              </c:strCache>
            </c:strRef>
          </c:tx>
          <c:dPt>
            <c:idx val="6"/>
            <c:spPr>
              <a:solidFill>
                <a:schemeClr val="accent2"/>
              </a:solidFill>
            </c:spPr>
          </c:dPt>
          <c:dLbls>
            <c:showVal val="1"/>
          </c:dLbls>
          <c:cat>
            <c:strRef>
              <c:f>Arkusz1!$A$2:$A$8</c:f>
              <c:strCache>
                <c:ptCount val="7"/>
                <c:pt idx="0">
                  <c:v>30 lat i więcej</c:v>
                </c:pt>
                <c:pt idx="1">
                  <c:v>do 1 roku</c:v>
                </c:pt>
                <c:pt idx="2">
                  <c:v>20-30 lat</c:v>
                </c:pt>
                <c:pt idx="3">
                  <c:v>5-10 lat</c:v>
                </c:pt>
                <c:pt idx="4">
                  <c:v>Bez stażu</c:v>
                </c:pt>
                <c:pt idx="5">
                  <c:v>10-20 lat</c:v>
                </c:pt>
                <c:pt idx="6">
                  <c:v>1-5 lat</c:v>
                </c:pt>
              </c:strCache>
            </c:strRef>
          </c:cat>
          <c:val>
            <c:numRef>
              <c:f>Arkusz1!$B$2:$B$8</c:f>
              <c:numCache>
                <c:formatCode>General</c:formatCode>
                <c:ptCount val="7"/>
                <c:pt idx="0">
                  <c:v>67</c:v>
                </c:pt>
                <c:pt idx="1">
                  <c:v>210</c:v>
                </c:pt>
                <c:pt idx="2">
                  <c:v>219</c:v>
                </c:pt>
                <c:pt idx="3">
                  <c:v>220</c:v>
                </c:pt>
                <c:pt idx="4">
                  <c:v>258</c:v>
                </c:pt>
                <c:pt idx="5">
                  <c:v>290</c:v>
                </c:pt>
                <c:pt idx="6">
                  <c:v>299</c:v>
                </c:pt>
              </c:numCache>
            </c:numRef>
          </c:val>
        </c:ser>
        <c:axId val="144865920"/>
        <c:axId val="144864384"/>
      </c:barChart>
      <c:valAx>
        <c:axId val="144864384"/>
        <c:scaling>
          <c:orientation val="minMax"/>
        </c:scaling>
        <c:axPos val="b"/>
        <c:majorGridlines/>
        <c:numFmt formatCode="General" sourceLinked="1"/>
        <c:tickLblPos val="nextTo"/>
        <c:crossAx val="144865920"/>
        <c:crosses val="autoZero"/>
        <c:crossBetween val="between"/>
      </c:valAx>
      <c:catAx>
        <c:axId val="144865920"/>
        <c:scaling>
          <c:orientation val="minMax"/>
        </c:scaling>
        <c:axPos val="l"/>
        <c:tickLblPos val="nextTo"/>
        <c:crossAx val="144864384"/>
        <c:crosses val="autoZero"/>
        <c:auto val="1"/>
        <c:lblAlgn val="ctr"/>
        <c:lblOffset val="100"/>
      </c:cat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style val="37"/>
  <c:chart>
    <c:title>
      <c:txPr>
        <a:bodyPr/>
        <a:lstStyle/>
        <a:p>
          <a:pPr>
            <a:defRPr sz="1400" b="0"/>
          </a:pPr>
          <a:endParaRPr lang="pl-PL"/>
        </a:p>
      </c:txPr>
    </c:title>
    <c:plotArea>
      <c:layout/>
      <c:barChart>
        <c:barDir val="bar"/>
        <c:grouping val="clustered"/>
        <c:ser>
          <c:idx val="0"/>
          <c:order val="0"/>
          <c:tx>
            <c:strRef>
              <c:f>Arkusz1!$B$1</c:f>
              <c:strCache>
                <c:ptCount val="1"/>
                <c:pt idx="0">
                  <c:v>Długotrwale bezrobotni według wieku</c:v>
                </c:pt>
              </c:strCache>
            </c:strRef>
          </c:tx>
          <c:dPt>
            <c:idx val="5"/>
            <c:spPr>
              <a:solidFill>
                <a:schemeClr val="accent2"/>
              </a:solidFill>
              <a:ln>
                <a:solidFill>
                  <a:schemeClr val="bg2">
                    <a:lumMod val="25000"/>
                  </a:schemeClr>
                </a:solidFill>
              </a:ln>
            </c:spPr>
          </c:dPt>
          <c:dLbls>
            <c:showVal val="1"/>
          </c:dLbls>
          <c:cat>
            <c:strRef>
              <c:f>Arkusz1!$A$2:$A$7</c:f>
              <c:strCache>
                <c:ptCount val="6"/>
                <c:pt idx="0">
                  <c:v>60-64 l.</c:v>
                </c:pt>
                <c:pt idx="1">
                  <c:v>18-24 l.</c:v>
                </c:pt>
                <c:pt idx="2">
                  <c:v>55-59 l.</c:v>
                </c:pt>
                <c:pt idx="3">
                  <c:v>35-44 l.</c:v>
                </c:pt>
                <c:pt idx="4">
                  <c:v>45-54 l.</c:v>
                </c:pt>
                <c:pt idx="5">
                  <c:v>25-34 l.</c:v>
                </c:pt>
              </c:strCache>
            </c:strRef>
          </c:cat>
          <c:val>
            <c:numRef>
              <c:f>Arkusz1!$B$2:$B$7</c:f>
              <c:numCache>
                <c:formatCode>General</c:formatCode>
                <c:ptCount val="6"/>
                <c:pt idx="0">
                  <c:v>88</c:v>
                </c:pt>
                <c:pt idx="1">
                  <c:v>203</c:v>
                </c:pt>
                <c:pt idx="2">
                  <c:v>225</c:v>
                </c:pt>
                <c:pt idx="3">
                  <c:v>258</c:v>
                </c:pt>
                <c:pt idx="4">
                  <c:v>364</c:v>
                </c:pt>
                <c:pt idx="5">
                  <c:v>425</c:v>
                </c:pt>
              </c:numCache>
            </c:numRef>
          </c:val>
        </c:ser>
        <c:axId val="161919360"/>
        <c:axId val="146492032"/>
      </c:barChart>
      <c:valAx>
        <c:axId val="146492032"/>
        <c:scaling>
          <c:orientation val="minMax"/>
        </c:scaling>
        <c:axPos val="b"/>
        <c:majorGridlines/>
        <c:numFmt formatCode="General" sourceLinked="1"/>
        <c:tickLblPos val="nextTo"/>
        <c:crossAx val="161919360"/>
        <c:crosses val="autoZero"/>
        <c:crossBetween val="between"/>
      </c:valAx>
      <c:catAx>
        <c:axId val="161919360"/>
        <c:scaling>
          <c:orientation val="minMax"/>
        </c:scaling>
        <c:axPos val="l"/>
        <c:tickLblPos val="nextTo"/>
        <c:crossAx val="146492032"/>
        <c:crosses val="autoZero"/>
        <c:auto val="1"/>
        <c:lblAlgn val="ctr"/>
        <c:lblOffset val="100"/>
      </c:cat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style val="4"/>
  <c:chart>
    <c:title>
      <c:tx>
        <c:rich>
          <a:bodyPr/>
          <a:lstStyle/>
          <a:p>
            <a:pPr>
              <a:defRPr sz="1600" b="0"/>
            </a:pPr>
            <a:r>
              <a:rPr lang="en-US" sz="1600" b="0"/>
              <a:t>Liczba ofert pracy</a:t>
            </a:r>
            <a:r>
              <a:rPr lang="pl-PL" sz="1600" b="0"/>
              <a:t> w latach 2008 - 2011</a:t>
            </a:r>
            <a:endParaRPr lang="en-US" sz="1600" b="0"/>
          </a:p>
        </c:rich>
      </c:tx>
    </c:title>
    <c:view3D>
      <c:rAngAx val="1"/>
    </c:view3D>
    <c:plotArea>
      <c:layout/>
      <c:bar3DChart>
        <c:barDir val="col"/>
        <c:grouping val="clustered"/>
        <c:ser>
          <c:idx val="0"/>
          <c:order val="0"/>
          <c:tx>
            <c:strRef>
              <c:f>Arkusz1!$B$1</c:f>
              <c:strCache>
                <c:ptCount val="1"/>
                <c:pt idx="0">
                  <c:v>Liczba ofert pracy</c:v>
                </c:pt>
              </c:strCache>
            </c:strRef>
          </c:tx>
          <c:dLbls>
            <c:txPr>
              <a:bodyPr/>
              <a:lstStyle/>
              <a:p>
                <a:pPr>
                  <a:defRPr sz="1200"/>
                </a:pPr>
                <a:endParaRPr lang="pl-PL"/>
              </a:p>
            </c:txPr>
            <c:showVal val="1"/>
          </c:dLbls>
          <c:cat>
            <c:strRef>
              <c:f>Arkusz1!$A$2:$A$5</c:f>
              <c:strCache>
                <c:ptCount val="4"/>
                <c:pt idx="0">
                  <c:v>Rok 2008</c:v>
                </c:pt>
                <c:pt idx="1">
                  <c:v>Rok 2009</c:v>
                </c:pt>
                <c:pt idx="2">
                  <c:v>Rok 2010</c:v>
                </c:pt>
                <c:pt idx="3">
                  <c:v>Rok 2011</c:v>
                </c:pt>
              </c:strCache>
            </c:strRef>
          </c:cat>
          <c:val>
            <c:numRef>
              <c:f>Arkusz1!$B$2:$B$5</c:f>
              <c:numCache>
                <c:formatCode>General</c:formatCode>
                <c:ptCount val="4"/>
                <c:pt idx="0">
                  <c:v>4240</c:v>
                </c:pt>
                <c:pt idx="1">
                  <c:v>2913</c:v>
                </c:pt>
                <c:pt idx="2">
                  <c:v>2699</c:v>
                </c:pt>
                <c:pt idx="3">
                  <c:v>1976</c:v>
                </c:pt>
              </c:numCache>
            </c:numRef>
          </c:val>
        </c:ser>
        <c:shape val="cylinder"/>
        <c:axId val="162050432"/>
        <c:axId val="162051968"/>
        <c:axId val="0"/>
      </c:bar3DChart>
      <c:catAx>
        <c:axId val="162050432"/>
        <c:scaling>
          <c:orientation val="minMax"/>
        </c:scaling>
        <c:axPos val="b"/>
        <c:tickLblPos val="nextTo"/>
        <c:txPr>
          <a:bodyPr/>
          <a:lstStyle/>
          <a:p>
            <a:pPr>
              <a:defRPr sz="1100"/>
            </a:pPr>
            <a:endParaRPr lang="pl-PL"/>
          </a:p>
        </c:txPr>
        <c:crossAx val="162051968"/>
        <c:crosses val="autoZero"/>
        <c:auto val="1"/>
        <c:lblAlgn val="ctr"/>
        <c:lblOffset val="100"/>
      </c:catAx>
      <c:valAx>
        <c:axId val="162051968"/>
        <c:scaling>
          <c:orientation val="minMax"/>
        </c:scaling>
        <c:axPos val="l"/>
        <c:majorGridlines/>
        <c:numFmt formatCode="General" sourceLinked="1"/>
        <c:tickLblPos val="nextTo"/>
        <c:crossAx val="162050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pPr>
            <a:r>
              <a:rPr lang="pl-PL" sz="1400"/>
              <a:t>Liczba bezrobotnych i stopa bezrobocia rejestrowanego</a:t>
            </a:r>
            <a:r>
              <a:rPr lang="pl-PL" sz="1400" baseline="0"/>
              <a:t> </a:t>
            </a:r>
          </a:p>
          <a:p>
            <a:pPr>
              <a:defRPr sz="1200"/>
            </a:pPr>
            <a:r>
              <a:rPr lang="pl-PL" sz="1400"/>
              <a:t>w latach 1990 - 2011</a:t>
            </a:r>
          </a:p>
        </c:rich>
      </c:tx>
    </c:title>
    <c:plotArea>
      <c:layout/>
      <c:barChart>
        <c:barDir val="col"/>
        <c:grouping val="clustered"/>
        <c:ser>
          <c:idx val="0"/>
          <c:order val="0"/>
          <c:tx>
            <c:strRef>
              <c:f>Ogółem!$B$1</c:f>
              <c:strCache>
                <c:ptCount val="1"/>
                <c:pt idx="0">
                  <c:v>Liczba bezrobotnych</c:v>
                </c:pt>
              </c:strCache>
            </c:strRef>
          </c:tx>
          <c:spPr>
            <a:solidFill>
              <a:schemeClr val="tx2">
                <a:lumMod val="60000"/>
                <a:lumOff val="40000"/>
              </a:schemeClr>
            </a:solidFill>
          </c:spPr>
          <c:dLbls>
            <c:txPr>
              <a:bodyPr rot="-5400000" vert="horz"/>
              <a:lstStyle/>
              <a:p>
                <a:pPr>
                  <a:defRPr sz="1100" b="0"/>
                </a:pPr>
                <a:endParaRPr lang="pl-PL"/>
              </a:p>
            </c:txPr>
            <c:dLblPos val="inBase"/>
            <c:showVal val="1"/>
          </c:dLbls>
          <c:cat>
            <c:numRef>
              <c:f>Ogółem!$A$2:$A$23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Ogółem!$B$2:$B$23</c:f>
              <c:numCache>
                <c:formatCode>General</c:formatCode>
                <c:ptCount val="22"/>
                <c:pt idx="0">
                  <c:v>2188</c:v>
                </c:pt>
                <c:pt idx="1">
                  <c:v>4939</c:v>
                </c:pt>
                <c:pt idx="2">
                  <c:v>7008</c:v>
                </c:pt>
                <c:pt idx="3">
                  <c:v>9088</c:v>
                </c:pt>
                <c:pt idx="4">
                  <c:v>9432</c:v>
                </c:pt>
                <c:pt idx="5">
                  <c:v>7056</c:v>
                </c:pt>
                <c:pt idx="6">
                  <c:v>4796</c:v>
                </c:pt>
                <c:pt idx="7">
                  <c:v>3342</c:v>
                </c:pt>
                <c:pt idx="8">
                  <c:v>3272</c:v>
                </c:pt>
                <c:pt idx="9">
                  <c:v>4717</c:v>
                </c:pt>
                <c:pt idx="10">
                  <c:v>6166</c:v>
                </c:pt>
                <c:pt idx="11">
                  <c:v>7480</c:v>
                </c:pt>
                <c:pt idx="12">
                  <c:v>7599</c:v>
                </c:pt>
                <c:pt idx="13">
                  <c:v>8010</c:v>
                </c:pt>
                <c:pt idx="14">
                  <c:v>8048</c:v>
                </c:pt>
                <c:pt idx="15">
                  <c:v>7535</c:v>
                </c:pt>
                <c:pt idx="16">
                  <c:v>6402</c:v>
                </c:pt>
                <c:pt idx="17">
                  <c:v>4436</c:v>
                </c:pt>
                <c:pt idx="18">
                  <c:v>2974</c:v>
                </c:pt>
                <c:pt idx="19">
                  <c:v>3650</c:v>
                </c:pt>
                <c:pt idx="20">
                  <c:v>4177</c:v>
                </c:pt>
                <c:pt idx="21">
                  <c:v>4479</c:v>
                </c:pt>
              </c:numCache>
            </c:numRef>
          </c:val>
        </c:ser>
        <c:gapWidth val="75"/>
        <c:overlap val="-25"/>
        <c:axId val="164739328"/>
        <c:axId val="164766080"/>
      </c:barChart>
      <c:lineChart>
        <c:grouping val="standard"/>
        <c:ser>
          <c:idx val="1"/>
          <c:order val="1"/>
          <c:tx>
            <c:strRef>
              <c:f>Ogółem!$C$1</c:f>
              <c:strCache>
                <c:ptCount val="1"/>
                <c:pt idx="0">
                  <c:v>Stopa bezrobocia</c:v>
                </c:pt>
              </c:strCache>
            </c:strRef>
          </c:tx>
          <c:dLbls>
            <c:txPr>
              <a:bodyPr/>
              <a:lstStyle/>
              <a:p>
                <a:pPr>
                  <a:defRPr b="0"/>
                </a:pPr>
                <a:endParaRPr lang="pl-PL"/>
              </a:p>
            </c:txPr>
            <c:dLblPos val="t"/>
            <c:showVal val="1"/>
          </c:dLbls>
          <c:cat>
            <c:numRef>
              <c:f>Ogółem!$A$2:$A$23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Ogółem!$C$2:$C$23</c:f>
              <c:numCache>
                <c:formatCode>General</c:formatCode>
                <c:ptCount val="22"/>
                <c:pt idx="0">
                  <c:v>3.3</c:v>
                </c:pt>
                <c:pt idx="1">
                  <c:v>7.4</c:v>
                </c:pt>
                <c:pt idx="2">
                  <c:v>10.6</c:v>
                </c:pt>
                <c:pt idx="3">
                  <c:v>16.7</c:v>
                </c:pt>
                <c:pt idx="4">
                  <c:v>17.2</c:v>
                </c:pt>
                <c:pt idx="5">
                  <c:v>13.3</c:v>
                </c:pt>
                <c:pt idx="6">
                  <c:v>9.6</c:v>
                </c:pt>
                <c:pt idx="7">
                  <c:v>6.3</c:v>
                </c:pt>
                <c:pt idx="8">
                  <c:v>5.6</c:v>
                </c:pt>
                <c:pt idx="9">
                  <c:v>7.7</c:v>
                </c:pt>
                <c:pt idx="10">
                  <c:v>10.4</c:v>
                </c:pt>
                <c:pt idx="11">
                  <c:v>12.5</c:v>
                </c:pt>
                <c:pt idx="12">
                  <c:v>14.4</c:v>
                </c:pt>
                <c:pt idx="13">
                  <c:v>14.3</c:v>
                </c:pt>
                <c:pt idx="14">
                  <c:v>17.899999999999999</c:v>
                </c:pt>
                <c:pt idx="15">
                  <c:v>16.600000000000001</c:v>
                </c:pt>
                <c:pt idx="16" formatCode="0.0">
                  <c:v>14.1</c:v>
                </c:pt>
                <c:pt idx="17" formatCode="0.0">
                  <c:v>9.8000000000000007</c:v>
                </c:pt>
                <c:pt idx="18" formatCode="0.0">
                  <c:v>6.6</c:v>
                </c:pt>
                <c:pt idx="19" formatCode="0.0">
                  <c:v>8.1</c:v>
                </c:pt>
                <c:pt idx="20" formatCode="0.0">
                  <c:v>9.5</c:v>
                </c:pt>
                <c:pt idx="21" formatCode="0.0">
                  <c:v>10</c:v>
                </c:pt>
              </c:numCache>
            </c:numRef>
          </c:val>
        </c:ser>
        <c:marker val="1"/>
        <c:axId val="164767616"/>
        <c:axId val="164783616"/>
      </c:lineChart>
      <c:catAx>
        <c:axId val="164739328"/>
        <c:scaling>
          <c:orientation val="minMax"/>
        </c:scaling>
        <c:axPos val="b"/>
        <c:numFmt formatCode="General" sourceLinked="1"/>
        <c:majorTickMark val="none"/>
        <c:tickLblPos val="nextTo"/>
        <c:crossAx val="164766080"/>
        <c:crosses val="autoZero"/>
        <c:auto val="1"/>
        <c:lblAlgn val="ctr"/>
        <c:lblOffset val="100"/>
      </c:catAx>
      <c:valAx>
        <c:axId val="164766080"/>
        <c:scaling>
          <c:orientation val="minMax"/>
        </c:scaling>
        <c:axPos val="l"/>
        <c:majorGridlines/>
        <c:numFmt formatCode="General" sourceLinked="1"/>
        <c:majorTickMark val="none"/>
        <c:tickLblPos val="nextTo"/>
        <c:spPr>
          <a:ln w="9525">
            <a:noFill/>
          </a:ln>
        </c:spPr>
        <c:crossAx val="164739328"/>
        <c:crosses val="autoZero"/>
        <c:crossBetween val="between"/>
      </c:valAx>
      <c:catAx>
        <c:axId val="164767616"/>
        <c:scaling>
          <c:orientation val="minMax"/>
        </c:scaling>
        <c:delete val="1"/>
        <c:axPos val="b"/>
        <c:numFmt formatCode="General" sourceLinked="1"/>
        <c:tickLblPos val="none"/>
        <c:crossAx val="164783616"/>
        <c:crosses val="autoZero"/>
        <c:auto val="1"/>
        <c:lblAlgn val="ctr"/>
        <c:lblOffset val="100"/>
      </c:catAx>
      <c:valAx>
        <c:axId val="164783616"/>
        <c:scaling>
          <c:orientation val="minMax"/>
        </c:scaling>
        <c:axPos val="r"/>
        <c:numFmt formatCode="General" sourceLinked="1"/>
        <c:tickLblPos val="nextTo"/>
        <c:crossAx val="164767616"/>
        <c:crosses val="max"/>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600" b="0"/>
            </a:pPr>
            <a:r>
              <a:rPr lang="en-US" sz="1600" b="0"/>
              <a:t>Liczba zgłoszonych miejsc pracy i miejsc aktywizacji zawodowej</a:t>
            </a:r>
            <a:r>
              <a:rPr lang="pl-PL" sz="1600" b="0"/>
              <a:t> w 2011 roku (wg. sektorów)</a:t>
            </a:r>
            <a:endParaRPr lang="en-US" sz="1600" b="0"/>
          </a:p>
        </c:rich>
      </c:tx>
    </c:title>
    <c:plotArea>
      <c:layout>
        <c:manualLayout>
          <c:layoutTarget val="inner"/>
          <c:xMode val="edge"/>
          <c:yMode val="edge"/>
          <c:x val="0.49311533974919802"/>
          <c:y val="8.8941703387994023E-2"/>
          <c:w val="0.4761609424447798"/>
          <c:h val="0.86094837342580932"/>
        </c:manualLayout>
      </c:layout>
      <c:barChart>
        <c:barDir val="bar"/>
        <c:grouping val="clustered"/>
        <c:ser>
          <c:idx val="0"/>
          <c:order val="0"/>
          <c:tx>
            <c:strRef>
              <c:f>Arkusz1!$B$1</c:f>
              <c:strCache>
                <c:ptCount val="1"/>
                <c:pt idx="0">
                  <c:v>Liczba zgłoszonych wolnych miejsc pracy i miejsc aktywizacji zawodowej</c:v>
                </c:pt>
              </c:strCache>
            </c:strRef>
          </c:tx>
          <c:dLbls>
            <c:showVal val="1"/>
          </c:dLbls>
          <c:cat>
            <c:strRef>
              <c:f>Arkusz1!$A$2:$A$19</c:f>
              <c:strCache>
                <c:ptCount val="18"/>
                <c:pt idx="0">
                  <c:v>Wytwarzanie i zaopatrywanie w energię elektryczną, gaz, parę  wodną, gorącą wodę i powietrze do układów klimatyzacyjnych</c:v>
                </c:pt>
                <c:pt idx="1">
                  <c:v>Informacja i komunikacja</c:v>
                </c:pt>
                <c:pt idx="2">
                  <c:v>Dostawa wody; gospodarowanie ściekami i odpadami oraz działalność związana z rekultywacją</c:v>
                </c:pt>
                <c:pt idx="3">
                  <c:v>Działalność  finansowa i ubezpieczeniowa</c:v>
                </c:pt>
                <c:pt idx="4">
                  <c:v>Opieka zdrowotna i pomoc społeczna</c:v>
                </c:pt>
                <c:pt idx="5">
                  <c:v>Działalność  związana  z obsługą rynku nieruchomości</c:v>
                </c:pt>
                <c:pt idx="6">
                  <c:v>Działalność  związana z kulturą, rozrywką i rekreacją</c:v>
                </c:pt>
                <c:pt idx="7">
                  <c:v>Pozostała działalność usługowa</c:v>
                </c:pt>
                <c:pt idx="8">
                  <c:v>Rolnictwo, leśnictwo, łowiectwo i rybactwo</c:v>
                </c:pt>
                <c:pt idx="9">
                  <c:v>Działalność związana z zakwaterowaniem i usługami gastronomicznymi</c:v>
                </c:pt>
                <c:pt idx="10">
                  <c:v>Działalność profesjonalna, naukowa i techniczna</c:v>
                </c:pt>
                <c:pt idx="11">
                  <c:v>Edukacja</c:v>
                </c:pt>
                <c:pt idx="12">
                  <c:v>Transport i gospodarka magazynowa</c:v>
                </c:pt>
                <c:pt idx="13">
                  <c:v>Administracja publiczna i obrona narodowa; obowiązkowe zabezpieczenia społeczne</c:v>
                </c:pt>
                <c:pt idx="14">
                  <c:v>Działalność w zakresie usług administrowania i działalność wspierająca</c:v>
                </c:pt>
                <c:pt idx="15">
                  <c:v>Budownictwo</c:v>
                </c:pt>
                <c:pt idx="16">
                  <c:v>Handel hurtowy i detaliczny; naprawa pojazdów samochodowych, włączając motocykle</c:v>
                </c:pt>
                <c:pt idx="17">
                  <c:v>Przetwórstwo przemysłowe</c:v>
                </c:pt>
              </c:strCache>
            </c:strRef>
          </c:cat>
          <c:val>
            <c:numRef>
              <c:f>Arkusz1!$B$2:$B$19</c:f>
              <c:numCache>
                <c:formatCode>General</c:formatCode>
                <c:ptCount val="18"/>
                <c:pt idx="0">
                  <c:v>6</c:v>
                </c:pt>
                <c:pt idx="1">
                  <c:v>8</c:v>
                </c:pt>
                <c:pt idx="2">
                  <c:v>13</c:v>
                </c:pt>
                <c:pt idx="3">
                  <c:v>16</c:v>
                </c:pt>
                <c:pt idx="4">
                  <c:v>17</c:v>
                </c:pt>
                <c:pt idx="5">
                  <c:v>20</c:v>
                </c:pt>
                <c:pt idx="6">
                  <c:v>22</c:v>
                </c:pt>
                <c:pt idx="7">
                  <c:v>28</c:v>
                </c:pt>
                <c:pt idx="8">
                  <c:v>31</c:v>
                </c:pt>
                <c:pt idx="9">
                  <c:v>41</c:v>
                </c:pt>
                <c:pt idx="10">
                  <c:v>41</c:v>
                </c:pt>
                <c:pt idx="11">
                  <c:v>42</c:v>
                </c:pt>
                <c:pt idx="12">
                  <c:v>122</c:v>
                </c:pt>
                <c:pt idx="13">
                  <c:v>126</c:v>
                </c:pt>
                <c:pt idx="14">
                  <c:v>138</c:v>
                </c:pt>
                <c:pt idx="15">
                  <c:v>417</c:v>
                </c:pt>
                <c:pt idx="16">
                  <c:v>428</c:v>
                </c:pt>
                <c:pt idx="17">
                  <c:v>435</c:v>
                </c:pt>
              </c:numCache>
            </c:numRef>
          </c:val>
        </c:ser>
        <c:axId val="145940864"/>
        <c:axId val="145942400"/>
      </c:barChart>
      <c:catAx>
        <c:axId val="145940864"/>
        <c:scaling>
          <c:orientation val="minMax"/>
        </c:scaling>
        <c:axPos val="l"/>
        <c:tickLblPos val="nextTo"/>
        <c:crossAx val="145942400"/>
        <c:crosses val="autoZero"/>
        <c:auto val="1"/>
        <c:lblAlgn val="ctr"/>
        <c:lblOffset val="100"/>
      </c:catAx>
      <c:valAx>
        <c:axId val="145942400"/>
        <c:scaling>
          <c:orientation val="minMax"/>
        </c:scaling>
        <c:axPos val="b"/>
        <c:majorGridlines/>
        <c:numFmt formatCode="General" sourceLinked="1"/>
        <c:tickLblPos val="nextTo"/>
        <c:crossAx val="1459408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600" b="0"/>
            </a:pPr>
            <a:r>
              <a:rPr lang="pl-PL" sz="1600" b="0"/>
              <a:t>Stopa bezrobocia w powiatach województwa mazowieckiego na koniec 2011 roku</a:t>
            </a:r>
          </a:p>
        </c:rich>
      </c:tx>
    </c:title>
    <c:plotArea>
      <c:layout/>
      <c:barChart>
        <c:barDir val="bar"/>
        <c:grouping val="clustered"/>
        <c:ser>
          <c:idx val="0"/>
          <c:order val="0"/>
          <c:dPt>
            <c:idx val="33"/>
            <c:spPr>
              <a:solidFill>
                <a:schemeClr val="accent2"/>
              </a:solidFill>
            </c:spPr>
          </c:dPt>
          <c:dLbls>
            <c:showVal val="1"/>
          </c:dLbls>
          <c:cat>
            <c:strRef>
              <c:f>Arkusz1!$A$2:$A$43</c:f>
              <c:strCache>
                <c:ptCount val="42"/>
                <c:pt idx="0">
                  <c:v>Szydłowiecki</c:v>
                </c:pt>
                <c:pt idx="1">
                  <c:v>Radomski</c:v>
                </c:pt>
                <c:pt idx="2">
                  <c:v>Przysuski</c:v>
                </c:pt>
                <c:pt idx="3">
                  <c:v>Makowski</c:v>
                </c:pt>
                <c:pt idx="4">
                  <c:v>Sierpecki</c:v>
                </c:pt>
                <c:pt idx="5">
                  <c:v>Żuromiński</c:v>
                </c:pt>
                <c:pt idx="6">
                  <c:v>Pułtuski</c:v>
                </c:pt>
                <c:pt idx="7">
                  <c:v>m. Radom</c:v>
                </c:pt>
                <c:pt idx="8">
                  <c:v>Płocki</c:v>
                </c:pt>
                <c:pt idx="9">
                  <c:v>Gostyniński</c:v>
                </c:pt>
                <c:pt idx="10">
                  <c:v>Zwoleński</c:v>
                </c:pt>
                <c:pt idx="11">
                  <c:v>Ostrołęcki</c:v>
                </c:pt>
                <c:pt idx="12">
                  <c:v>Kozienicki</c:v>
                </c:pt>
                <c:pt idx="13">
                  <c:v>Ostrowski</c:v>
                </c:pt>
                <c:pt idx="14">
                  <c:v>Ciechanowski</c:v>
                </c:pt>
                <c:pt idx="15">
                  <c:v>Płoński</c:v>
                </c:pt>
                <c:pt idx="16">
                  <c:v>Przasnyski</c:v>
                </c:pt>
                <c:pt idx="17">
                  <c:v>Lipski</c:v>
                </c:pt>
                <c:pt idx="18">
                  <c:v>Białobrzeski</c:v>
                </c:pt>
                <c:pt idx="19">
                  <c:v>m. Ostrołęka</c:v>
                </c:pt>
                <c:pt idx="20">
                  <c:v>Wyszkowski</c:v>
                </c:pt>
                <c:pt idx="21">
                  <c:v>Węgrowski</c:v>
                </c:pt>
                <c:pt idx="22">
                  <c:v>Żyrardowski</c:v>
                </c:pt>
                <c:pt idx="23">
                  <c:v>Wołomiński</c:v>
                </c:pt>
                <c:pt idx="24">
                  <c:v>Mławski</c:v>
                </c:pt>
                <c:pt idx="25">
                  <c:v>Nowodworski</c:v>
                </c:pt>
                <c:pt idx="26">
                  <c:v>Legionowski</c:v>
                </c:pt>
                <c:pt idx="27">
                  <c:v>Garwoliński</c:v>
                </c:pt>
                <c:pt idx="28">
                  <c:v>Łosicki</c:v>
                </c:pt>
                <c:pt idx="29">
                  <c:v>m. Płock</c:v>
                </c:pt>
                <c:pt idx="30">
                  <c:v>Siedlecki</c:v>
                </c:pt>
                <c:pt idx="31">
                  <c:v>Sochaczewski</c:v>
                </c:pt>
                <c:pt idx="32">
                  <c:v>Sokołowski</c:v>
                </c:pt>
                <c:pt idx="33">
                  <c:v>Miński</c:v>
                </c:pt>
                <c:pt idx="34">
                  <c:v>m. Siedlce</c:v>
                </c:pt>
                <c:pt idx="35">
                  <c:v>Otwocki</c:v>
                </c:pt>
                <c:pt idx="36">
                  <c:v>Grójecki</c:v>
                </c:pt>
                <c:pt idx="37">
                  <c:v>Piaseczyński</c:v>
                </c:pt>
                <c:pt idx="38">
                  <c:v>Grodziski</c:v>
                </c:pt>
                <c:pt idx="39">
                  <c:v>Pruszkowski</c:v>
                </c:pt>
                <c:pt idx="40">
                  <c:v>Warszawski  zachodni</c:v>
                </c:pt>
                <c:pt idx="41">
                  <c:v>m.st.Warszawa</c:v>
                </c:pt>
              </c:strCache>
            </c:strRef>
          </c:cat>
          <c:val>
            <c:numRef>
              <c:f>Arkusz1!$B$2:$B$43</c:f>
              <c:numCache>
                <c:formatCode>0.0</c:formatCode>
                <c:ptCount val="42"/>
                <c:pt idx="0">
                  <c:v>37.200000000000003</c:v>
                </c:pt>
                <c:pt idx="1">
                  <c:v>29.9</c:v>
                </c:pt>
                <c:pt idx="2">
                  <c:v>26.6</c:v>
                </c:pt>
                <c:pt idx="3">
                  <c:v>25</c:v>
                </c:pt>
                <c:pt idx="4">
                  <c:v>22.9</c:v>
                </c:pt>
                <c:pt idx="5">
                  <c:v>22.9</c:v>
                </c:pt>
                <c:pt idx="6">
                  <c:v>21.4</c:v>
                </c:pt>
                <c:pt idx="7">
                  <c:v>21.4</c:v>
                </c:pt>
                <c:pt idx="8">
                  <c:v>20.6</c:v>
                </c:pt>
                <c:pt idx="9">
                  <c:v>20.5</c:v>
                </c:pt>
                <c:pt idx="10">
                  <c:v>20.2</c:v>
                </c:pt>
                <c:pt idx="11">
                  <c:v>18.399999999999999</c:v>
                </c:pt>
                <c:pt idx="12">
                  <c:v>18.3</c:v>
                </c:pt>
                <c:pt idx="13">
                  <c:v>17.600000000000001</c:v>
                </c:pt>
                <c:pt idx="14">
                  <c:v>17.2</c:v>
                </c:pt>
                <c:pt idx="15">
                  <c:v>17.2</c:v>
                </c:pt>
                <c:pt idx="16">
                  <c:v>16</c:v>
                </c:pt>
                <c:pt idx="17">
                  <c:v>15.6</c:v>
                </c:pt>
                <c:pt idx="18">
                  <c:v>15.5</c:v>
                </c:pt>
                <c:pt idx="19">
                  <c:v>15.2</c:v>
                </c:pt>
                <c:pt idx="20">
                  <c:v>15</c:v>
                </c:pt>
                <c:pt idx="21">
                  <c:v>14.3</c:v>
                </c:pt>
                <c:pt idx="22">
                  <c:v>13.8</c:v>
                </c:pt>
                <c:pt idx="23">
                  <c:v>13.5</c:v>
                </c:pt>
                <c:pt idx="24">
                  <c:v>13.3</c:v>
                </c:pt>
                <c:pt idx="25">
                  <c:v>13</c:v>
                </c:pt>
                <c:pt idx="26">
                  <c:v>12.9</c:v>
                </c:pt>
                <c:pt idx="27">
                  <c:v>12.6</c:v>
                </c:pt>
                <c:pt idx="28">
                  <c:v>12</c:v>
                </c:pt>
                <c:pt idx="29">
                  <c:v>11.5</c:v>
                </c:pt>
                <c:pt idx="30">
                  <c:v>10.9</c:v>
                </c:pt>
                <c:pt idx="31">
                  <c:v>10.8</c:v>
                </c:pt>
                <c:pt idx="32">
                  <c:v>10.7</c:v>
                </c:pt>
                <c:pt idx="33">
                  <c:v>10</c:v>
                </c:pt>
                <c:pt idx="34">
                  <c:v>9.9</c:v>
                </c:pt>
                <c:pt idx="35">
                  <c:v>8.7000000000000011</c:v>
                </c:pt>
                <c:pt idx="36">
                  <c:v>8</c:v>
                </c:pt>
                <c:pt idx="37">
                  <c:v>7.3</c:v>
                </c:pt>
                <c:pt idx="38">
                  <c:v>7</c:v>
                </c:pt>
                <c:pt idx="39">
                  <c:v>7</c:v>
                </c:pt>
                <c:pt idx="40">
                  <c:v>6.6</c:v>
                </c:pt>
                <c:pt idx="41">
                  <c:v>3.8</c:v>
                </c:pt>
              </c:numCache>
            </c:numRef>
          </c:val>
        </c:ser>
        <c:axId val="164886400"/>
        <c:axId val="46149632"/>
      </c:barChart>
      <c:catAx>
        <c:axId val="164886400"/>
        <c:scaling>
          <c:orientation val="minMax"/>
        </c:scaling>
        <c:axPos val="l"/>
        <c:tickLblPos val="nextTo"/>
        <c:txPr>
          <a:bodyPr/>
          <a:lstStyle/>
          <a:p>
            <a:pPr>
              <a:defRPr sz="900"/>
            </a:pPr>
            <a:endParaRPr lang="pl-PL"/>
          </a:p>
        </c:txPr>
        <c:crossAx val="46149632"/>
        <c:crosses val="autoZero"/>
        <c:auto val="1"/>
        <c:lblAlgn val="ctr"/>
        <c:lblOffset val="100"/>
      </c:catAx>
      <c:valAx>
        <c:axId val="46149632"/>
        <c:scaling>
          <c:orientation val="minMax"/>
        </c:scaling>
        <c:axPos val="b"/>
        <c:majorGridlines/>
        <c:numFmt formatCode="0.0" sourceLinked="1"/>
        <c:tickLblPos val="nextTo"/>
        <c:crossAx val="1648864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lgn="ctr">
              <a:defRPr/>
            </a:pPr>
            <a:r>
              <a:rPr lang="pl-PL" sz="1400" b="0"/>
              <a:t>Napływ i odpływ bezrobotnych oraz</a:t>
            </a:r>
            <a:r>
              <a:rPr lang="pl-PL" sz="1400" b="0" baseline="0"/>
              <a:t> podjęcia pracy w 2011 r.</a:t>
            </a:r>
            <a:endParaRPr lang="pl-PL" sz="1400" b="0"/>
          </a:p>
        </c:rich>
      </c:tx>
    </c:title>
    <c:plotArea>
      <c:layout>
        <c:manualLayout>
          <c:layoutTarget val="inner"/>
          <c:xMode val="edge"/>
          <c:yMode val="edge"/>
          <c:x val="3.8219274409882889E-2"/>
          <c:y val="0.21074686670083578"/>
          <c:w val="0.93752493727699693"/>
          <c:h val="0.61160974700648563"/>
        </c:manualLayout>
      </c:layout>
      <c:lineChart>
        <c:grouping val="standard"/>
        <c:ser>
          <c:idx val="0"/>
          <c:order val="0"/>
          <c:tx>
            <c:strRef>
              <c:f>Sheet1!$A$2</c:f>
              <c:strCache>
                <c:ptCount val="1"/>
                <c:pt idx="0">
                  <c:v>napływ</c:v>
                </c:pt>
              </c:strCache>
            </c:strRef>
          </c:tx>
          <c:marker>
            <c:symbol val="none"/>
          </c:marker>
          <c:dLbls>
            <c:dLblPos val="t"/>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Sheet1!$B$2:$M$2</c:f>
              <c:numCache>
                <c:formatCode>General</c:formatCode>
                <c:ptCount val="12"/>
                <c:pt idx="0">
                  <c:v>816</c:v>
                </c:pt>
                <c:pt idx="1">
                  <c:v>587</c:v>
                </c:pt>
                <c:pt idx="2">
                  <c:v>692</c:v>
                </c:pt>
                <c:pt idx="3">
                  <c:v>446</c:v>
                </c:pt>
                <c:pt idx="4">
                  <c:v>448</c:v>
                </c:pt>
                <c:pt idx="5">
                  <c:v>431</c:v>
                </c:pt>
                <c:pt idx="6">
                  <c:v>419</c:v>
                </c:pt>
                <c:pt idx="7">
                  <c:v>444</c:v>
                </c:pt>
                <c:pt idx="8">
                  <c:v>602</c:v>
                </c:pt>
                <c:pt idx="9">
                  <c:v>504</c:v>
                </c:pt>
                <c:pt idx="10">
                  <c:v>600</c:v>
                </c:pt>
                <c:pt idx="11">
                  <c:v>543</c:v>
                </c:pt>
              </c:numCache>
            </c:numRef>
          </c:val>
        </c:ser>
        <c:ser>
          <c:idx val="1"/>
          <c:order val="1"/>
          <c:tx>
            <c:strRef>
              <c:f>Sheet1!$A$3</c:f>
              <c:strCache>
                <c:ptCount val="1"/>
                <c:pt idx="0">
                  <c:v>odpływ, w tym:</c:v>
                </c:pt>
              </c:strCache>
            </c:strRef>
          </c:tx>
          <c:spPr>
            <a:ln>
              <a:solidFill>
                <a:srgbClr val="339933"/>
              </a:solidFill>
            </a:ln>
          </c:spPr>
          <c:marker>
            <c:symbol val="none"/>
          </c:marker>
          <c:dLbls>
            <c:dLbl>
              <c:idx val="7"/>
              <c:dLblPos val="b"/>
              <c:showVal val="1"/>
            </c:dLbl>
            <c:dLbl>
              <c:idx val="8"/>
              <c:dLblPos val="b"/>
              <c:showVal val="1"/>
            </c:dLbl>
            <c:dLblPos val="t"/>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Sheet1!$B$3:$M$3</c:f>
              <c:numCache>
                <c:formatCode>General</c:formatCode>
                <c:ptCount val="12"/>
                <c:pt idx="0">
                  <c:v>311</c:v>
                </c:pt>
                <c:pt idx="1">
                  <c:v>367</c:v>
                </c:pt>
                <c:pt idx="2">
                  <c:v>475</c:v>
                </c:pt>
                <c:pt idx="3">
                  <c:v>700</c:v>
                </c:pt>
                <c:pt idx="4">
                  <c:v>638</c:v>
                </c:pt>
                <c:pt idx="5">
                  <c:v>697</c:v>
                </c:pt>
                <c:pt idx="6">
                  <c:v>558</c:v>
                </c:pt>
                <c:pt idx="7">
                  <c:v>444</c:v>
                </c:pt>
                <c:pt idx="8">
                  <c:v>585</c:v>
                </c:pt>
                <c:pt idx="9">
                  <c:v>590</c:v>
                </c:pt>
                <c:pt idx="10">
                  <c:v>493</c:v>
                </c:pt>
                <c:pt idx="11">
                  <c:v>372</c:v>
                </c:pt>
              </c:numCache>
            </c:numRef>
          </c:val>
        </c:ser>
        <c:ser>
          <c:idx val="2"/>
          <c:order val="2"/>
          <c:tx>
            <c:strRef>
              <c:f>Sheet1!$A$4</c:f>
              <c:strCache>
                <c:ptCount val="1"/>
                <c:pt idx="0">
                  <c:v>podjęcia pracy</c:v>
                </c:pt>
              </c:strCache>
            </c:strRef>
          </c:tx>
          <c:marker>
            <c:symbol val="none"/>
          </c:marker>
          <c:dLbls>
            <c:dLblPos val="b"/>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Sheet1!$B$4:$M$4</c:f>
              <c:numCache>
                <c:formatCode>General</c:formatCode>
                <c:ptCount val="12"/>
                <c:pt idx="0">
                  <c:v>124</c:v>
                </c:pt>
                <c:pt idx="1">
                  <c:v>164</c:v>
                </c:pt>
                <c:pt idx="2">
                  <c:v>245</c:v>
                </c:pt>
                <c:pt idx="3">
                  <c:v>272</c:v>
                </c:pt>
                <c:pt idx="4">
                  <c:v>241</c:v>
                </c:pt>
                <c:pt idx="5">
                  <c:v>278</c:v>
                </c:pt>
                <c:pt idx="6">
                  <c:v>188</c:v>
                </c:pt>
                <c:pt idx="7">
                  <c:v>173</c:v>
                </c:pt>
                <c:pt idx="8">
                  <c:v>255</c:v>
                </c:pt>
                <c:pt idx="9">
                  <c:v>211</c:v>
                </c:pt>
                <c:pt idx="10">
                  <c:v>190</c:v>
                </c:pt>
                <c:pt idx="11">
                  <c:v>143</c:v>
                </c:pt>
              </c:numCache>
            </c:numRef>
          </c:val>
        </c:ser>
        <c:dLbls>
          <c:showVal val="1"/>
        </c:dLbls>
        <c:dropLines>
          <c:spPr>
            <a:ln w="3175">
              <a:solidFill>
                <a:sysClr val="windowText" lastClr="000000">
                  <a:shade val="60000"/>
                  <a:satMod val="110000"/>
                  <a:alpha val="50000"/>
                </a:sysClr>
              </a:solidFill>
              <a:prstDash val="dash"/>
            </a:ln>
          </c:spPr>
        </c:dropLines>
        <c:marker val="1"/>
        <c:axId val="46160128"/>
        <c:axId val="46178304"/>
      </c:lineChart>
      <c:catAx>
        <c:axId val="46160128"/>
        <c:scaling>
          <c:orientation val="minMax"/>
        </c:scaling>
        <c:axPos val="b"/>
        <c:numFmt formatCode="General" sourceLinked="1"/>
        <c:majorTickMark val="none"/>
        <c:tickLblPos val="nextTo"/>
        <c:txPr>
          <a:bodyPr rot="-1800000" vert="horz"/>
          <a:lstStyle/>
          <a:p>
            <a:pPr>
              <a:defRPr/>
            </a:pPr>
            <a:endParaRPr lang="pl-PL"/>
          </a:p>
        </c:txPr>
        <c:crossAx val="46178304"/>
        <c:crosses val="autoZero"/>
        <c:auto val="1"/>
        <c:lblAlgn val="ctr"/>
        <c:lblOffset val="100"/>
        <c:tickLblSkip val="1"/>
        <c:tickMarkSkip val="1"/>
      </c:catAx>
      <c:valAx>
        <c:axId val="46178304"/>
        <c:scaling>
          <c:orientation val="minMax"/>
        </c:scaling>
        <c:delete val="1"/>
        <c:axPos val="l"/>
        <c:numFmt formatCode="#,##0" sourceLinked="0"/>
        <c:tickLblPos val="none"/>
        <c:crossAx val="46160128"/>
        <c:crosses val="autoZero"/>
        <c:crossBetween val="between"/>
      </c:valAx>
    </c:plotArea>
    <c:legend>
      <c:legendPos val="t"/>
      <c:txPr>
        <a:bodyPr/>
        <a:lstStyle/>
        <a:p>
          <a:pPr>
            <a:defRPr sz="1200"/>
          </a:pPr>
          <a:endParaRPr lang="pl-PL"/>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Bezrobotne kobiety</a:t>
            </a:r>
          </a:p>
        </c:rich>
      </c:tx>
      <c:layout>
        <c:manualLayout>
          <c:xMode val="edge"/>
          <c:yMode val="edge"/>
          <c:x val="2.7858149675735279E-2"/>
          <c:y val="3.7140181906387078E-2"/>
        </c:manualLayout>
      </c:layout>
    </c:title>
    <c:plotArea>
      <c:layout>
        <c:manualLayout>
          <c:layoutTarget val="inner"/>
          <c:xMode val="edge"/>
          <c:yMode val="edge"/>
          <c:x val="7.8877434135167124E-2"/>
          <c:y val="0.2377130121338599"/>
          <c:w val="0.95341098169717142"/>
          <c:h val="0.56987340036635925"/>
        </c:manualLayout>
      </c:layout>
      <c:barChart>
        <c:barDir val="col"/>
        <c:grouping val="clustered"/>
        <c:ser>
          <c:idx val="0"/>
          <c:order val="0"/>
          <c:tx>
            <c:strRef>
              <c:f>Sheet1!$A$4</c:f>
              <c:strCache>
                <c:ptCount val="1"/>
                <c:pt idx="0">
                  <c:v>Rok 2010</c:v>
                </c:pt>
              </c:strCache>
            </c:strRef>
          </c:tx>
          <c:dLbls>
            <c:txPr>
              <a:bodyPr rot="0"/>
              <a:lstStyle/>
              <a:p>
                <a:pPr>
                  <a:defRPr/>
                </a:pPr>
                <a:endParaRPr lang="pl-PL"/>
              </a:p>
            </c:txPr>
            <c:dLblPos val="inEnd"/>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Sheet1!$B$4:$M$4</c:f>
              <c:numCache>
                <c:formatCode>General</c:formatCode>
                <c:ptCount val="12"/>
                <c:pt idx="0">
                  <c:v>1755</c:v>
                </c:pt>
                <c:pt idx="1">
                  <c:v>1793</c:v>
                </c:pt>
                <c:pt idx="2">
                  <c:v>1768</c:v>
                </c:pt>
                <c:pt idx="3">
                  <c:v>1751</c:v>
                </c:pt>
                <c:pt idx="4">
                  <c:v>1795</c:v>
                </c:pt>
                <c:pt idx="5">
                  <c:v>1880</c:v>
                </c:pt>
                <c:pt idx="6">
                  <c:v>1898</c:v>
                </c:pt>
                <c:pt idx="7">
                  <c:v>2011</c:v>
                </c:pt>
                <c:pt idx="8" formatCode="#,##0">
                  <c:v>1989</c:v>
                </c:pt>
                <c:pt idx="9">
                  <c:v>1963</c:v>
                </c:pt>
                <c:pt idx="10">
                  <c:v>1979</c:v>
                </c:pt>
                <c:pt idx="11">
                  <c:v>1952</c:v>
                </c:pt>
              </c:numCache>
            </c:numRef>
          </c:val>
        </c:ser>
        <c:ser>
          <c:idx val="1"/>
          <c:order val="1"/>
          <c:tx>
            <c:strRef>
              <c:f>Sheet1!$A$5</c:f>
              <c:strCache>
                <c:ptCount val="1"/>
                <c:pt idx="0">
                  <c:v>Rok 2011</c:v>
                </c:pt>
              </c:strCache>
            </c:strRef>
          </c:tx>
          <c:dLbls>
            <c:dLbl>
              <c:idx val="2"/>
              <c:layout>
                <c:manualLayout>
                  <c:x val="6.6445182724252346E-3"/>
                  <c:y val="3.1897926634768892E-3"/>
                </c:manualLayout>
              </c:layout>
              <c:showVal val="1"/>
            </c:dLbl>
            <c:txPr>
              <a:bodyPr rot="0"/>
              <a:lstStyle/>
              <a:p>
                <a:pPr>
                  <a:defRPr/>
                </a:pPr>
                <a:endParaRPr lang="pl-PL"/>
              </a:p>
            </c:txP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Sheet1!$B$5:$M$5</c:f>
              <c:numCache>
                <c:formatCode>General</c:formatCode>
                <c:ptCount val="12"/>
                <c:pt idx="0">
                  <c:v>2165</c:v>
                </c:pt>
                <c:pt idx="1">
                  <c:v>2248</c:v>
                </c:pt>
                <c:pt idx="2">
                  <c:v>2375</c:v>
                </c:pt>
                <c:pt idx="3">
                  <c:v>2293</c:v>
                </c:pt>
                <c:pt idx="4">
                  <c:v>2191</c:v>
                </c:pt>
                <c:pt idx="5">
                  <c:v>2168</c:v>
                </c:pt>
                <c:pt idx="6">
                  <c:v>2127</c:v>
                </c:pt>
                <c:pt idx="7">
                  <c:v>2164</c:v>
                </c:pt>
                <c:pt idx="8">
                  <c:v>2203</c:v>
                </c:pt>
                <c:pt idx="9">
                  <c:v>2178</c:v>
                </c:pt>
                <c:pt idx="10">
                  <c:v>2207</c:v>
                </c:pt>
                <c:pt idx="11">
                  <c:v>2252</c:v>
                </c:pt>
              </c:numCache>
            </c:numRef>
          </c:val>
        </c:ser>
        <c:gapWidth val="60"/>
        <c:axId val="70800512"/>
        <c:axId val="70802048"/>
      </c:barChart>
      <c:catAx>
        <c:axId val="70800512"/>
        <c:scaling>
          <c:orientation val="minMax"/>
        </c:scaling>
        <c:axPos val="b"/>
        <c:numFmt formatCode="General" sourceLinked="1"/>
        <c:tickLblPos val="nextTo"/>
        <c:txPr>
          <a:bodyPr rot="-1800000" vert="horz"/>
          <a:lstStyle/>
          <a:p>
            <a:pPr>
              <a:defRPr/>
            </a:pPr>
            <a:endParaRPr lang="pl-PL"/>
          </a:p>
        </c:txPr>
        <c:crossAx val="70802048"/>
        <c:crosses val="autoZero"/>
        <c:auto val="1"/>
        <c:lblAlgn val="ctr"/>
        <c:lblOffset val="100"/>
        <c:tickLblSkip val="1"/>
        <c:tickMarkSkip val="1"/>
      </c:catAx>
      <c:valAx>
        <c:axId val="70802048"/>
        <c:scaling>
          <c:orientation val="minMax"/>
        </c:scaling>
        <c:axPos val="l"/>
        <c:majorGridlines/>
        <c:numFmt formatCode="#,##0" sourceLinked="0"/>
        <c:tickLblPos val="nextTo"/>
        <c:txPr>
          <a:bodyPr rot="0" vert="horz"/>
          <a:lstStyle/>
          <a:p>
            <a:pPr>
              <a:defRPr/>
            </a:pPr>
            <a:endParaRPr lang="pl-PL"/>
          </a:p>
        </c:txPr>
        <c:crossAx val="70800512"/>
        <c:crosses val="autoZero"/>
        <c:crossBetween val="between"/>
      </c:valAx>
    </c:plotArea>
    <c:legend>
      <c:legendPos val="t"/>
      <c:layout>
        <c:manualLayout>
          <c:xMode val="edge"/>
          <c:yMode val="edge"/>
          <c:x val="0.5582340401894208"/>
          <c:y val="5.7948820593892787E-2"/>
          <c:w val="0.4123869932925136"/>
          <c:h val="7.7910010279305414E-2"/>
        </c:manualLayout>
      </c:layout>
      <c:txPr>
        <a:bodyPr/>
        <a:lstStyle/>
        <a:p>
          <a:pPr>
            <a:defRPr sz="1400"/>
          </a:pPr>
          <a:endParaRPr lang="pl-PL"/>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lgn="l">
              <a:defRPr sz="1600"/>
            </a:pPr>
            <a:r>
              <a:rPr lang="pl-PL" sz="1600"/>
              <a:t>Bezrobotni zamieszkali na wsi</a:t>
            </a:r>
          </a:p>
        </c:rich>
      </c:tx>
      <c:layout>
        <c:manualLayout>
          <c:xMode val="edge"/>
          <c:yMode val="edge"/>
          <c:x val="1.9301736111111203E-2"/>
          <c:y val="3.1329774889765606E-2"/>
        </c:manualLayout>
      </c:layout>
    </c:title>
    <c:plotArea>
      <c:layout>
        <c:manualLayout>
          <c:layoutTarget val="inner"/>
          <c:xMode val="edge"/>
          <c:yMode val="edge"/>
          <c:x val="4.6589018302828619E-2"/>
          <c:y val="0.25891074423448607"/>
          <c:w val="0.95341098169717142"/>
          <c:h val="0.56288081290762693"/>
        </c:manualLayout>
      </c:layout>
      <c:barChart>
        <c:barDir val="col"/>
        <c:grouping val="clustered"/>
        <c:ser>
          <c:idx val="0"/>
          <c:order val="0"/>
          <c:tx>
            <c:strRef>
              <c:f>Sheet1!$A$3</c:f>
              <c:strCache>
                <c:ptCount val="1"/>
                <c:pt idx="0">
                  <c:v>Rok 2010</c:v>
                </c:pt>
              </c:strCache>
            </c:strRef>
          </c:tx>
          <c:dLbls>
            <c:txPr>
              <a:bodyPr rot="0"/>
              <a:lstStyle/>
              <a:p>
                <a:pPr>
                  <a:defRPr/>
                </a:pPr>
                <a:endParaRPr lang="pl-PL"/>
              </a:p>
            </c:txPr>
            <c:dLblPos val="inEnd"/>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Sheet1!$B$3:$M$3</c:f>
              <c:numCache>
                <c:formatCode>#,##0</c:formatCode>
                <c:ptCount val="12"/>
                <c:pt idx="0">
                  <c:v>2129</c:v>
                </c:pt>
                <c:pt idx="1">
                  <c:v>2201</c:v>
                </c:pt>
                <c:pt idx="2">
                  <c:v>2231</c:v>
                </c:pt>
                <c:pt idx="3">
                  <c:v>2223</c:v>
                </c:pt>
                <c:pt idx="4">
                  <c:v>2212</c:v>
                </c:pt>
                <c:pt idx="5">
                  <c:v>2211</c:v>
                </c:pt>
                <c:pt idx="6">
                  <c:v>2181</c:v>
                </c:pt>
                <c:pt idx="7">
                  <c:v>2248</c:v>
                </c:pt>
                <c:pt idx="8">
                  <c:v>2237</c:v>
                </c:pt>
                <c:pt idx="9">
                  <c:v>2192</c:v>
                </c:pt>
                <c:pt idx="10">
                  <c:v>2252</c:v>
                </c:pt>
                <c:pt idx="11">
                  <c:v>2285</c:v>
                </c:pt>
              </c:numCache>
            </c:numRef>
          </c:val>
        </c:ser>
        <c:ser>
          <c:idx val="1"/>
          <c:order val="1"/>
          <c:tx>
            <c:strRef>
              <c:f>Sheet1!$A$2</c:f>
              <c:strCache>
                <c:ptCount val="1"/>
                <c:pt idx="0">
                  <c:v>Rok 2011</c:v>
                </c:pt>
              </c:strCache>
            </c:strRef>
          </c:tx>
          <c:dLbls>
            <c:dLbl>
              <c:idx val="2"/>
              <c:layout>
                <c:manualLayout>
                  <c:x val="6.6445182724252346E-3"/>
                  <c:y val="3.1897926634768892E-3"/>
                </c:manualLayout>
              </c:layout>
              <c:showVal val="1"/>
            </c:dLbl>
            <c:txPr>
              <a:bodyPr rot="0"/>
              <a:lstStyle/>
              <a:p>
                <a:pPr>
                  <a:defRPr/>
                </a:pPr>
                <a:endParaRPr lang="pl-PL"/>
              </a:p>
            </c:txP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Sheet1!$B$2:$M$2</c:f>
              <c:numCache>
                <c:formatCode>#,##0</c:formatCode>
                <c:ptCount val="12"/>
                <c:pt idx="0">
                  <c:v>2590</c:v>
                </c:pt>
                <c:pt idx="1">
                  <c:v>2715</c:v>
                </c:pt>
                <c:pt idx="2">
                  <c:v>2847</c:v>
                </c:pt>
                <c:pt idx="3">
                  <c:v>2690</c:v>
                </c:pt>
                <c:pt idx="4">
                  <c:v>2601</c:v>
                </c:pt>
                <c:pt idx="5">
                  <c:v>2442</c:v>
                </c:pt>
                <c:pt idx="6">
                  <c:v>2366</c:v>
                </c:pt>
                <c:pt idx="7">
                  <c:v>2356</c:v>
                </c:pt>
                <c:pt idx="8">
                  <c:v>2349</c:v>
                </c:pt>
                <c:pt idx="9">
                  <c:v>2288</c:v>
                </c:pt>
                <c:pt idx="10">
                  <c:v>2359</c:v>
                </c:pt>
                <c:pt idx="11">
                  <c:v>2461</c:v>
                </c:pt>
              </c:numCache>
            </c:numRef>
          </c:val>
        </c:ser>
        <c:gapWidth val="60"/>
        <c:axId val="71163904"/>
        <c:axId val="71165440"/>
      </c:barChart>
      <c:catAx>
        <c:axId val="71163904"/>
        <c:scaling>
          <c:orientation val="minMax"/>
        </c:scaling>
        <c:axPos val="b"/>
        <c:numFmt formatCode="General" sourceLinked="1"/>
        <c:tickLblPos val="nextTo"/>
        <c:txPr>
          <a:bodyPr rot="-1800000" vert="horz"/>
          <a:lstStyle/>
          <a:p>
            <a:pPr>
              <a:defRPr/>
            </a:pPr>
            <a:endParaRPr lang="pl-PL"/>
          </a:p>
        </c:txPr>
        <c:crossAx val="71165440"/>
        <c:crosses val="autoZero"/>
        <c:auto val="1"/>
        <c:lblAlgn val="ctr"/>
        <c:lblOffset val="100"/>
        <c:tickLblSkip val="1"/>
        <c:tickMarkSkip val="1"/>
      </c:catAx>
      <c:valAx>
        <c:axId val="71165440"/>
        <c:scaling>
          <c:orientation val="minMax"/>
        </c:scaling>
        <c:axPos val="l"/>
        <c:majorGridlines/>
        <c:numFmt formatCode="#,##0" sourceLinked="0"/>
        <c:tickLblPos val="nextTo"/>
        <c:txPr>
          <a:bodyPr rot="0" vert="horz"/>
          <a:lstStyle/>
          <a:p>
            <a:pPr>
              <a:defRPr/>
            </a:pPr>
            <a:endParaRPr lang="pl-PL"/>
          </a:p>
        </c:txPr>
        <c:crossAx val="71163904"/>
        <c:crosses val="autoZero"/>
        <c:crossBetween val="between"/>
      </c:valAx>
    </c:plotArea>
    <c:legend>
      <c:legendPos val="t"/>
      <c:layout>
        <c:manualLayout>
          <c:xMode val="edge"/>
          <c:yMode val="edge"/>
          <c:x val="0.5391343749999995"/>
          <c:y val="4.5353526678276412E-2"/>
          <c:w val="0.38372827368856294"/>
          <c:h val="6.4947685185185192E-2"/>
        </c:manualLayout>
      </c:layout>
      <c:txPr>
        <a:bodyPr/>
        <a:lstStyle/>
        <a:p>
          <a:pPr>
            <a:defRPr sz="1400"/>
          </a:pPr>
          <a:endParaRPr lang="pl-PL"/>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Bezrobotni w wieku do 25 lat w łącznej liczbie bezrobotnych</a:t>
            </a:r>
          </a:p>
        </c:rich>
      </c:tx>
      <c:layout>
        <c:manualLayout>
          <c:xMode val="edge"/>
          <c:yMode val="edge"/>
          <c:x val="1.2553219901598436E-2"/>
          <c:y val="2.7850877192982456E-2"/>
        </c:manualLayout>
      </c:layout>
    </c:title>
    <c:plotArea>
      <c:layout>
        <c:manualLayout>
          <c:layoutTarget val="inner"/>
          <c:xMode val="edge"/>
          <c:yMode val="edge"/>
          <c:x val="7.7923155647876718E-2"/>
          <c:y val="0.21237855484119444"/>
          <c:w val="0.91766723842195541"/>
          <c:h val="0.69256518091994579"/>
        </c:manualLayout>
      </c:layout>
      <c:barChart>
        <c:barDir val="col"/>
        <c:grouping val="clustered"/>
        <c:ser>
          <c:idx val="0"/>
          <c:order val="0"/>
          <c:tx>
            <c:strRef>
              <c:f>Sheet1!$A$2</c:f>
              <c:strCache>
                <c:ptCount val="1"/>
                <c:pt idx="0">
                  <c:v>liczba bezrobotnych ogółem</c:v>
                </c:pt>
              </c:strCache>
            </c:strRef>
          </c:tx>
          <c:dLbls>
            <c:dLblPos val="outEnd"/>
            <c:showVal val="1"/>
          </c:dLbls>
          <c:cat>
            <c:strRef>
              <c:f>Sheet1!$B$1:$F$1</c:f>
              <c:strCache>
                <c:ptCount val="5"/>
                <c:pt idx="0">
                  <c:v>grudzień 2007</c:v>
                </c:pt>
                <c:pt idx="1">
                  <c:v>grudzień 2008</c:v>
                </c:pt>
                <c:pt idx="2">
                  <c:v>grudzień 2009</c:v>
                </c:pt>
                <c:pt idx="3">
                  <c:v>grudzień 2010</c:v>
                </c:pt>
                <c:pt idx="4">
                  <c:v>grudzień 2011</c:v>
                </c:pt>
              </c:strCache>
            </c:strRef>
          </c:cat>
          <c:val>
            <c:numRef>
              <c:f>Sheet1!$B$2:$F$2</c:f>
              <c:numCache>
                <c:formatCode>General</c:formatCode>
                <c:ptCount val="5"/>
                <c:pt idx="0">
                  <c:v>4436</c:v>
                </c:pt>
                <c:pt idx="1">
                  <c:v>2974</c:v>
                </c:pt>
                <c:pt idx="2">
                  <c:v>3650</c:v>
                </c:pt>
                <c:pt idx="3">
                  <c:v>4177</c:v>
                </c:pt>
                <c:pt idx="4">
                  <c:v>4479</c:v>
                </c:pt>
              </c:numCache>
            </c:numRef>
          </c:val>
        </c:ser>
        <c:ser>
          <c:idx val="1"/>
          <c:order val="1"/>
          <c:tx>
            <c:strRef>
              <c:f>Sheet1!$A$3</c:f>
              <c:strCache>
                <c:ptCount val="1"/>
                <c:pt idx="0">
                  <c:v>w tym osoby do 25 r.ż.</c:v>
                </c:pt>
              </c:strCache>
            </c:strRef>
          </c:tx>
          <c:dLbls>
            <c:dLblPos val="inEnd"/>
            <c:showVal val="1"/>
          </c:dLbls>
          <c:cat>
            <c:strRef>
              <c:f>Sheet1!$B$1:$F$1</c:f>
              <c:strCache>
                <c:ptCount val="5"/>
                <c:pt idx="0">
                  <c:v>grudzień 2007</c:v>
                </c:pt>
                <c:pt idx="1">
                  <c:v>grudzień 2008</c:v>
                </c:pt>
                <c:pt idx="2">
                  <c:v>grudzień 2009</c:v>
                </c:pt>
                <c:pt idx="3">
                  <c:v>grudzień 2010</c:v>
                </c:pt>
                <c:pt idx="4">
                  <c:v>grudzień 2011</c:v>
                </c:pt>
              </c:strCache>
            </c:strRef>
          </c:cat>
          <c:val>
            <c:numRef>
              <c:f>Sheet1!$B$3:$F$3</c:f>
              <c:numCache>
                <c:formatCode>General</c:formatCode>
                <c:ptCount val="5"/>
                <c:pt idx="0">
                  <c:v>783</c:v>
                </c:pt>
                <c:pt idx="1">
                  <c:v>617</c:v>
                </c:pt>
                <c:pt idx="2">
                  <c:v>845</c:v>
                </c:pt>
                <c:pt idx="3">
                  <c:v>910</c:v>
                </c:pt>
                <c:pt idx="4">
                  <c:v>974</c:v>
                </c:pt>
              </c:numCache>
            </c:numRef>
          </c:val>
        </c:ser>
        <c:gapWidth val="50"/>
        <c:overlap val="100"/>
        <c:axId val="71174784"/>
        <c:axId val="71180672"/>
      </c:barChart>
      <c:catAx>
        <c:axId val="71174784"/>
        <c:scaling>
          <c:orientation val="minMax"/>
        </c:scaling>
        <c:axPos val="b"/>
        <c:numFmt formatCode="General" sourceLinked="1"/>
        <c:tickLblPos val="nextTo"/>
        <c:txPr>
          <a:bodyPr rot="0" vert="horz"/>
          <a:lstStyle/>
          <a:p>
            <a:pPr>
              <a:defRPr/>
            </a:pPr>
            <a:endParaRPr lang="pl-PL"/>
          </a:p>
        </c:txPr>
        <c:crossAx val="71180672"/>
        <c:crosses val="autoZero"/>
        <c:auto val="1"/>
        <c:lblAlgn val="ctr"/>
        <c:lblOffset val="100"/>
        <c:tickLblSkip val="1"/>
        <c:tickMarkSkip val="1"/>
      </c:catAx>
      <c:valAx>
        <c:axId val="71180672"/>
        <c:scaling>
          <c:orientation val="minMax"/>
        </c:scaling>
        <c:axPos val="l"/>
        <c:majorGridlines/>
        <c:numFmt formatCode="#,##0" sourceLinked="0"/>
        <c:tickLblPos val="nextTo"/>
        <c:txPr>
          <a:bodyPr rot="0" vert="horz"/>
          <a:lstStyle/>
          <a:p>
            <a:pPr>
              <a:defRPr/>
            </a:pPr>
            <a:endParaRPr lang="pl-PL"/>
          </a:p>
        </c:txPr>
        <c:crossAx val="71174784"/>
        <c:crosses val="autoZero"/>
        <c:crossBetween val="between"/>
      </c:valAx>
    </c:plotArea>
    <c:legend>
      <c:legendPos val="t"/>
      <c:layout>
        <c:manualLayout>
          <c:xMode val="edge"/>
          <c:yMode val="edge"/>
          <c:x val="6.3641044585934045E-2"/>
          <c:y val="0.10324153345766222"/>
          <c:w val="0.71069817293985404"/>
          <c:h val="9.1889201149436231E-2"/>
        </c:manualLayout>
      </c:layout>
      <c:txPr>
        <a:bodyPr/>
        <a:lstStyle/>
        <a:p>
          <a:pPr>
            <a:defRPr sz="1400" b="0"/>
          </a:pPr>
          <a:endParaRPr lang="pl-PL"/>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Zwolnieni z przyczyn dotyczących zakładu pracy</a:t>
            </a:r>
          </a:p>
        </c:rich>
      </c:tx>
      <c:layout>
        <c:manualLayout>
          <c:xMode val="edge"/>
          <c:yMode val="edge"/>
          <c:x val="1.1295486111111121E-2"/>
          <c:y val="2.7850881601043802E-2"/>
        </c:manualLayout>
      </c:layout>
    </c:title>
    <c:plotArea>
      <c:layout>
        <c:manualLayout>
          <c:layoutTarget val="inner"/>
          <c:xMode val="edge"/>
          <c:yMode val="edge"/>
          <c:x val="4.6589018302828619E-2"/>
          <c:y val="0.14778115023855937"/>
          <c:w val="0.95341098169717142"/>
          <c:h val="0.63831241331548738"/>
        </c:manualLayout>
      </c:layout>
      <c:barChart>
        <c:barDir val="col"/>
        <c:grouping val="clustered"/>
        <c:ser>
          <c:idx val="0"/>
          <c:order val="0"/>
          <c:tx>
            <c:strRef>
              <c:f>Sheet1!$A$2</c:f>
              <c:strCache>
                <c:ptCount val="1"/>
                <c:pt idx="0">
                  <c:v>Rok 2010</c:v>
                </c:pt>
              </c:strCache>
            </c:strRef>
          </c:tx>
          <c:dLbls>
            <c:txPr>
              <a:bodyPr rot="0"/>
              <a:lstStyle/>
              <a:p>
                <a:pPr>
                  <a:defRPr/>
                </a:pPr>
                <a:endParaRPr lang="pl-PL"/>
              </a:p>
            </c:txPr>
            <c:dLblPos val="ct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Sheet1!$B$2:$M$2</c:f>
              <c:numCache>
                <c:formatCode>General</c:formatCode>
                <c:ptCount val="12"/>
                <c:pt idx="0">
                  <c:v>269</c:v>
                </c:pt>
                <c:pt idx="1">
                  <c:v>273</c:v>
                </c:pt>
                <c:pt idx="2">
                  <c:v>259</c:v>
                </c:pt>
                <c:pt idx="3">
                  <c:v>234</c:v>
                </c:pt>
                <c:pt idx="4">
                  <c:v>235</c:v>
                </c:pt>
                <c:pt idx="5">
                  <c:v>240</c:v>
                </c:pt>
                <c:pt idx="6">
                  <c:v>227</c:v>
                </c:pt>
                <c:pt idx="7">
                  <c:v>213</c:v>
                </c:pt>
                <c:pt idx="8">
                  <c:v>216</c:v>
                </c:pt>
                <c:pt idx="9">
                  <c:v>199</c:v>
                </c:pt>
                <c:pt idx="10">
                  <c:v>190</c:v>
                </c:pt>
                <c:pt idx="11">
                  <c:v>194</c:v>
                </c:pt>
              </c:numCache>
            </c:numRef>
          </c:val>
        </c:ser>
        <c:ser>
          <c:idx val="1"/>
          <c:order val="1"/>
          <c:tx>
            <c:strRef>
              <c:f>Sheet1!$A$3</c:f>
              <c:strCache>
                <c:ptCount val="1"/>
                <c:pt idx="0">
                  <c:v>Rok 2011</c:v>
                </c:pt>
              </c:strCache>
            </c:strRef>
          </c:tx>
          <c:dLbls>
            <c:dLbl>
              <c:idx val="2"/>
              <c:layout>
                <c:manualLayout>
                  <c:x val="6.6445182724252346E-3"/>
                  <c:y val="3.1897926634768892E-3"/>
                </c:manualLayout>
              </c:layout>
              <c:showVal val="1"/>
            </c:dLbl>
            <c:txPr>
              <a:bodyPr rot="0"/>
              <a:lstStyle/>
              <a:p>
                <a:pPr>
                  <a:defRPr/>
                </a:pPr>
                <a:endParaRPr lang="pl-PL"/>
              </a:p>
            </c:txP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Sheet1!$B$3:$M$3</c:f>
              <c:numCache>
                <c:formatCode>#,##0</c:formatCode>
                <c:ptCount val="12"/>
                <c:pt idx="0">
                  <c:v>210</c:v>
                </c:pt>
                <c:pt idx="1">
                  <c:v>234</c:v>
                </c:pt>
                <c:pt idx="2">
                  <c:v>253</c:v>
                </c:pt>
                <c:pt idx="3">
                  <c:v>242</c:v>
                </c:pt>
                <c:pt idx="4">
                  <c:v>221</c:v>
                </c:pt>
                <c:pt idx="5">
                  <c:v>208</c:v>
                </c:pt>
                <c:pt idx="6">
                  <c:v>199</c:v>
                </c:pt>
                <c:pt idx="7">
                  <c:v>193</c:v>
                </c:pt>
                <c:pt idx="8">
                  <c:v>190</c:v>
                </c:pt>
                <c:pt idx="9">
                  <c:v>184</c:v>
                </c:pt>
                <c:pt idx="10">
                  <c:v>180</c:v>
                </c:pt>
                <c:pt idx="11">
                  <c:v>215</c:v>
                </c:pt>
              </c:numCache>
            </c:numRef>
          </c:val>
        </c:ser>
        <c:gapWidth val="60"/>
        <c:axId val="71300608"/>
        <c:axId val="71302144"/>
      </c:barChart>
      <c:catAx>
        <c:axId val="71300608"/>
        <c:scaling>
          <c:orientation val="minMax"/>
        </c:scaling>
        <c:axPos val="b"/>
        <c:numFmt formatCode="General" sourceLinked="1"/>
        <c:tickLblPos val="nextTo"/>
        <c:txPr>
          <a:bodyPr rot="-1800000" vert="horz"/>
          <a:lstStyle/>
          <a:p>
            <a:pPr>
              <a:defRPr/>
            </a:pPr>
            <a:endParaRPr lang="pl-PL"/>
          </a:p>
        </c:txPr>
        <c:crossAx val="71302144"/>
        <c:crosses val="autoZero"/>
        <c:auto val="1"/>
        <c:lblAlgn val="ctr"/>
        <c:lblOffset val="100"/>
        <c:tickLblSkip val="1"/>
        <c:tickMarkSkip val="1"/>
      </c:catAx>
      <c:valAx>
        <c:axId val="71302144"/>
        <c:scaling>
          <c:orientation val="minMax"/>
          <c:max val="300"/>
        </c:scaling>
        <c:axPos val="l"/>
        <c:majorGridlines/>
        <c:numFmt formatCode="#,##0" sourceLinked="0"/>
        <c:tickLblPos val="nextTo"/>
        <c:txPr>
          <a:bodyPr rot="0" vert="horz"/>
          <a:lstStyle/>
          <a:p>
            <a:pPr>
              <a:defRPr/>
            </a:pPr>
            <a:endParaRPr lang="pl-PL"/>
          </a:p>
        </c:txPr>
        <c:crossAx val="71300608"/>
        <c:crosses val="autoZero"/>
        <c:crossBetween val="between"/>
      </c:valAx>
    </c:plotArea>
    <c:legend>
      <c:legendPos val="t"/>
      <c:layout>
        <c:manualLayout>
          <c:xMode val="edge"/>
          <c:yMode val="edge"/>
          <c:x val="0.58834392361111121"/>
          <c:y val="0.15932885390950638"/>
          <c:w val="0.38372827368856288"/>
          <c:h val="6.4947685185185192E-2"/>
        </c:manualLayout>
      </c:layout>
      <c:txPr>
        <a:bodyPr/>
        <a:lstStyle/>
        <a:p>
          <a:pPr>
            <a:defRPr sz="1400"/>
          </a:pPr>
          <a:endParaRPr lang="pl-PL"/>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600"/>
            </a:pPr>
            <a:r>
              <a:rPr lang="pl-PL" sz="1600"/>
              <a:t>Niepełnosprawni bezrobotni</a:t>
            </a:r>
          </a:p>
        </c:rich>
      </c:tx>
      <c:layout>
        <c:manualLayout>
          <c:xMode val="edge"/>
          <c:yMode val="edge"/>
          <c:x val="2.3639225021950042E-2"/>
          <c:y val="2.3212627669452181E-2"/>
        </c:manualLayout>
      </c:layout>
    </c:title>
    <c:plotArea>
      <c:layout>
        <c:manualLayout>
          <c:layoutTarget val="inner"/>
          <c:xMode val="edge"/>
          <c:yMode val="edge"/>
          <c:x val="4.6589018302828619E-2"/>
          <c:y val="0.1802711674430337"/>
          <c:w val="0.95341098169717142"/>
          <c:h val="0.68501705653021461"/>
        </c:manualLayout>
      </c:layout>
      <c:barChart>
        <c:barDir val="col"/>
        <c:grouping val="clustered"/>
        <c:ser>
          <c:idx val="0"/>
          <c:order val="0"/>
          <c:tx>
            <c:strRef>
              <c:f>Sheet1!$A$2</c:f>
              <c:strCache>
                <c:ptCount val="1"/>
                <c:pt idx="0">
                  <c:v>Rok 2010</c:v>
                </c:pt>
              </c:strCache>
            </c:strRef>
          </c:tx>
          <c:dLbls>
            <c:txPr>
              <a:bodyPr rot="0"/>
              <a:lstStyle/>
              <a:p>
                <a:pPr>
                  <a:defRPr/>
                </a:pPr>
                <a:endParaRPr lang="pl-PL"/>
              </a:p>
            </c:txPr>
            <c:dLblPos val="inEnd"/>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Sheet1!$B$2:$M$2</c:f>
              <c:numCache>
                <c:formatCode>#,##0</c:formatCode>
                <c:ptCount val="12"/>
                <c:pt idx="0">
                  <c:v>160</c:v>
                </c:pt>
                <c:pt idx="1">
                  <c:v>158</c:v>
                </c:pt>
                <c:pt idx="2">
                  <c:v>162</c:v>
                </c:pt>
                <c:pt idx="3">
                  <c:v>168</c:v>
                </c:pt>
                <c:pt idx="4">
                  <c:v>169</c:v>
                </c:pt>
                <c:pt idx="5">
                  <c:v>178</c:v>
                </c:pt>
                <c:pt idx="6">
                  <c:v>175</c:v>
                </c:pt>
                <c:pt idx="7">
                  <c:v>171</c:v>
                </c:pt>
                <c:pt idx="8">
                  <c:v>176</c:v>
                </c:pt>
                <c:pt idx="9">
                  <c:v>169</c:v>
                </c:pt>
                <c:pt idx="10">
                  <c:v>176</c:v>
                </c:pt>
                <c:pt idx="11">
                  <c:v>181</c:v>
                </c:pt>
              </c:numCache>
            </c:numRef>
          </c:val>
        </c:ser>
        <c:ser>
          <c:idx val="1"/>
          <c:order val="1"/>
          <c:tx>
            <c:strRef>
              <c:f>Sheet1!$A$3</c:f>
              <c:strCache>
                <c:ptCount val="1"/>
                <c:pt idx="0">
                  <c:v>Rok 2011</c:v>
                </c:pt>
              </c:strCache>
            </c:strRef>
          </c:tx>
          <c:dLbls>
            <c:dLbl>
              <c:idx val="2"/>
              <c:layout>
                <c:manualLayout>
                  <c:x val="6.6445182724252346E-3"/>
                  <c:y val="3.1897926634768892E-3"/>
                </c:manualLayout>
              </c:layout>
              <c:showVal val="1"/>
            </c:dLbl>
            <c:txPr>
              <a:bodyPr rot="0"/>
              <a:lstStyle/>
              <a:p>
                <a:pPr>
                  <a:defRPr/>
                </a:pPr>
                <a:endParaRPr lang="pl-PL"/>
              </a:p>
            </c:txPr>
            <c:showVal val="1"/>
          </c:dLbls>
          <c:cat>
            <c:strRef>
              <c:f>Sheet1!$B$1:$M$1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Sheet1!$B$3:$M$3</c:f>
              <c:numCache>
                <c:formatCode>#,##0</c:formatCode>
                <c:ptCount val="12"/>
                <c:pt idx="0">
                  <c:v>191</c:v>
                </c:pt>
                <c:pt idx="1">
                  <c:v>196</c:v>
                </c:pt>
                <c:pt idx="2">
                  <c:v>200</c:v>
                </c:pt>
                <c:pt idx="3">
                  <c:v>200</c:v>
                </c:pt>
                <c:pt idx="4">
                  <c:v>198</c:v>
                </c:pt>
                <c:pt idx="5">
                  <c:v>191</c:v>
                </c:pt>
                <c:pt idx="6">
                  <c:v>198</c:v>
                </c:pt>
                <c:pt idx="7">
                  <c:v>205</c:v>
                </c:pt>
                <c:pt idx="8">
                  <c:v>204</c:v>
                </c:pt>
                <c:pt idx="9">
                  <c:v>196</c:v>
                </c:pt>
                <c:pt idx="10">
                  <c:v>188</c:v>
                </c:pt>
                <c:pt idx="11">
                  <c:v>201</c:v>
                </c:pt>
              </c:numCache>
            </c:numRef>
          </c:val>
        </c:ser>
        <c:gapWidth val="60"/>
        <c:axId val="139657600"/>
        <c:axId val="139659136"/>
      </c:barChart>
      <c:catAx>
        <c:axId val="139657600"/>
        <c:scaling>
          <c:orientation val="minMax"/>
        </c:scaling>
        <c:axPos val="b"/>
        <c:numFmt formatCode="General" sourceLinked="1"/>
        <c:tickLblPos val="nextTo"/>
        <c:txPr>
          <a:bodyPr rot="-1800000" vert="horz"/>
          <a:lstStyle/>
          <a:p>
            <a:pPr>
              <a:defRPr/>
            </a:pPr>
            <a:endParaRPr lang="pl-PL"/>
          </a:p>
        </c:txPr>
        <c:crossAx val="139659136"/>
        <c:crosses val="autoZero"/>
        <c:auto val="1"/>
        <c:lblAlgn val="ctr"/>
        <c:lblOffset val="100"/>
        <c:tickLblSkip val="1"/>
        <c:tickMarkSkip val="1"/>
      </c:catAx>
      <c:valAx>
        <c:axId val="139659136"/>
        <c:scaling>
          <c:orientation val="minMax"/>
        </c:scaling>
        <c:axPos val="l"/>
        <c:majorGridlines/>
        <c:numFmt formatCode="#,##0" sourceLinked="0"/>
        <c:tickLblPos val="nextTo"/>
        <c:txPr>
          <a:bodyPr rot="0" vert="horz"/>
          <a:lstStyle/>
          <a:p>
            <a:pPr>
              <a:defRPr/>
            </a:pPr>
            <a:endParaRPr lang="pl-PL"/>
          </a:p>
        </c:txPr>
        <c:crossAx val="139657600"/>
        <c:crosses val="autoZero"/>
        <c:crossBetween val="between"/>
      </c:valAx>
    </c:plotArea>
    <c:legend>
      <c:legendPos val="t"/>
      <c:layout>
        <c:manualLayout>
          <c:xMode val="edge"/>
          <c:yMode val="edge"/>
          <c:x val="0.52207118887573956"/>
          <c:y val="3.8638241250484394E-2"/>
          <c:w val="0.38372827368856294"/>
          <c:h val="6.4947685185185192E-2"/>
        </c:manualLayout>
      </c:layout>
      <c:txPr>
        <a:bodyPr/>
        <a:lstStyle/>
        <a:p>
          <a:pPr>
            <a:defRPr sz="1400"/>
          </a:pPr>
          <a:endParaRPr lang="pl-PL"/>
        </a:p>
      </c:txPr>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2012-03-15T00:00:00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B46FE4D6-CBA5-4192-80D8-0056086134EA}">
  <ds:schemaRefs>
    <ds:schemaRef ds:uri="http://schemas.microsoft.com/sharepoint/v3/contenttype/forms"/>
  </ds:schemaRefs>
</ds:datastoreItem>
</file>

<file path=customXml/itemProps4.xml><?xml version="1.0" encoding="utf-8"?>
<ds:datastoreItem xmlns:ds="http://schemas.openxmlformats.org/officeDocument/2006/customXml" ds:itemID="{4102DE18-690B-46DD-810C-3C05CB0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MedianReport(3).dotx</Template>
  <TotalTime>1821</TotalTime>
  <Pages>57</Pages>
  <Words>12402</Words>
  <Characters>74414</Characters>
  <Application>Microsoft Office Word</Application>
  <DocSecurity>0</DocSecurity>
  <Lines>620</Lines>
  <Paragraphs>173</Paragraphs>
  <ScaleCrop>false</ScaleCrop>
  <HeadingPairs>
    <vt:vector size="6" baseType="variant">
      <vt:variant>
        <vt:lpstr>Tytuł</vt:lpstr>
      </vt:variant>
      <vt:variant>
        <vt:i4>1</vt:i4>
      </vt:variant>
      <vt:variant>
        <vt:lpstr>Title</vt:lpstr>
      </vt:variant>
      <vt:variant>
        <vt:i4>1</vt:i4>
      </vt:variant>
      <vt:variant>
        <vt:lpstr>Headings</vt:lpstr>
      </vt:variant>
      <vt:variant>
        <vt:i4>2</vt:i4>
      </vt:variant>
    </vt:vector>
  </HeadingPairs>
  <TitlesOfParts>
    <vt:vector size="4" baseType="lpstr">
      <vt:lpstr>Program promocji zatrudnienia i aktywizacji lokalnego rynku pracy na lata 2012-2016</vt:lpstr>
      <vt:lpstr/>
      <vt:lpstr>    Heading 2|two</vt:lpstr>
      <vt:lpstr>        Heading 3|three</vt:lpstr>
    </vt:vector>
  </TitlesOfParts>
  <Company>Powiatowy Urząd Pracy w Mińsku Mazowieckim</Company>
  <LinksUpToDate>false</LinksUpToDate>
  <CharactersWithSpaces>86643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promocji zatrudnienia i aktywizacji lokalnego rynku pracy na lata 2012-2016</dc:title>
  <dc:subject>Główne kierunki</dc:subject>
  <dc:creator>Powiatowy Urząd Pracy w Mińsku Mazowieckim</dc:creator>
  <cp:keywords/>
  <dc:description/>
  <cp:lastModifiedBy>Powiatowy Urząd Pracy w Mińsku Mazowieckim</cp:lastModifiedBy>
  <cp:revision>227</cp:revision>
  <cp:lastPrinted>2012-04-27T09:55:00Z</cp:lastPrinted>
  <dcterms:created xsi:type="dcterms:W3CDTF">2012-03-20T10:41:00Z</dcterms:created>
  <dcterms:modified xsi:type="dcterms:W3CDTF">2012-04-30T06:20:00Z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